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0365" w:rsidRDefault="007D036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F10ABA6B5A14AF6AC0457D44B4C16FC"/>
          </w:placeholder>
        </w:sdtPr>
        <w:sdtContent>
          <w:r w:rsidRPr="005C2A78">
            <w:rPr>
              <w:rFonts w:cs="Times New Roman"/>
              <w:b/>
              <w:szCs w:val="24"/>
              <w:u w:val="single"/>
            </w:rPr>
            <w:t>BILL ANALYSIS</w:t>
          </w:r>
        </w:sdtContent>
      </w:sdt>
    </w:p>
    <w:p w:rsidR="007D0365" w:rsidRPr="00585C31" w:rsidRDefault="007D0365" w:rsidP="000F1DF9">
      <w:pPr>
        <w:spacing w:after="0" w:line="240" w:lineRule="auto"/>
        <w:rPr>
          <w:rFonts w:cs="Times New Roman"/>
          <w:szCs w:val="24"/>
        </w:rPr>
      </w:pPr>
    </w:p>
    <w:p w:rsidR="007D0365" w:rsidRPr="00585C31" w:rsidRDefault="007D036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D0365" w:rsidTr="000F1DF9">
        <w:tc>
          <w:tcPr>
            <w:tcW w:w="2718" w:type="dxa"/>
          </w:tcPr>
          <w:p w:rsidR="007D0365" w:rsidRPr="005C2A78" w:rsidRDefault="007D0365" w:rsidP="006D756B">
            <w:pPr>
              <w:rPr>
                <w:rFonts w:cs="Times New Roman"/>
                <w:szCs w:val="24"/>
              </w:rPr>
            </w:pPr>
            <w:sdt>
              <w:sdtPr>
                <w:rPr>
                  <w:rFonts w:cs="Times New Roman"/>
                  <w:szCs w:val="24"/>
                </w:rPr>
                <w:alias w:val="Agency Title"/>
                <w:tag w:val="AgencyTitleContentControl"/>
                <w:id w:val="1920747753"/>
                <w:lock w:val="sdtContentLocked"/>
                <w:placeholder>
                  <w:docPart w:val="385B259BFC464979AA0E8B7DF7353514"/>
                </w:placeholder>
              </w:sdtPr>
              <w:sdtEndPr>
                <w:rPr>
                  <w:rFonts w:cstheme="minorBidi"/>
                  <w:szCs w:val="22"/>
                </w:rPr>
              </w:sdtEndPr>
              <w:sdtContent>
                <w:r>
                  <w:rPr>
                    <w:rFonts w:cs="Times New Roman"/>
                    <w:szCs w:val="24"/>
                  </w:rPr>
                  <w:t>Senate Research Center</w:t>
                </w:r>
              </w:sdtContent>
            </w:sdt>
          </w:p>
        </w:tc>
        <w:tc>
          <w:tcPr>
            <w:tcW w:w="6858" w:type="dxa"/>
          </w:tcPr>
          <w:p w:rsidR="007D0365" w:rsidRPr="00FF6471" w:rsidRDefault="007D0365" w:rsidP="000F1DF9">
            <w:pPr>
              <w:jc w:val="right"/>
              <w:rPr>
                <w:rFonts w:cs="Times New Roman"/>
                <w:szCs w:val="24"/>
              </w:rPr>
            </w:pPr>
            <w:sdt>
              <w:sdtPr>
                <w:rPr>
                  <w:rFonts w:cs="Times New Roman"/>
                  <w:szCs w:val="24"/>
                </w:rPr>
                <w:alias w:val="Bill Number"/>
                <w:tag w:val="BillNumberOne"/>
                <w:id w:val="-410784069"/>
                <w:lock w:val="sdtContentLocked"/>
                <w:placeholder>
                  <w:docPart w:val="CA506ED2D6DC4AADB05E118E52C89F86"/>
                </w:placeholder>
              </w:sdtPr>
              <w:sdtContent>
                <w:r>
                  <w:rPr>
                    <w:rFonts w:cs="Times New Roman"/>
                    <w:szCs w:val="24"/>
                  </w:rPr>
                  <w:t>C.S.S.B. 728</w:t>
                </w:r>
              </w:sdtContent>
            </w:sdt>
          </w:p>
        </w:tc>
      </w:tr>
      <w:tr w:rsidR="007D0365" w:rsidTr="000F1DF9">
        <w:sdt>
          <w:sdtPr>
            <w:rPr>
              <w:rFonts w:cs="Times New Roman"/>
              <w:szCs w:val="24"/>
            </w:rPr>
            <w:alias w:val="TLCNumber"/>
            <w:tag w:val="TLCNumber"/>
            <w:id w:val="-542600604"/>
            <w:lock w:val="sdtLocked"/>
            <w:placeholder>
              <w:docPart w:val="408FB9DE642E486E98CACCE4BFBA4E48"/>
            </w:placeholder>
          </w:sdtPr>
          <w:sdtContent>
            <w:tc>
              <w:tcPr>
                <w:tcW w:w="2718" w:type="dxa"/>
              </w:tcPr>
              <w:p w:rsidR="007D0365" w:rsidRPr="000F1DF9" w:rsidRDefault="007D0365" w:rsidP="00C65088">
                <w:pPr>
                  <w:rPr>
                    <w:rFonts w:cs="Times New Roman"/>
                    <w:szCs w:val="24"/>
                  </w:rPr>
                </w:pPr>
                <w:r>
                  <w:rPr>
                    <w:rFonts w:cs="Times New Roman"/>
                    <w:szCs w:val="24"/>
                  </w:rPr>
                  <w:t>88R14591 MCF-F</w:t>
                </w:r>
              </w:p>
            </w:tc>
          </w:sdtContent>
        </w:sdt>
        <w:tc>
          <w:tcPr>
            <w:tcW w:w="6858" w:type="dxa"/>
          </w:tcPr>
          <w:p w:rsidR="007D0365" w:rsidRPr="005C2A78" w:rsidRDefault="007D0365" w:rsidP="00073EDD">
            <w:pPr>
              <w:jc w:val="right"/>
              <w:rPr>
                <w:rFonts w:cs="Times New Roman"/>
                <w:szCs w:val="24"/>
              </w:rPr>
            </w:pPr>
            <w:sdt>
              <w:sdtPr>
                <w:rPr>
                  <w:rFonts w:cs="Times New Roman"/>
                  <w:szCs w:val="24"/>
                </w:rPr>
                <w:alias w:val="Author Label"/>
                <w:tag w:val="By"/>
                <w:id w:val="72399597"/>
                <w:lock w:val="sdtLocked"/>
                <w:placeholder>
                  <w:docPart w:val="6E34285B95864A7AACBFB4173D7FEB8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9CC33B3E3134DC38BD88652B94806EB"/>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F566E9398994413EAA6664B75F20961A"/>
                </w:placeholder>
                <w:showingPlcHdr/>
              </w:sdtPr>
              <w:sdtContent/>
            </w:sdt>
            <w:sdt>
              <w:sdtPr>
                <w:rPr>
                  <w:rFonts w:cs="Times New Roman"/>
                  <w:szCs w:val="24"/>
                </w:rPr>
                <w:alias w:val="DualSponsor"/>
                <w:tag w:val="DualSponsor"/>
                <w:id w:val="1029379812"/>
                <w:lock w:val="sdtContentLocked"/>
                <w:placeholder>
                  <w:docPart w:val="0E1604845C894919ACCCD5A72B761805"/>
                </w:placeholder>
                <w:showingPlcHdr/>
              </w:sdtPr>
              <w:sdtContent/>
            </w:sdt>
          </w:p>
        </w:tc>
      </w:tr>
      <w:tr w:rsidR="007D0365" w:rsidTr="000F1DF9">
        <w:tc>
          <w:tcPr>
            <w:tcW w:w="2718" w:type="dxa"/>
          </w:tcPr>
          <w:p w:rsidR="007D0365" w:rsidRPr="00BC7495" w:rsidRDefault="007D0365" w:rsidP="000F1DF9">
            <w:pPr>
              <w:rPr>
                <w:rFonts w:cs="Times New Roman"/>
                <w:szCs w:val="24"/>
              </w:rPr>
            </w:pPr>
          </w:p>
        </w:tc>
        <w:sdt>
          <w:sdtPr>
            <w:rPr>
              <w:rFonts w:cs="Times New Roman"/>
              <w:szCs w:val="24"/>
            </w:rPr>
            <w:alias w:val="Committee"/>
            <w:tag w:val="Committee"/>
            <w:id w:val="1914272295"/>
            <w:lock w:val="sdtContentLocked"/>
            <w:placeholder>
              <w:docPart w:val="FCED305ACDE04D30943E8EA87DF46411"/>
            </w:placeholder>
          </w:sdtPr>
          <w:sdtContent>
            <w:tc>
              <w:tcPr>
                <w:tcW w:w="6858" w:type="dxa"/>
              </w:tcPr>
              <w:p w:rsidR="007D0365" w:rsidRPr="00FF6471" w:rsidRDefault="007D0365" w:rsidP="000F1DF9">
                <w:pPr>
                  <w:jc w:val="right"/>
                  <w:rPr>
                    <w:rFonts w:cs="Times New Roman"/>
                    <w:szCs w:val="24"/>
                  </w:rPr>
                </w:pPr>
                <w:r>
                  <w:rPr>
                    <w:rFonts w:cs="Times New Roman"/>
                    <w:szCs w:val="24"/>
                  </w:rPr>
                  <w:t>State Affairs</w:t>
                </w:r>
              </w:p>
            </w:tc>
          </w:sdtContent>
        </w:sdt>
      </w:tr>
      <w:tr w:rsidR="007D0365" w:rsidTr="000F1DF9">
        <w:tc>
          <w:tcPr>
            <w:tcW w:w="2718" w:type="dxa"/>
          </w:tcPr>
          <w:p w:rsidR="007D0365" w:rsidRPr="00BC7495" w:rsidRDefault="007D0365" w:rsidP="000F1DF9">
            <w:pPr>
              <w:rPr>
                <w:rFonts w:cs="Times New Roman"/>
                <w:szCs w:val="24"/>
              </w:rPr>
            </w:pPr>
          </w:p>
        </w:tc>
        <w:sdt>
          <w:sdtPr>
            <w:rPr>
              <w:rFonts w:cs="Times New Roman"/>
              <w:szCs w:val="24"/>
            </w:rPr>
            <w:alias w:val="Date"/>
            <w:tag w:val="DateContentControl"/>
            <w:id w:val="1178081906"/>
            <w:lock w:val="sdtLocked"/>
            <w:placeholder>
              <w:docPart w:val="D7A87449A0A747D1BC11C3E03AC9B570"/>
            </w:placeholder>
            <w:date w:fullDate="2023-03-03T00:00:00Z">
              <w:dateFormat w:val="M/d/yyyy"/>
              <w:lid w:val="en-US"/>
              <w:storeMappedDataAs w:val="dateTime"/>
              <w:calendar w:val="gregorian"/>
            </w:date>
          </w:sdtPr>
          <w:sdtContent>
            <w:tc>
              <w:tcPr>
                <w:tcW w:w="6858" w:type="dxa"/>
              </w:tcPr>
              <w:p w:rsidR="007D0365" w:rsidRPr="00FF6471" w:rsidRDefault="007D0365" w:rsidP="000F1DF9">
                <w:pPr>
                  <w:jc w:val="right"/>
                  <w:rPr>
                    <w:rFonts w:cs="Times New Roman"/>
                    <w:szCs w:val="24"/>
                  </w:rPr>
                </w:pPr>
                <w:r>
                  <w:rPr>
                    <w:rFonts w:cs="Times New Roman"/>
                    <w:szCs w:val="24"/>
                  </w:rPr>
                  <w:t>3/3/2023</w:t>
                </w:r>
              </w:p>
            </w:tc>
          </w:sdtContent>
        </w:sdt>
      </w:tr>
      <w:tr w:rsidR="007D0365" w:rsidTr="000F1DF9">
        <w:tc>
          <w:tcPr>
            <w:tcW w:w="2718" w:type="dxa"/>
          </w:tcPr>
          <w:p w:rsidR="007D0365" w:rsidRPr="00BC7495" w:rsidRDefault="007D0365" w:rsidP="000F1DF9">
            <w:pPr>
              <w:rPr>
                <w:rFonts w:cs="Times New Roman"/>
                <w:szCs w:val="24"/>
              </w:rPr>
            </w:pPr>
          </w:p>
        </w:tc>
        <w:sdt>
          <w:sdtPr>
            <w:rPr>
              <w:rFonts w:cs="Times New Roman"/>
              <w:szCs w:val="24"/>
            </w:rPr>
            <w:alias w:val="BA Version"/>
            <w:tag w:val="BAVersion"/>
            <w:id w:val="-1685590809"/>
            <w:lock w:val="sdtContentLocked"/>
            <w:placeholder>
              <w:docPart w:val="F53241D45155489F999921F405DD775F"/>
            </w:placeholder>
          </w:sdtPr>
          <w:sdtContent>
            <w:tc>
              <w:tcPr>
                <w:tcW w:w="6858" w:type="dxa"/>
              </w:tcPr>
              <w:p w:rsidR="007D0365" w:rsidRPr="00FF6471" w:rsidRDefault="007D0365" w:rsidP="000F1DF9">
                <w:pPr>
                  <w:jc w:val="right"/>
                  <w:rPr>
                    <w:rFonts w:cs="Times New Roman"/>
                    <w:szCs w:val="24"/>
                  </w:rPr>
                </w:pPr>
                <w:r>
                  <w:rPr>
                    <w:rFonts w:cs="Times New Roman"/>
                    <w:szCs w:val="24"/>
                  </w:rPr>
                  <w:t>Committee Report (Substituted)</w:t>
                </w:r>
              </w:p>
            </w:tc>
          </w:sdtContent>
        </w:sdt>
      </w:tr>
    </w:tbl>
    <w:p w:rsidR="007D0365" w:rsidRPr="00FF6471" w:rsidRDefault="007D0365" w:rsidP="000F1DF9">
      <w:pPr>
        <w:spacing w:after="0" w:line="240" w:lineRule="auto"/>
        <w:rPr>
          <w:rFonts w:cs="Times New Roman"/>
          <w:szCs w:val="24"/>
        </w:rPr>
      </w:pPr>
    </w:p>
    <w:p w:rsidR="007D0365" w:rsidRPr="00FF6471" w:rsidRDefault="007D0365" w:rsidP="000F1DF9">
      <w:pPr>
        <w:spacing w:after="0" w:line="240" w:lineRule="auto"/>
        <w:rPr>
          <w:rFonts w:cs="Times New Roman"/>
          <w:szCs w:val="24"/>
        </w:rPr>
      </w:pPr>
    </w:p>
    <w:p w:rsidR="007D0365" w:rsidRPr="00FF6471" w:rsidRDefault="007D036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34CABE702304A47BE92B1A00A6F5468"/>
        </w:placeholder>
      </w:sdtPr>
      <w:sdtContent>
        <w:p w:rsidR="007D0365" w:rsidRDefault="007D036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FE4E1B82FE04F6F8C066EA1A6C09126"/>
        </w:placeholder>
      </w:sdtPr>
      <w:sdtContent>
        <w:p w:rsidR="007D0365" w:rsidRDefault="007D0365" w:rsidP="00DB7DC9">
          <w:pPr>
            <w:pStyle w:val="NormalWeb"/>
            <w:spacing w:before="0" w:beforeAutospacing="0" w:after="0" w:afterAutospacing="0"/>
            <w:jc w:val="both"/>
            <w:divId w:val="2032030443"/>
            <w:rPr>
              <w:rFonts w:eastAsia="Times New Roman"/>
              <w:bCs/>
            </w:rPr>
          </w:pPr>
        </w:p>
        <w:p w:rsidR="007D0365" w:rsidRPr="00DB7DC9" w:rsidRDefault="007D0365" w:rsidP="00DB7DC9">
          <w:pPr>
            <w:pStyle w:val="NormalWeb"/>
            <w:spacing w:before="0" w:beforeAutospacing="0" w:after="0" w:afterAutospacing="0"/>
            <w:jc w:val="both"/>
            <w:divId w:val="2032030443"/>
          </w:pPr>
          <w:r w:rsidRPr="00DB7DC9">
            <w:t>On June 25, 2022, President Biden signed the Bipartisan Safer Communities Act into law. One of the most prominent changes to federal law under the Act was enhancing the review process on juvenile mental health record checks when a prospective buyer of firearms initiates a purchase from a Federal Firearms Licensee (FFL). Amendments were made to state reporting requirements to the Federal Bureau of Investigation's (FBI) National Instant Criminal Background Check System (NICS) for disqualifying mental health records. The federal law modified disqualifying events to include mental health adjudications of juveniles aged 16 years or older. Currently, Texas does not have a centralized repository for statewide mental health adjudication information in juvenile cases, as the records are maintained by the respective Clerks of Court. </w:t>
          </w:r>
        </w:p>
        <w:p w:rsidR="007D0365" w:rsidRPr="00DB7DC9" w:rsidRDefault="007D0365" w:rsidP="00DB7DC9">
          <w:pPr>
            <w:pStyle w:val="NormalWeb"/>
            <w:spacing w:before="0" w:beforeAutospacing="0" w:after="0" w:afterAutospacing="0"/>
            <w:jc w:val="both"/>
            <w:divId w:val="2032030443"/>
          </w:pPr>
          <w:r w:rsidRPr="00DB7DC9">
            <w:t> </w:t>
          </w:r>
        </w:p>
        <w:p w:rsidR="007D0365" w:rsidRPr="00DB7DC9" w:rsidRDefault="007D0365" w:rsidP="00DB7DC9">
          <w:pPr>
            <w:pStyle w:val="NormalWeb"/>
            <w:spacing w:before="0" w:beforeAutospacing="0" w:after="0" w:afterAutospacing="0"/>
            <w:jc w:val="both"/>
            <w:divId w:val="2032030443"/>
          </w:pPr>
          <w:r w:rsidRPr="00DB7DC9">
            <w:t>To align with federal law, S.B. 728 proposes modifications that would require clerks to report the following information to the Department of Public Safety (DPS), which maintains the responsibility of reporting to NICS: juveniles aged 16 or older found unfit to proceed, found not responsible, receiving court-ordered mental health services, or admitted to a residential care facility due to intellectual disability or mental illness in a delinquency proceeding.</w:t>
          </w:r>
        </w:p>
        <w:p w:rsidR="007D0365" w:rsidRPr="00DB7DC9" w:rsidRDefault="007D0365" w:rsidP="00DB7DC9">
          <w:pPr>
            <w:pStyle w:val="NormalWeb"/>
            <w:spacing w:before="0" w:beforeAutospacing="0" w:after="0" w:afterAutospacing="0"/>
            <w:jc w:val="both"/>
            <w:divId w:val="2032030443"/>
          </w:pPr>
          <w:r w:rsidRPr="00DB7DC9">
            <w:t> </w:t>
          </w:r>
        </w:p>
        <w:p w:rsidR="007D0365" w:rsidRPr="00DB7DC9" w:rsidRDefault="007D0365" w:rsidP="00DB7DC9">
          <w:pPr>
            <w:pStyle w:val="NormalWeb"/>
            <w:spacing w:before="0" w:beforeAutospacing="0" w:after="0" w:afterAutospacing="0"/>
            <w:jc w:val="both"/>
            <w:divId w:val="2032030443"/>
          </w:pPr>
          <w:r w:rsidRPr="00DB7DC9">
            <w:t>COMMITTEE SUBSTITUTE:</w:t>
          </w:r>
        </w:p>
        <w:p w:rsidR="007D0365" w:rsidRPr="00DB7DC9" w:rsidRDefault="007D0365" w:rsidP="00DB7DC9">
          <w:pPr>
            <w:pStyle w:val="NormalWeb"/>
            <w:spacing w:before="0" w:beforeAutospacing="0" w:after="0" w:afterAutospacing="0"/>
            <w:jc w:val="both"/>
            <w:divId w:val="2032030443"/>
          </w:pPr>
          <w:r w:rsidRPr="00DB7DC9">
            <w:t> </w:t>
          </w:r>
        </w:p>
        <w:p w:rsidR="007D0365" w:rsidRPr="00DB7DC9" w:rsidRDefault="007D0365" w:rsidP="00DB7DC9">
          <w:pPr>
            <w:numPr>
              <w:ilvl w:val="0"/>
              <w:numId w:val="1"/>
            </w:numPr>
            <w:spacing w:after="0" w:line="240" w:lineRule="auto"/>
            <w:jc w:val="both"/>
            <w:divId w:val="2032030443"/>
            <w:rPr>
              <w:rFonts w:eastAsia="Times New Roman"/>
            </w:rPr>
          </w:pPr>
          <w:r w:rsidRPr="00DB7DC9">
            <w:rPr>
              <w:rFonts w:eastAsia="Times New Roman"/>
            </w:rPr>
            <w:t>Because "child" is defined differently under other provisions of code, the committee substitute clearly indicates that clerks must report for children 16 years of age and older.</w:t>
          </w:r>
        </w:p>
        <w:p w:rsidR="007D0365" w:rsidRPr="00DB7DC9" w:rsidRDefault="007D0365" w:rsidP="00DB7DC9">
          <w:pPr>
            <w:numPr>
              <w:ilvl w:val="0"/>
              <w:numId w:val="1"/>
            </w:numPr>
            <w:spacing w:after="0" w:line="240" w:lineRule="auto"/>
            <w:jc w:val="both"/>
            <w:divId w:val="2032030443"/>
            <w:rPr>
              <w:rFonts w:eastAsia="Times New Roman"/>
            </w:rPr>
          </w:pPr>
          <w:r w:rsidRPr="00DB7DC9">
            <w:rPr>
              <w:rFonts w:eastAsia="Times New Roman"/>
            </w:rPr>
            <w:t>This statute specifically states that an adjudication or disposition in a proceeding under this title is not a conviction of crime. While the FBI NICS Examiners can see the juvenile criminal history data submitted by the state, current statute prevents examiners from considering the adjudication as a possible prohibitor. The committee substitute would enable NICS Examiners to consider the adjudication as a possible prohibitor.  </w:t>
          </w:r>
        </w:p>
        <w:p w:rsidR="007D0365" w:rsidRPr="00DB7DC9" w:rsidRDefault="007D0365" w:rsidP="00DB7DC9">
          <w:pPr>
            <w:numPr>
              <w:ilvl w:val="0"/>
              <w:numId w:val="1"/>
            </w:numPr>
            <w:spacing w:after="0" w:line="240" w:lineRule="auto"/>
            <w:jc w:val="both"/>
            <w:divId w:val="2032030443"/>
            <w:rPr>
              <w:rFonts w:eastAsia="Times New Roman"/>
            </w:rPr>
          </w:pPr>
          <w:r w:rsidRPr="00DB7DC9">
            <w:rPr>
              <w:rFonts w:eastAsia="Times New Roman"/>
            </w:rPr>
            <w:t>Finally, the committee substitute would enable DPS to audit the records contained in NICS and request the reporting court to complete a request for additional information, if a record is determined to be incomplete or invalid.</w:t>
          </w:r>
        </w:p>
        <w:p w:rsidR="007D0365" w:rsidRPr="00D70925" w:rsidRDefault="007D0365" w:rsidP="00DB7DC9">
          <w:pPr>
            <w:spacing w:after="0" w:line="240" w:lineRule="auto"/>
            <w:jc w:val="both"/>
            <w:rPr>
              <w:rFonts w:eastAsia="Times New Roman" w:cs="Times New Roman"/>
              <w:bCs/>
              <w:szCs w:val="24"/>
            </w:rPr>
          </w:pPr>
        </w:p>
      </w:sdtContent>
    </w:sdt>
    <w:p w:rsidR="007D0365" w:rsidRPr="00FF6471" w:rsidRDefault="007D0365" w:rsidP="007D0365">
      <w:pPr>
        <w:spacing w:after="0" w:line="240" w:lineRule="auto"/>
        <w:jc w:val="both"/>
        <w:rPr>
          <w:rFonts w:cs="Times New Roman"/>
          <w:szCs w:val="24"/>
        </w:rPr>
      </w:pPr>
      <w:bookmarkStart w:id="0" w:name="EnrolledProposed"/>
      <w:bookmarkEnd w:id="0"/>
      <w:r>
        <w:rPr>
          <w:rFonts w:cs="Times New Roman"/>
          <w:szCs w:val="24"/>
        </w:rPr>
        <w:t xml:space="preserve">C.S.S.B. 728 </w:t>
      </w:r>
      <w:bookmarkStart w:id="1" w:name="AmendsCurrentLaw"/>
      <w:bookmarkEnd w:id="1"/>
      <w:r w:rsidRPr="0085132D">
        <w:rPr>
          <w:rFonts w:cs="Times New Roman"/>
          <w:szCs w:val="24"/>
        </w:rPr>
        <w:t>amends current law relating to the reporting of mental health and intellectual</w:t>
      </w:r>
      <w:r>
        <w:rPr>
          <w:rFonts w:cs="Times New Roman"/>
          <w:szCs w:val="24"/>
        </w:rPr>
        <w:t xml:space="preserve"> </w:t>
      </w:r>
      <w:r w:rsidRPr="0085132D">
        <w:rPr>
          <w:rFonts w:cs="Times New Roman"/>
          <w:szCs w:val="24"/>
        </w:rPr>
        <w:t>disability information with respect to certain children for purposes of a federal firearm</w:t>
      </w:r>
      <w:r>
        <w:rPr>
          <w:rFonts w:cs="Times New Roman"/>
          <w:szCs w:val="24"/>
        </w:rPr>
        <w:t xml:space="preserve"> </w:t>
      </w:r>
      <w:r w:rsidRPr="0085132D">
        <w:rPr>
          <w:rFonts w:cs="Times New Roman"/>
          <w:szCs w:val="24"/>
        </w:rPr>
        <w:t>background check.</w:t>
      </w:r>
    </w:p>
    <w:p w:rsidR="007D0365" w:rsidRPr="00FF6471" w:rsidRDefault="007D0365" w:rsidP="00774EC7">
      <w:pPr>
        <w:spacing w:after="0" w:line="240" w:lineRule="auto"/>
        <w:jc w:val="both"/>
        <w:rPr>
          <w:rFonts w:cs="Times New Roman"/>
          <w:szCs w:val="24"/>
        </w:rPr>
      </w:pPr>
    </w:p>
    <w:p w:rsidR="007D0365" w:rsidRPr="005C2A78" w:rsidRDefault="007D036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2F477A376C24C7E8BE35E9851A8A0D4"/>
          </w:placeholder>
        </w:sdtPr>
        <w:sdtContent>
          <w:r>
            <w:rPr>
              <w:rFonts w:eastAsia="Times New Roman" w:cs="Times New Roman"/>
              <w:b/>
              <w:szCs w:val="24"/>
              <w:u w:val="single"/>
            </w:rPr>
            <w:t>RULEMAKING AUTHORITY</w:t>
          </w:r>
        </w:sdtContent>
      </w:sdt>
    </w:p>
    <w:p w:rsidR="007D0365" w:rsidRPr="006529C4" w:rsidRDefault="007D0365" w:rsidP="00774EC7">
      <w:pPr>
        <w:spacing w:after="0" w:line="240" w:lineRule="auto"/>
        <w:jc w:val="both"/>
        <w:rPr>
          <w:rFonts w:cs="Times New Roman"/>
          <w:szCs w:val="24"/>
        </w:rPr>
      </w:pPr>
    </w:p>
    <w:p w:rsidR="007D0365" w:rsidRPr="006529C4" w:rsidRDefault="007D036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D0365" w:rsidRPr="006529C4" w:rsidRDefault="007D0365" w:rsidP="00774EC7">
      <w:pPr>
        <w:spacing w:after="0" w:line="240" w:lineRule="auto"/>
        <w:jc w:val="both"/>
        <w:rPr>
          <w:rFonts w:cs="Times New Roman"/>
          <w:szCs w:val="24"/>
        </w:rPr>
      </w:pPr>
    </w:p>
    <w:p w:rsidR="007D0365" w:rsidRPr="005C2A78" w:rsidRDefault="007D0365" w:rsidP="0085132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F098882226A499C93DE962F99E7A57E"/>
          </w:placeholder>
        </w:sdtPr>
        <w:sdtContent>
          <w:r>
            <w:rPr>
              <w:rFonts w:eastAsia="Times New Roman" w:cs="Times New Roman"/>
              <w:b/>
              <w:szCs w:val="24"/>
              <w:u w:val="single"/>
            </w:rPr>
            <w:t>SECTION BY SECTION ANALYSIS</w:t>
          </w:r>
        </w:sdtContent>
      </w:sdt>
    </w:p>
    <w:p w:rsidR="007D0365" w:rsidRPr="005C2A78" w:rsidRDefault="007D0365" w:rsidP="0085132D">
      <w:pPr>
        <w:spacing w:after="0" w:line="240" w:lineRule="auto"/>
        <w:jc w:val="both"/>
        <w:rPr>
          <w:rFonts w:eastAsia="Times New Roman" w:cs="Times New Roman"/>
          <w:szCs w:val="24"/>
        </w:rPr>
      </w:pPr>
    </w:p>
    <w:p w:rsidR="007D0365" w:rsidRPr="005C2A78" w:rsidRDefault="007D0365" w:rsidP="0085132D">
      <w:pPr>
        <w:spacing w:after="0" w:line="240" w:lineRule="auto"/>
        <w:jc w:val="both"/>
        <w:rPr>
          <w:rFonts w:eastAsia="Times New Roman" w:cs="Times New Roman"/>
          <w:szCs w:val="24"/>
        </w:rPr>
      </w:pPr>
      <w:r w:rsidRPr="005C2A78">
        <w:rPr>
          <w:rFonts w:eastAsia="Times New Roman" w:cs="Times New Roman"/>
          <w:szCs w:val="24"/>
        </w:rPr>
        <w:t>SECTION 1.</w:t>
      </w:r>
      <w:r w:rsidRPr="00B3668E">
        <w:t xml:space="preserve"> </w:t>
      </w:r>
      <w:r w:rsidRPr="00B3668E">
        <w:rPr>
          <w:rFonts w:eastAsia="Times New Roman" w:cs="Times New Roman"/>
          <w:szCs w:val="24"/>
        </w:rPr>
        <w:t>Amends Section 411.052(a), Government Code, to redefine "federal prohibited</w:t>
      </w:r>
      <w:r>
        <w:rPr>
          <w:rFonts w:eastAsia="Times New Roman" w:cs="Times New Roman"/>
          <w:szCs w:val="24"/>
        </w:rPr>
        <w:t xml:space="preserve"> </w:t>
      </w:r>
      <w:r w:rsidRPr="00B3668E">
        <w:rPr>
          <w:rFonts w:eastAsia="Times New Roman" w:cs="Times New Roman"/>
          <w:szCs w:val="24"/>
        </w:rPr>
        <w:t>person information."</w:t>
      </w:r>
      <w:r w:rsidRPr="00B3668E">
        <w:rPr>
          <w:rFonts w:eastAsia="Times New Roman" w:cs="Times New Roman"/>
          <w:szCs w:val="24"/>
        </w:rPr>
        <w:cr/>
      </w:r>
    </w:p>
    <w:p w:rsidR="007D0365" w:rsidRDefault="007D0365" w:rsidP="0085132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411.0521, Government Code, by amending Subsection (a) and adding Subsection (c-1), as follows: </w:t>
      </w:r>
    </w:p>
    <w:p w:rsidR="007D0365" w:rsidRDefault="007D0365" w:rsidP="0085132D">
      <w:pPr>
        <w:spacing w:after="0" w:line="240" w:lineRule="auto"/>
        <w:jc w:val="both"/>
        <w:rPr>
          <w:rFonts w:eastAsia="Times New Roman" w:cs="Times New Roman"/>
          <w:szCs w:val="24"/>
        </w:rPr>
      </w:pPr>
    </w:p>
    <w:p w:rsidR="007D0365" w:rsidRDefault="007D0365" w:rsidP="0085132D">
      <w:pPr>
        <w:spacing w:after="0" w:line="240" w:lineRule="auto"/>
        <w:ind w:left="720"/>
        <w:jc w:val="both"/>
        <w:rPr>
          <w:rFonts w:eastAsia="Times New Roman" w:cs="Times New Roman"/>
          <w:szCs w:val="24"/>
        </w:rPr>
      </w:pPr>
      <w:r>
        <w:rPr>
          <w:rFonts w:eastAsia="Times New Roman" w:cs="Times New Roman"/>
          <w:szCs w:val="24"/>
        </w:rPr>
        <w:t xml:space="preserve">(a) Requires the </w:t>
      </w:r>
      <w:r w:rsidRPr="006C3AE8">
        <w:rPr>
          <w:rFonts w:eastAsia="Times New Roman" w:cs="Times New Roman"/>
          <w:szCs w:val="24"/>
        </w:rPr>
        <w:t xml:space="preserve">clerk of the court </w:t>
      </w:r>
      <w:r>
        <w:rPr>
          <w:rFonts w:eastAsia="Times New Roman" w:cs="Times New Roman"/>
          <w:szCs w:val="24"/>
        </w:rPr>
        <w:t>to</w:t>
      </w:r>
      <w:r w:rsidRPr="006C3AE8">
        <w:rPr>
          <w:rFonts w:eastAsia="Times New Roman" w:cs="Times New Roman"/>
          <w:szCs w:val="24"/>
        </w:rPr>
        <w:t xml:space="preserve"> prepare and forward to the </w:t>
      </w:r>
      <w:r>
        <w:rPr>
          <w:rFonts w:eastAsia="Times New Roman" w:cs="Times New Roman"/>
          <w:szCs w:val="24"/>
        </w:rPr>
        <w:t>Department of Public Safety of the State of Texas (DPS)</w:t>
      </w:r>
      <w:r w:rsidRPr="006C3AE8">
        <w:rPr>
          <w:rFonts w:eastAsia="Times New Roman" w:cs="Times New Roman"/>
          <w:szCs w:val="24"/>
        </w:rPr>
        <w:t xml:space="preserve"> the information described by Subsection (b) </w:t>
      </w:r>
      <w:r>
        <w:rPr>
          <w:rFonts w:eastAsia="Times New Roman" w:cs="Times New Roman"/>
          <w:szCs w:val="24"/>
        </w:rPr>
        <w:t>(relating to requiring the clerk of the court to prepare and forward certain information</w:t>
      </w:r>
      <w:r w:rsidRPr="006C3AE8">
        <w:rPr>
          <w:rFonts w:eastAsia="Times New Roman" w:cs="Times New Roman"/>
          <w:szCs w:val="24"/>
        </w:rPr>
        <w:t xml:space="preserve"> </w:t>
      </w:r>
      <w:r>
        <w:rPr>
          <w:rFonts w:eastAsia="Times New Roman" w:cs="Times New Roman"/>
          <w:szCs w:val="24"/>
        </w:rPr>
        <w:t xml:space="preserve">under Subsection (a)) </w:t>
      </w:r>
      <w:r w:rsidRPr="006C3AE8">
        <w:rPr>
          <w:rFonts w:eastAsia="Times New Roman" w:cs="Times New Roman"/>
          <w:szCs w:val="24"/>
        </w:rPr>
        <w:t>not later than the 30th day after the date the court:</w:t>
      </w:r>
    </w:p>
    <w:p w:rsidR="007D0365" w:rsidRPr="006C3AE8" w:rsidRDefault="007D0365" w:rsidP="0085132D">
      <w:pPr>
        <w:spacing w:after="0" w:line="240" w:lineRule="auto"/>
        <w:ind w:left="720"/>
        <w:jc w:val="both"/>
        <w:rPr>
          <w:rFonts w:eastAsia="Times New Roman" w:cs="Times New Roman"/>
          <w:szCs w:val="24"/>
        </w:rPr>
      </w:pPr>
    </w:p>
    <w:p w:rsidR="007D0365" w:rsidRDefault="007D0365" w:rsidP="0085132D">
      <w:pPr>
        <w:spacing w:after="0" w:line="240" w:lineRule="auto"/>
        <w:ind w:left="1440"/>
        <w:jc w:val="both"/>
        <w:rPr>
          <w:rFonts w:eastAsia="Times New Roman" w:cs="Times New Roman"/>
          <w:szCs w:val="24"/>
        </w:rPr>
      </w:pPr>
      <w:r w:rsidRPr="006C3AE8">
        <w:rPr>
          <w:rFonts w:eastAsia="Times New Roman" w:cs="Times New Roman"/>
          <w:szCs w:val="24"/>
        </w:rPr>
        <w:t xml:space="preserve">(1)  performs </w:t>
      </w:r>
      <w:r>
        <w:rPr>
          <w:rFonts w:eastAsia="Times New Roman" w:cs="Times New Roman"/>
          <w:szCs w:val="24"/>
        </w:rPr>
        <w:t>any of the following</w:t>
      </w:r>
      <w:r w:rsidRPr="006C3AE8">
        <w:rPr>
          <w:rFonts w:eastAsia="Times New Roman" w:cs="Times New Roman"/>
          <w:szCs w:val="24"/>
        </w:rPr>
        <w:t xml:space="preserve"> actions</w:t>
      </w:r>
      <w:r>
        <w:rPr>
          <w:rFonts w:eastAsia="Times New Roman" w:cs="Times New Roman"/>
          <w:szCs w:val="24"/>
        </w:rPr>
        <w:t>:</w:t>
      </w:r>
    </w:p>
    <w:p w:rsidR="007D0365" w:rsidRDefault="007D0365" w:rsidP="0085132D">
      <w:pPr>
        <w:spacing w:after="0" w:line="240" w:lineRule="auto"/>
        <w:ind w:left="2160"/>
        <w:jc w:val="both"/>
        <w:rPr>
          <w:rFonts w:eastAsia="Times New Roman" w:cs="Times New Roman"/>
          <w:szCs w:val="24"/>
        </w:rPr>
      </w:pPr>
    </w:p>
    <w:p w:rsidR="007D0365" w:rsidRDefault="007D0365" w:rsidP="0085132D">
      <w:pPr>
        <w:spacing w:after="0" w:line="240" w:lineRule="auto"/>
        <w:ind w:left="2160"/>
        <w:jc w:val="both"/>
        <w:rPr>
          <w:rFonts w:eastAsia="Times New Roman" w:cs="Times New Roman"/>
          <w:szCs w:val="24"/>
        </w:rPr>
      </w:pPr>
      <w:r w:rsidRPr="006C3AE8">
        <w:rPr>
          <w:rFonts w:eastAsia="Times New Roman" w:cs="Times New Roman"/>
          <w:szCs w:val="24"/>
        </w:rPr>
        <w:t xml:space="preserve"> </w:t>
      </w:r>
      <w:r>
        <w:rPr>
          <w:rFonts w:eastAsia="Times New Roman" w:cs="Times New Roman"/>
          <w:szCs w:val="24"/>
        </w:rPr>
        <w:t xml:space="preserve">(A) </w:t>
      </w:r>
      <w:r w:rsidRPr="006C3AE8">
        <w:rPr>
          <w:rFonts w:eastAsia="Times New Roman" w:cs="Times New Roman"/>
          <w:szCs w:val="24"/>
        </w:rPr>
        <w:t>with respect to an individual who is at least 16 years of age</w:t>
      </w:r>
      <w:r>
        <w:rPr>
          <w:rFonts w:eastAsia="Times New Roman" w:cs="Times New Roman"/>
          <w:szCs w:val="24"/>
        </w:rPr>
        <w:t xml:space="preserve">: </w:t>
      </w:r>
    </w:p>
    <w:p w:rsidR="007D0365" w:rsidRDefault="007D0365" w:rsidP="0085132D">
      <w:pPr>
        <w:spacing w:after="0" w:line="240" w:lineRule="auto"/>
        <w:ind w:left="2160"/>
        <w:jc w:val="both"/>
        <w:rPr>
          <w:rFonts w:eastAsia="Times New Roman" w:cs="Times New Roman"/>
          <w:szCs w:val="24"/>
        </w:rPr>
      </w:pPr>
    </w:p>
    <w:p w:rsidR="007D0365" w:rsidRDefault="007D0365" w:rsidP="0085132D">
      <w:pPr>
        <w:spacing w:after="0" w:line="240" w:lineRule="auto"/>
        <w:ind w:left="2880"/>
        <w:jc w:val="both"/>
        <w:rPr>
          <w:rFonts w:eastAsia="Times New Roman" w:cs="Times New Roman"/>
          <w:szCs w:val="24"/>
        </w:rPr>
      </w:pPr>
      <w:r w:rsidRPr="006C3AE8">
        <w:rPr>
          <w:rFonts w:eastAsia="Times New Roman" w:cs="Times New Roman"/>
          <w:szCs w:val="24"/>
        </w:rPr>
        <w:t>(</w:t>
      </w:r>
      <w:r>
        <w:rPr>
          <w:rFonts w:eastAsia="Times New Roman" w:cs="Times New Roman"/>
          <w:szCs w:val="24"/>
        </w:rPr>
        <w:t>i</w:t>
      </w:r>
      <w:r w:rsidRPr="006C3AE8">
        <w:rPr>
          <w:rFonts w:eastAsia="Times New Roman" w:cs="Times New Roman"/>
          <w:szCs w:val="24"/>
        </w:rPr>
        <w:t>)</w:t>
      </w:r>
      <w:r>
        <w:rPr>
          <w:rFonts w:eastAsia="Times New Roman" w:cs="Times New Roman"/>
          <w:szCs w:val="24"/>
        </w:rPr>
        <w:t>-</w:t>
      </w:r>
      <w:r w:rsidRPr="006C3AE8">
        <w:rPr>
          <w:rFonts w:eastAsia="Times New Roman" w:cs="Times New Roman"/>
          <w:szCs w:val="24"/>
        </w:rPr>
        <w:t>(</w:t>
      </w:r>
      <w:r>
        <w:rPr>
          <w:rFonts w:eastAsia="Times New Roman" w:cs="Times New Roman"/>
          <w:szCs w:val="24"/>
        </w:rPr>
        <w:t>ii</w:t>
      </w:r>
      <w:r w:rsidRPr="006C3AE8">
        <w:rPr>
          <w:rFonts w:eastAsia="Times New Roman" w:cs="Times New Roman"/>
          <w:szCs w:val="24"/>
        </w:rPr>
        <w:t xml:space="preserve">) </w:t>
      </w:r>
      <w:r>
        <w:rPr>
          <w:rFonts w:eastAsia="Times New Roman" w:cs="Times New Roman"/>
          <w:szCs w:val="24"/>
        </w:rPr>
        <w:t>creates these paragraphs from existing text;</w:t>
      </w:r>
    </w:p>
    <w:p w:rsidR="007D0365" w:rsidRPr="006C3AE8" w:rsidRDefault="007D0365" w:rsidP="0085132D">
      <w:pPr>
        <w:spacing w:after="0" w:line="240" w:lineRule="auto"/>
        <w:ind w:left="2880"/>
        <w:jc w:val="both"/>
        <w:rPr>
          <w:rFonts w:eastAsia="Times New Roman" w:cs="Times New Roman"/>
          <w:szCs w:val="24"/>
        </w:rPr>
      </w:pPr>
    </w:p>
    <w:p w:rsidR="007D0365" w:rsidRDefault="007D0365" w:rsidP="0085132D">
      <w:pPr>
        <w:spacing w:after="0" w:line="240" w:lineRule="auto"/>
        <w:ind w:left="2880"/>
        <w:jc w:val="both"/>
        <w:rPr>
          <w:rFonts w:eastAsia="Times New Roman" w:cs="Times New Roman"/>
          <w:szCs w:val="24"/>
        </w:rPr>
      </w:pPr>
      <w:r>
        <w:rPr>
          <w:rFonts w:eastAsia="Times New Roman" w:cs="Times New Roman"/>
          <w:szCs w:val="24"/>
        </w:rPr>
        <w:t>(iii</w:t>
      </w:r>
      <w:r w:rsidRPr="006C3AE8">
        <w:rPr>
          <w:rFonts w:eastAsia="Times New Roman" w:cs="Times New Roman"/>
          <w:szCs w:val="24"/>
        </w:rPr>
        <w:t>)</w:t>
      </w:r>
      <w:r w:rsidRPr="00E62564">
        <w:t xml:space="preserve"> </w:t>
      </w:r>
      <w:r w:rsidRPr="00E62564">
        <w:rPr>
          <w:rFonts w:eastAsia="Times New Roman" w:cs="Times New Roman"/>
          <w:szCs w:val="24"/>
        </w:rPr>
        <w:t>commits a person determined to have</w:t>
      </w:r>
      <w:r w:rsidRPr="006C3AE8">
        <w:rPr>
          <w:rFonts w:eastAsia="Times New Roman" w:cs="Times New Roman"/>
          <w:szCs w:val="24"/>
        </w:rPr>
        <w:t xml:space="preserve"> </w:t>
      </w:r>
      <w:r>
        <w:rPr>
          <w:rFonts w:eastAsia="Times New Roman" w:cs="Times New Roman"/>
          <w:szCs w:val="24"/>
        </w:rPr>
        <w:t xml:space="preserve">an intellectual disability, rather than mental retardation, </w:t>
      </w:r>
      <w:r w:rsidRPr="00E62564">
        <w:rPr>
          <w:rFonts w:eastAsia="Times New Roman" w:cs="Times New Roman"/>
          <w:szCs w:val="24"/>
        </w:rPr>
        <w:t>for long-term placement in a residential care facility under Chapter 593</w:t>
      </w:r>
      <w:r>
        <w:rPr>
          <w:rFonts w:eastAsia="Times New Roman" w:cs="Times New Roman"/>
          <w:szCs w:val="24"/>
        </w:rPr>
        <w:t xml:space="preserve"> (Admission and Commitment to Intellectual Disability Services)</w:t>
      </w:r>
      <w:r w:rsidRPr="00E62564">
        <w:rPr>
          <w:rFonts w:eastAsia="Times New Roman" w:cs="Times New Roman"/>
          <w:szCs w:val="24"/>
        </w:rPr>
        <w:t>, Health and Safety Code;</w:t>
      </w:r>
    </w:p>
    <w:p w:rsidR="007D0365" w:rsidRPr="006C3AE8" w:rsidRDefault="007D0365" w:rsidP="0085132D">
      <w:pPr>
        <w:spacing w:after="0" w:line="240" w:lineRule="auto"/>
        <w:ind w:left="2880"/>
        <w:jc w:val="both"/>
        <w:rPr>
          <w:rFonts w:eastAsia="Times New Roman" w:cs="Times New Roman"/>
          <w:szCs w:val="24"/>
        </w:rPr>
      </w:pPr>
    </w:p>
    <w:p w:rsidR="007D0365" w:rsidRDefault="007D0365" w:rsidP="0085132D">
      <w:pPr>
        <w:spacing w:after="0" w:line="240" w:lineRule="auto"/>
        <w:ind w:left="2880"/>
        <w:jc w:val="both"/>
        <w:rPr>
          <w:rFonts w:eastAsia="Times New Roman" w:cs="Times New Roman"/>
          <w:szCs w:val="24"/>
        </w:rPr>
      </w:pPr>
      <w:r w:rsidRPr="006C3AE8">
        <w:rPr>
          <w:rFonts w:eastAsia="Times New Roman" w:cs="Times New Roman"/>
          <w:szCs w:val="24"/>
        </w:rPr>
        <w:t>(</w:t>
      </w:r>
      <w:r>
        <w:rPr>
          <w:rFonts w:eastAsia="Times New Roman" w:cs="Times New Roman"/>
          <w:szCs w:val="24"/>
        </w:rPr>
        <w:t>iv</w:t>
      </w:r>
      <w:r w:rsidRPr="006C3AE8">
        <w:rPr>
          <w:rFonts w:eastAsia="Times New Roman" w:cs="Times New Roman"/>
          <w:szCs w:val="24"/>
        </w:rPr>
        <w:t xml:space="preserve">) </w:t>
      </w:r>
      <w:r>
        <w:rPr>
          <w:rFonts w:eastAsia="Times New Roman" w:cs="Times New Roman"/>
          <w:szCs w:val="24"/>
        </w:rPr>
        <w:t xml:space="preserve">creates this paragraph from existing text; </w:t>
      </w:r>
    </w:p>
    <w:p w:rsidR="007D0365" w:rsidRDefault="007D0365" w:rsidP="0085132D">
      <w:pPr>
        <w:spacing w:after="0" w:line="240" w:lineRule="auto"/>
        <w:ind w:left="2880"/>
        <w:jc w:val="both"/>
        <w:rPr>
          <w:rFonts w:eastAsia="Times New Roman" w:cs="Times New Roman"/>
          <w:szCs w:val="24"/>
        </w:rPr>
      </w:pPr>
    </w:p>
    <w:p w:rsidR="007D0365" w:rsidRPr="006C3AE8" w:rsidRDefault="007D0365" w:rsidP="0085132D">
      <w:pPr>
        <w:spacing w:after="0" w:line="240" w:lineRule="auto"/>
        <w:ind w:left="2880"/>
        <w:jc w:val="both"/>
        <w:rPr>
          <w:rFonts w:eastAsia="Times New Roman" w:cs="Times New Roman"/>
          <w:szCs w:val="24"/>
        </w:rPr>
      </w:pPr>
      <w:r>
        <w:rPr>
          <w:rFonts w:eastAsia="Times New Roman" w:cs="Times New Roman"/>
          <w:szCs w:val="24"/>
        </w:rPr>
        <w:t>(v) creates this paragraph from existing text; or</w:t>
      </w:r>
    </w:p>
    <w:p w:rsidR="007D0365" w:rsidRPr="006C3AE8" w:rsidRDefault="007D0365" w:rsidP="0085132D">
      <w:pPr>
        <w:spacing w:after="0" w:line="240" w:lineRule="auto"/>
        <w:ind w:left="2880"/>
        <w:jc w:val="both"/>
        <w:rPr>
          <w:rFonts w:eastAsia="Times New Roman" w:cs="Times New Roman"/>
          <w:szCs w:val="24"/>
        </w:rPr>
      </w:pPr>
    </w:p>
    <w:p w:rsidR="007D0365" w:rsidRDefault="007D0365" w:rsidP="0085132D">
      <w:pPr>
        <w:spacing w:after="0" w:line="240" w:lineRule="auto"/>
        <w:ind w:left="2160"/>
        <w:jc w:val="both"/>
        <w:rPr>
          <w:rFonts w:eastAsia="Times New Roman" w:cs="Times New Roman"/>
          <w:szCs w:val="24"/>
        </w:rPr>
      </w:pPr>
      <w:r w:rsidRPr="006C3AE8">
        <w:rPr>
          <w:rFonts w:eastAsia="Times New Roman" w:cs="Times New Roman"/>
          <w:szCs w:val="24"/>
        </w:rPr>
        <w:t>(</w:t>
      </w:r>
      <w:r>
        <w:rPr>
          <w:rFonts w:eastAsia="Times New Roman" w:cs="Times New Roman"/>
          <w:szCs w:val="24"/>
        </w:rPr>
        <w:t>B</w:t>
      </w:r>
      <w:r w:rsidRPr="006C3AE8">
        <w:rPr>
          <w:rFonts w:eastAsia="Times New Roman" w:cs="Times New Roman"/>
          <w:szCs w:val="24"/>
        </w:rPr>
        <w:t xml:space="preserve">) </w:t>
      </w:r>
      <w:r>
        <w:rPr>
          <w:rFonts w:eastAsia="Times New Roman" w:cs="Times New Roman"/>
          <w:szCs w:val="24"/>
        </w:rPr>
        <w:t>with respect to a child who is at least 16 years of age:</w:t>
      </w:r>
    </w:p>
    <w:p w:rsidR="007D0365" w:rsidRDefault="007D0365" w:rsidP="0085132D">
      <w:pPr>
        <w:spacing w:after="0" w:line="240" w:lineRule="auto"/>
        <w:ind w:left="2160"/>
        <w:jc w:val="both"/>
        <w:rPr>
          <w:rFonts w:eastAsia="Times New Roman" w:cs="Times New Roman"/>
          <w:szCs w:val="24"/>
        </w:rPr>
      </w:pPr>
    </w:p>
    <w:p w:rsidR="007D0365" w:rsidRDefault="007D0365" w:rsidP="0085132D">
      <w:pPr>
        <w:spacing w:after="0" w:line="240" w:lineRule="auto"/>
        <w:ind w:left="2880"/>
        <w:jc w:val="both"/>
        <w:rPr>
          <w:rFonts w:eastAsia="Times New Roman" w:cs="Times New Roman"/>
          <w:szCs w:val="24"/>
        </w:rPr>
      </w:pPr>
      <w:r>
        <w:rPr>
          <w:rFonts w:eastAsia="Times New Roman" w:cs="Times New Roman"/>
          <w:szCs w:val="24"/>
        </w:rPr>
        <w:t xml:space="preserve">(i) </w:t>
      </w:r>
      <w:r w:rsidRPr="006C3AE8">
        <w:rPr>
          <w:rFonts w:eastAsia="Times New Roman" w:cs="Times New Roman"/>
          <w:szCs w:val="24"/>
        </w:rPr>
        <w:t>finds a child unfit to proceed under Subchapter C</w:t>
      </w:r>
      <w:r>
        <w:rPr>
          <w:rFonts w:eastAsia="Times New Roman" w:cs="Times New Roman"/>
          <w:szCs w:val="24"/>
        </w:rPr>
        <w:t xml:space="preserve"> (Child Unfit to Proceed as a Result of Mental Illness or Intellectual Disability)</w:t>
      </w:r>
      <w:r w:rsidRPr="006C3AE8">
        <w:rPr>
          <w:rFonts w:eastAsia="Times New Roman" w:cs="Times New Roman"/>
          <w:szCs w:val="24"/>
        </w:rPr>
        <w:t>, Chapter 55, Family Code, as a result of mental illness or an intellectual disability;</w:t>
      </w:r>
    </w:p>
    <w:p w:rsidR="007D0365" w:rsidRPr="006C3AE8" w:rsidRDefault="007D0365" w:rsidP="0085132D">
      <w:pPr>
        <w:spacing w:after="0" w:line="240" w:lineRule="auto"/>
        <w:ind w:left="2880"/>
        <w:jc w:val="both"/>
        <w:rPr>
          <w:rFonts w:eastAsia="Times New Roman" w:cs="Times New Roman"/>
          <w:szCs w:val="24"/>
        </w:rPr>
      </w:pPr>
    </w:p>
    <w:p w:rsidR="007D0365" w:rsidRDefault="007D0365" w:rsidP="0085132D">
      <w:pPr>
        <w:spacing w:after="0" w:line="240" w:lineRule="auto"/>
        <w:ind w:left="2880"/>
        <w:jc w:val="both"/>
        <w:rPr>
          <w:rFonts w:eastAsia="Times New Roman" w:cs="Times New Roman"/>
          <w:szCs w:val="24"/>
        </w:rPr>
      </w:pPr>
      <w:r>
        <w:rPr>
          <w:rFonts w:eastAsia="Times New Roman" w:cs="Times New Roman"/>
          <w:szCs w:val="24"/>
        </w:rPr>
        <w:t>(ii</w:t>
      </w:r>
      <w:r w:rsidRPr="006C3AE8">
        <w:rPr>
          <w:rFonts w:eastAsia="Times New Roman" w:cs="Times New Roman"/>
          <w:szCs w:val="24"/>
        </w:rPr>
        <w:t>) finds a child not responsible for the child's conduct under Subchapter D</w:t>
      </w:r>
      <w:r>
        <w:rPr>
          <w:rFonts w:eastAsia="Times New Roman" w:cs="Times New Roman"/>
          <w:szCs w:val="24"/>
        </w:rPr>
        <w:t xml:space="preserve"> (Lack of Responsibility for Conduct as a Result of Mental Illness or Intellectual Disability)</w:t>
      </w:r>
      <w:r w:rsidRPr="006C3AE8">
        <w:rPr>
          <w:rFonts w:eastAsia="Times New Roman" w:cs="Times New Roman"/>
          <w:szCs w:val="24"/>
        </w:rPr>
        <w:t>, Chapter 55, Family Code, as a result of mental illness or an intellectual disability;</w:t>
      </w:r>
    </w:p>
    <w:p w:rsidR="007D0365" w:rsidRPr="006C3AE8" w:rsidRDefault="007D0365" w:rsidP="0085132D">
      <w:pPr>
        <w:spacing w:after="0" w:line="240" w:lineRule="auto"/>
        <w:ind w:left="2880"/>
        <w:jc w:val="both"/>
        <w:rPr>
          <w:rFonts w:eastAsia="Times New Roman" w:cs="Times New Roman"/>
          <w:szCs w:val="24"/>
        </w:rPr>
      </w:pPr>
    </w:p>
    <w:p w:rsidR="007D0365" w:rsidRDefault="007D0365" w:rsidP="0085132D">
      <w:pPr>
        <w:spacing w:after="0" w:line="240" w:lineRule="auto"/>
        <w:ind w:left="2880"/>
        <w:jc w:val="both"/>
        <w:rPr>
          <w:rFonts w:eastAsia="Times New Roman" w:cs="Times New Roman"/>
          <w:szCs w:val="24"/>
        </w:rPr>
      </w:pPr>
      <w:r>
        <w:rPr>
          <w:rFonts w:eastAsia="Times New Roman" w:cs="Times New Roman"/>
          <w:szCs w:val="24"/>
        </w:rPr>
        <w:t>(iii</w:t>
      </w:r>
      <w:r w:rsidRPr="006C3AE8">
        <w:rPr>
          <w:rFonts w:eastAsia="Times New Roman" w:cs="Times New Roman"/>
          <w:szCs w:val="24"/>
        </w:rPr>
        <w:t>) orders a child to receive inpatient mental health services under Subchapter B</w:t>
      </w:r>
      <w:r>
        <w:rPr>
          <w:rFonts w:eastAsia="Times New Roman" w:cs="Times New Roman"/>
          <w:szCs w:val="24"/>
        </w:rPr>
        <w:t xml:space="preserve"> (Child with Mental Illness)</w:t>
      </w:r>
      <w:r w:rsidRPr="006C3AE8">
        <w:rPr>
          <w:rFonts w:eastAsia="Times New Roman" w:cs="Times New Roman"/>
          <w:szCs w:val="24"/>
        </w:rPr>
        <w:t>, C, or D, Chapter 55, Family Code, as a result of mental illness;</w:t>
      </w:r>
    </w:p>
    <w:p w:rsidR="007D0365" w:rsidRPr="006C3AE8" w:rsidRDefault="007D0365" w:rsidP="0085132D">
      <w:pPr>
        <w:spacing w:after="0" w:line="240" w:lineRule="auto"/>
        <w:ind w:left="2880"/>
        <w:jc w:val="both"/>
        <w:rPr>
          <w:rFonts w:eastAsia="Times New Roman" w:cs="Times New Roman"/>
          <w:szCs w:val="24"/>
        </w:rPr>
      </w:pPr>
    </w:p>
    <w:p w:rsidR="007D0365" w:rsidRDefault="007D0365" w:rsidP="0085132D">
      <w:pPr>
        <w:spacing w:after="0" w:line="240" w:lineRule="auto"/>
        <w:ind w:left="2880"/>
        <w:jc w:val="both"/>
        <w:rPr>
          <w:rFonts w:eastAsia="Times New Roman" w:cs="Times New Roman"/>
          <w:szCs w:val="24"/>
        </w:rPr>
      </w:pPr>
      <w:r w:rsidRPr="006C3AE8">
        <w:rPr>
          <w:rFonts w:eastAsia="Times New Roman" w:cs="Times New Roman"/>
          <w:szCs w:val="24"/>
        </w:rPr>
        <w:t>(</w:t>
      </w:r>
      <w:r>
        <w:rPr>
          <w:rFonts w:eastAsia="Times New Roman" w:cs="Times New Roman"/>
          <w:szCs w:val="24"/>
        </w:rPr>
        <w:t>iv</w:t>
      </w:r>
      <w:r w:rsidRPr="006C3AE8">
        <w:rPr>
          <w:rFonts w:eastAsia="Times New Roman" w:cs="Times New Roman"/>
          <w:szCs w:val="24"/>
        </w:rPr>
        <w:t>) commits a child to a residential care facility under Subchapter C or D, Chapter 55, Family Code, as a result of an intellectual disability; or</w:t>
      </w:r>
    </w:p>
    <w:p w:rsidR="007D0365" w:rsidRDefault="007D0365" w:rsidP="0085132D">
      <w:pPr>
        <w:spacing w:after="0" w:line="240" w:lineRule="auto"/>
        <w:jc w:val="both"/>
        <w:rPr>
          <w:rFonts w:eastAsia="Times New Roman" w:cs="Times New Roman"/>
          <w:szCs w:val="24"/>
        </w:rPr>
      </w:pPr>
    </w:p>
    <w:p w:rsidR="007D0365" w:rsidRDefault="007D0365" w:rsidP="0085132D">
      <w:pPr>
        <w:spacing w:after="0" w:line="240" w:lineRule="auto"/>
        <w:ind w:left="1440"/>
        <w:jc w:val="both"/>
        <w:rPr>
          <w:rFonts w:eastAsia="Times New Roman" w:cs="Times New Roman"/>
          <w:szCs w:val="24"/>
        </w:rPr>
      </w:pPr>
      <w:r>
        <w:rPr>
          <w:rFonts w:eastAsia="Times New Roman" w:cs="Times New Roman"/>
          <w:szCs w:val="24"/>
        </w:rPr>
        <w:t>(2) appoints a guardian of the incapacitated adult person under Title 3 (Guardianship and Related Procedures), Estates Code, based on the determination that the person lacks the mental capacity to manage the person's affairs.</w:t>
      </w:r>
    </w:p>
    <w:p w:rsidR="007D0365" w:rsidRDefault="007D0365" w:rsidP="0085132D">
      <w:pPr>
        <w:spacing w:after="0" w:line="240" w:lineRule="auto"/>
        <w:ind w:left="1440"/>
        <w:jc w:val="both"/>
        <w:rPr>
          <w:rFonts w:eastAsia="Times New Roman" w:cs="Times New Roman"/>
          <w:szCs w:val="24"/>
        </w:rPr>
      </w:pPr>
    </w:p>
    <w:p w:rsidR="007D0365" w:rsidRDefault="007D0365" w:rsidP="0085132D">
      <w:pPr>
        <w:spacing w:after="0" w:line="240" w:lineRule="auto"/>
        <w:ind w:left="720"/>
        <w:jc w:val="both"/>
        <w:rPr>
          <w:rFonts w:eastAsia="Times New Roman" w:cs="Times New Roman"/>
          <w:szCs w:val="24"/>
        </w:rPr>
      </w:pPr>
      <w:r>
        <w:rPr>
          <w:rFonts w:eastAsia="Times New Roman" w:cs="Times New Roman"/>
          <w:szCs w:val="24"/>
        </w:rPr>
        <w:t>(c-1) Requires the clerk of the court, on request of DPS, to forward a signed court order containing federal prohibited person information to DPS for an audit of records provided to the Federal Bureau of Investigation (FBI) under Section 411.052 (Federal Firearm Reporting), for use with the National Instant Criminal Background Check System. Provides that, if DPS determines that a record forwarded under this subsection is incomplete or invalid:</w:t>
      </w:r>
    </w:p>
    <w:p w:rsidR="007D0365" w:rsidRDefault="007D0365" w:rsidP="0085132D">
      <w:pPr>
        <w:spacing w:after="0" w:line="240" w:lineRule="auto"/>
        <w:ind w:left="720"/>
        <w:jc w:val="both"/>
        <w:rPr>
          <w:rFonts w:eastAsia="Times New Roman" w:cs="Times New Roman"/>
          <w:szCs w:val="24"/>
        </w:rPr>
      </w:pPr>
    </w:p>
    <w:p w:rsidR="007D0365" w:rsidRDefault="007D0365" w:rsidP="0085132D">
      <w:pPr>
        <w:spacing w:after="0" w:line="240" w:lineRule="auto"/>
        <w:ind w:left="1440"/>
        <w:jc w:val="both"/>
        <w:rPr>
          <w:rFonts w:eastAsia="Times New Roman" w:cs="Times New Roman"/>
          <w:szCs w:val="24"/>
        </w:rPr>
      </w:pPr>
      <w:r>
        <w:rPr>
          <w:rFonts w:eastAsia="Times New Roman" w:cs="Times New Roman"/>
          <w:szCs w:val="24"/>
        </w:rPr>
        <w:t>(1) DPS is required to notify the clerk of the court; and</w:t>
      </w:r>
    </w:p>
    <w:p w:rsidR="007D0365" w:rsidRDefault="007D0365" w:rsidP="0085132D">
      <w:pPr>
        <w:spacing w:after="0" w:line="240" w:lineRule="auto"/>
        <w:ind w:left="1440"/>
        <w:jc w:val="both"/>
        <w:rPr>
          <w:rFonts w:eastAsia="Times New Roman" w:cs="Times New Roman"/>
          <w:szCs w:val="24"/>
        </w:rPr>
      </w:pPr>
    </w:p>
    <w:p w:rsidR="007D0365" w:rsidRPr="005C2A78" w:rsidRDefault="007D0365" w:rsidP="0085132D">
      <w:pPr>
        <w:spacing w:after="0" w:line="240" w:lineRule="auto"/>
        <w:ind w:left="1440"/>
        <w:jc w:val="both"/>
        <w:rPr>
          <w:rFonts w:eastAsia="Times New Roman" w:cs="Times New Roman"/>
          <w:szCs w:val="24"/>
        </w:rPr>
      </w:pPr>
      <w:r>
        <w:rPr>
          <w:rFonts w:eastAsia="Times New Roman" w:cs="Times New Roman"/>
          <w:szCs w:val="24"/>
        </w:rPr>
        <w:t xml:space="preserve">(2) the clerk of the court is required to forward to DPS any additional information or record. </w:t>
      </w:r>
    </w:p>
    <w:p w:rsidR="007D0365" w:rsidRPr="005C2A78" w:rsidRDefault="007D0365" w:rsidP="0085132D">
      <w:pPr>
        <w:spacing w:after="0" w:line="240" w:lineRule="auto"/>
        <w:jc w:val="both"/>
        <w:rPr>
          <w:rFonts w:eastAsia="Times New Roman" w:cs="Times New Roman"/>
          <w:szCs w:val="24"/>
        </w:rPr>
      </w:pPr>
    </w:p>
    <w:p w:rsidR="007D0365" w:rsidRDefault="007D0365" w:rsidP="0085132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58.007(a), Family Code, as follows:</w:t>
      </w:r>
    </w:p>
    <w:p w:rsidR="007D0365" w:rsidRDefault="007D0365" w:rsidP="0085132D">
      <w:pPr>
        <w:spacing w:after="0" w:line="240" w:lineRule="auto"/>
        <w:jc w:val="both"/>
        <w:rPr>
          <w:rFonts w:eastAsia="Times New Roman" w:cs="Times New Roman"/>
          <w:szCs w:val="24"/>
        </w:rPr>
      </w:pPr>
    </w:p>
    <w:p w:rsidR="007D0365" w:rsidRDefault="007D0365" w:rsidP="0085132D">
      <w:pPr>
        <w:spacing w:after="0" w:line="240" w:lineRule="auto"/>
        <w:ind w:left="720"/>
        <w:jc w:val="both"/>
        <w:rPr>
          <w:rFonts w:eastAsia="Times New Roman" w:cs="Times New Roman"/>
          <w:szCs w:val="24"/>
        </w:rPr>
      </w:pPr>
      <w:r>
        <w:rPr>
          <w:rFonts w:eastAsia="Times New Roman" w:cs="Times New Roman"/>
          <w:szCs w:val="24"/>
        </w:rPr>
        <w:t>(a) Provides that Section 58.007 (Confidentiality of Probation Department, Prosecutor, and Court Records) does not apply to a record relating to a child that is:</w:t>
      </w:r>
    </w:p>
    <w:p w:rsidR="007D0365" w:rsidRDefault="007D0365" w:rsidP="0085132D">
      <w:pPr>
        <w:spacing w:after="0" w:line="240" w:lineRule="auto"/>
        <w:ind w:left="720"/>
        <w:jc w:val="both"/>
        <w:rPr>
          <w:rFonts w:eastAsia="Times New Roman" w:cs="Times New Roman"/>
          <w:szCs w:val="24"/>
        </w:rPr>
      </w:pPr>
    </w:p>
    <w:p w:rsidR="007D0365" w:rsidRDefault="007D0365" w:rsidP="0085132D">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7D0365" w:rsidRDefault="007D0365" w:rsidP="0085132D">
      <w:pPr>
        <w:spacing w:after="0" w:line="240" w:lineRule="auto"/>
        <w:ind w:left="1440"/>
        <w:jc w:val="both"/>
        <w:rPr>
          <w:rFonts w:eastAsia="Times New Roman" w:cs="Times New Roman"/>
          <w:szCs w:val="24"/>
        </w:rPr>
      </w:pPr>
    </w:p>
    <w:p w:rsidR="007D0365" w:rsidRDefault="007D0365" w:rsidP="0085132D">
      <w:pPr>
        <w:spacing w:after="0" w:line="240" w:lineRule="auto"/>
        <w:ind w:left="1440"/>
        <w:jc w:val="both"/>
        <w:rPr>
          <w:rFonts w:eastAsia="Times New Roman" w:cs="Times New Roman"/>
          <w:szCs w:val="24"/>
        </w:rPr>
      </w:pPr>
      <w:r>
        <w:rPr>
          <w:rFonts w:eastAsia="Times New Roman" w:cs="Times New Roman"/>
          <w:szCs w:val="24"/>
        </w:rPr>
        <w:t>(2)-(3) makes nonsubstantive changes to these subdivisions;</w:t>
      </w:r>
    </w:p>
    <w:p w:rsidR="007D0365" w:rsidRDefault="007D0365" w:rsidP="0085132D">
      <w:pPr>
        <w:spacing w:after="0" w:line="240" w:lineRule="auto"/>
        <w:ind w:left="1440"/>
        <w:jc w:val="both"/>
        <w:rPr>
          <w:rFonts w:eastAsia="Times New Roman" w:cs="Times New Roman"/>
          <w:szCs w:val="24"/>
        </w:rPr>
      </w:pPr>
    </w:p>
    <w:p w:rsidR="007D0365" w:rsidRDefault="007D0365" w:rsidP="0085132D">
      <w:pPr>
        <w:spacing w:after="0" w:line="240" w:lineRule="auto"/>
        <w:ind w:left="1440"/>
        <w:jc w:val="both"/>
        <w:rPr>
          <w:rFonts w:eastAsia="Times New Roman" w:cs="Times New Roman"/>
          <w:szCs w:val="24"/>
        </w:rPr>
      </w:pPr>
      <w:r>
        <w:rPr>
          <w:rFonts w:eastAsia="Times New Roman" w:cs="Times New Roman"/>
          <w:szCs w:val="24"/>
        </w:rPr>
        <w:t xml:space="preserve">(4) </w:t>
      </w:r>
      <w:r w:rsidRPr="006C3AE8">
        <w:rPr>
          <w:rFonts w:eastAsia="Times New Roman" w:cs="Times New Roman"/>
          <w:szCs w:val="24"/>
        </w:rPr>
        <w:t xml:space="preserve">required to be provided to the </w:t>
      </w:r>
      <w:r>
        <w:rPr>
          <w:rFonts w:eastAsia="Times New Roman" w:cs="Times New Roman"/>
          <w:szCs w:val="24"/>
        </w:rPr>
        <w:t>FBI</w:t>
      </w:r>
      <w:r w:rsidRPr="006C3AE8">
        <w:rPr>
          <w:rFonts w:eastAsia="Times New Roman" w:cs="Times New Roman"/>
          <w:szCs w:val="24"/>
        </w:rPr>
        <w:t xml:space="preserve"> for use with the National Instant Criminal Background Check System under Section 411.052, Government Code; or</w:t>
      </w:r>
    </w:p>
    <w:p w:rsidR="007D0365" w:rsidRPr="006C3AE8" w:rsidRDefault="007D0365" w:rsidP="0085132D">
      <w:pPr>
        <w:spacing w:after="0" w:line="240" w:lineRule="auto"/>
        <w:ind w:left="1440"/>
        <w:jc w:val="both"/>
        <w:rPr>
          <w:rFonts w:eastAsia="Times New Roman" w:cs="Times New Roman"/>
          <w:szCs w:val="24"/>
        </w:rPr>
      </w:pPr>
    </w:p>
    <w:p w:rsidR="007D0365" w:rsidRDefault="007D0365" w:rsidP="0085132D">
      <w:pPr>
        <w:spacing w:after="0" w:line="240" w:lineRule="auto"/>
        <w:ind w:left="1440"/>
        <w:jc w:val="both"/>
        <w:rPr>
          <w:rFonts w:eastAsia="Times New Roman" w:cs="Times New Roman"/>
          <w:szCs w:val="24"/>
        </w:rPr>
      </w:pPr>
      <w:r w:rsidRPr="006C3AE8">
        <w:rPr>
          <w:rFonts w:eastAsia="Times New Roman" w:cs="Times New Roman"/>
          <w:szCs w:val="24"/>
        </w:rPr>
        <w:t>(5) required to be forwarded to D</w:t>
      </w:r>
      <w:r>
        <w:rPr>
          <w:rFonts w:eastAsia="Times New Roman" w:cs="Times New Roman"/>
          <w:szCs w:val="24"/>
        </w:rPr>
        <w:t xml:space="preserve">PS </w:t>
      </w:r>
      <w:r w:rsidRPr="006C3AE8">
        <w:rPr>
          <w:rFonts w:eastAsia="Times New Roman" w:cs="Times New Roman"/>
          <w:szCs w:val="24"/>
        </w:rPr>
        <w:t>under Section 411.0521</w:t>
      </w:r>
      <w:r>
        <w:rPr>
          <w:rFonts w:eastAsia="Times New Roman" w:cs="Times New Roman"/>
          <w:szCs w:val="24"/>
        </w:rPr>
        <w:t xml:space="preserve"> (Report to Department Concerning Certain Persons' Access to Firearms)</w:t>
      </w:r>
      <w:r w:rsidRPr="006C3AE8">
        <w:rPr>
          <w:rFonts w:eastAsia="Times New Roman" w:cs="Times New Roman"/>
          <w:szCs w:val="24"/>
        </w:rPr>
        <w:t>, Government Code.</w:t>
      </w:r>
    </w:p>
    <w:p w:rsidR="007D0365" w:rsidRDefault="007D0365" w:rsidP="0085132D">
      <w:pPr>
        <w:spacing w:after="0" w:line="240" w:lineRule="auto"/>
        <w:ind w:left="1440"/>
        <w:jc w:val="both"/>
        <w:rPr>
          <w:rFonts w:eastAsia="Times New Roman" w:cs="Times New Roman"/>
          <w:szCs w:val="24"/>
        </w:rPr>
      </w:pPr>
    </w:p>
    <w:p w:rsidR="007D0365" w:rsidRPr="00B3668E" w:rsidRDefault="007D0365" w:rsidP="0085132D">
      <w:pPr>
        <w:spacing w:after="0" w:line="240" w:lineRule="auto"/>
        <w:jc w:val="both"/>
        <w:rPr>
          <w:rFonts w:eastAsia="Times New Roman" w:cs="Times New Roman"/>
          <w:szCs w:val="24"/>
        </w:rPr>
      </w:pPr>
      <w:r w:rsidRPr="00B3668E">
        <w:rPr>
          <w:rFonts w:eastAsia="Times New Roman" w:cs="Times New Roman"/>
          <w:szCs w:val="24"/>
        </w:rPr>
        <w:t>SECTION 4. Makes application of Sections 411.052 and 411.0521, Government Code, as amended by this Act, prospective.</w:t>
      </w:r>
    </w:p>
    <w:p w:rsidR="007D0365" w:rsidRPr="00B3668E" w:rsidRDefault="007D0365" w:rsidP="0085132D">
      <w:pPr>
        <w:spacing w:after="0" w:line="240" w:lineRule="auto"/>
        <w:jc w:val="both"/>
        <w:rPr>
          <w:rFonts w:eastAsia="Times New Roman" w:cs="Times New Roman"/>
          <w:szCs w:val="24"/>
        </w:rPr>
      </w:pPr>
    </w:p>
    <w:p w:rsidR="007D0365" w:rsidRDefault="007D0365" w:rsidP="0085132D">
      <w:pPr>
        <w:spacing w:after="0" w:line="240" w:lineRule="auto"/>
        <w:jc w:val="both"/>
        <w:rPr>
          <w:rFonts w:eastAsia="Times New Roman" w:cs="Times New Roman"/>
          <w:szCs w:val="24"/>
        </w:rPr>
      </w:pPr>
      <w:r w:rsidRPr="00B3668E">
        <w:rPr>
          <w:rFonts w:eastAsia="Times New Roman" w:cs="Times New Roman"/>
          <w:szCs w:val="24"/>
        </w:rPr>
        <w:t>SECTION 5. Provides that Section 58.007, Family Code, as amended by this Act, applies to records created before, on, or after the effective date of this Act.</w:t>
      </w:r>
    </w:p>
    <w:p w:rsidR="007D0365" w:rsidRPr="00B3668E" w:rsidRDefault="007D0365" w:rsidP="0085132D">
      <w:pPr>
        <w:spacing w:after="0" w:line="240" w:lineRule="auto"/>
        <w:jc w:val="both"/>
        <w:rPr>
          <w:rFonts w:eastAsia="Times New Roman" w:cs="Times New Roman"/>
          <w:szCs w:val="24"/>
        </w:rPr>
      </w:pPr>
    </w:p>
    <w:p w:rsidR="007D0365" w:rsidRPr="00C8671F" w:rsidRDefault="007D0365" w:rsidP="0085132D">
      <w:pPr>
        <w:spacing w:after="0" w:line="240" w:lineRule="auto"/>
        <w:jc w:val="both"/>
        <w:rPr>
          <w:rFonts w:eastAsia="Times New Roman" w:cs="Times New Roman"/>
          <w:szCs w:val="24"/>
        </w:rPr>
      </w:pPr>
      <w:r w:rsidRPr="00B3668E">
        <w:rPr>
          <w:rFonts w:eastAsia="Times New Roman" w:cs="Times New Roman"/>
          <w:szCs w:val="24"/>
        </w:rPr>
        <w:t>SECTION 6. Effective date: September 1, 2023.</w:t>
      </w:r>
    </w:p>
    <w:sectPr w:rsidR="007D0365"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4516" w:rsidRDefault="00584516" w:rsidP="000F1DF9">
      <w:pPr>
        <w:spacing w:after="0" w:line="240" w:lineRule="auto"/>
      </w:pPr>
      <w:r>
        <w:separator/>
      </w:r>
    </w:p>
  </w:endnote>
  <w:endnote w:type="continuationSeparator" w:id="0">
    <w:p w:rsidR="00584516" w:rsidRDefault="0058451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8451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D0365">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D0365">
                <w:rPr>
                  <w:sz w:val="20"/>
                  <w:szCs w:val="20"/>
                </w:rPr>
                <w:t>C.S.S.B. 728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D036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8451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4516" w:rsidRDefault="00584516" w:rsidP="000F1DF9">
      <w:pPr>
        <w:spacing w:after="0" w:line="240" w:lineRule="auto"/>
      </w:pPr>
      <w:r>
        <w:separator/>
      </w:r>
    </w:p>
  </w:footnote>
  <w:footnote w:type="continuationSeparator" w:id="0">
    <w:p w:rsidR="00584516" w:rsidRDefault="0058451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4C1"/>
    <w:multiLevelType w:val="multilevel"/>
    <w:tmpl w:val="CD38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4516"/>
    <w:rsid w:val="00585C31"/>
    <w:rsid w:val="005A7918"/>
    <w:rsid w:val="005E0AC7"/>
    <w:rsid w:val="005F46D7"/>
    <w:rsid w:val="00605CA0"/>
    <w:rsid w:val="006529C4"/>
    <w:rsid w:val="006D756B"/>
    <w:rsid w:val="00774EC7"/>
    <w:rsid w:val="007D0365"/>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4DC76"/>
  <w15:docId w15:val="{D2CB99D2-EA23-438E-B015-EB12F92D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D036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03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F10ABA6B5A14AF6AC0457D44B4C16FC"/>
        <w:category>
          <w:name w:val="General"/>
          <w:gallery w:val="placeholder"/>
        </w:category>
        <w:types>
          <w:type w:val="bbPlcHdr"/>
        </w:types>
        <w:behaviors>
          <w:behavior w:val="content"/>
        </w:behaviors>
        <w:guid w:val="{D36380FA-7DB9-47C2-9DA8-9FB3E4F484E6}"/>
      </w:docPartPr>
      <w:docPartBody>
        <w:p w:rsidR="00000000" w:rsidRDefault="007A0E44"/>
      </w:docPartBody>
    </w:docPart>
    <w:docPart>
      <w:docPartPr>
        <w:name w:val="385B259BFC464979AA0E8B7DF7353514"/>
        <w:category>
          <w:name w:val="General"/>
          <w:gallery w:val="placeholder"/>
        </w:category>
        <w:types>
          <w:type w:val="bbPlcHdr"/>
        </w:types>
        <w:behaviors>
          <w:behavior w:val="content"/>
        </w:behaviors>
        <w:guid w:val="{7FCB2653-7768-47F2-83D1-0CE30F5E10EE}"/>
      </w:docPartPr>
      <w:docPartBody>
        <w:p w:rsidR="00000000" w:rsidRDefault="007A0E44"/>
      </w:docPartBody>
    </w:docPart>
    <w:docPart>
      <w:docPartPr>
        <w:name w:val="CA506ED2D6DC4AADB05E118E52C89F86"/>
        <w:category>
          <w:name w:val="General"/>
          <w:gallery w:val="placeholder"/>
        </w:category>
        <w:types>
          <w:type w:val="bbPlcHdr"/>
        </w:types>
        <w:behaviors>
          <w:behavior w:val="content"/>
        </w:behaviors>
        <w:guid w:val="{60E88622-864D-4F6E-974A-E71D676092E7}"/>
      </w:docPartPr>
      <w:docPartBody>
        <w:p w:rsidR="00000000" w:rsidRDefault="007A0E44"/>
      </w:docPartBody>
    </w:docPart>
    <w:docPart>
      <w:docPartPr>
        <w:name w:val="408FB9DE642E486E98CACCE4BFBA4E48"/>
        <w:category>
          <w:name w:val="General"/>
          <w:gallery w:val="placeholder"/>
        </w:category>
        <w:types>
          <w:type w:val="bbPlcHdr"/>
        </w:types>
        <w:behaviors>
          <w:behavior w:val="content"/>
        </w:behaviors>
        <w:guid w:val="{B5878691-E94A-464B-963F-31CF60AFEEDC}"/>
      </w:docPartPr>
      <w:docPartBody>
        <w:p w:rsidR="00000000" w:rsidRDefault="007A0E44"/>
      </w:docPartBody>
    </w:docPart>
    <w:docPart>
      <w:docPartPr>
        <w:name w:val="6E34285B95864A7AACBFB4173D7FEB82"/>
        <w:category>
          <w:name w:val="General"/>
          <w:gallery w:val="placeholder"/>
        </w:category>
        <w:types>
          <w:type w:val="bbPlcHdr"/>
        </w:types>
        <w:behaviors>
          <w:behavior w:val="content"/>
        </w:behaviors>
        <w:guid w:val="{F252B93B-74F6-4526-8E6B-7BCE1989193B}"/>
      </w:docPartPr>
      <w:docPartBody>
        <w:p w:rsidR="00000000" w:rsidRDefault="007A0E44"/>
      </w:docPartBody>
    </w:docPart>
    <w:docPart>
      <w:docPartPr>
        <w:name w:val="D9CC33B3E3134DC38BD88652B94806EB"/>
        <w:category>
          <w:name w:val="General"/>
          <w:gallery w:val="placeholder"/>
        </w:category>
        <w:types>
          <w:type w:val="bbPlcHdr"/>
        </w:types>
        <w:behaviors>
          <w:behavior w:val="content"/>
        </w:behaviors>
        <w:guid w:val="{E3F47ED6-19D8-4DF3-BFD0-3EBF4FB5F1A2}"/>
      </w:docPartPr>
      <w:docPartBody>
        <w:p w:rsidR="00000000" w:rsidRDefault="007A0E44"/>
      </w:docPartBody>
    </w:docPart>
    <w:docPart>
      <w:docPartPr>
        <w:name w:val="F566E9398994413EAA6664B75F20961A"/>
        <w:category>
          <w:name w:val="General"/>
          <w:gallery w:val="placeholder"/>
        </w:category>
        <w:types>
          <w:type w:val="bbPlcHdr"/>
        </w:types>
        <w:behaviors>
          <w:behavior w:val="content"/>
        </w:behaviors>
        <w:guid w:val="{24F248C1-0576-4824-95E8-0CC6BE88B38B}"/>
      </w:docPartPr>
      <w:docPartBody>
        <w:p w:rsidR="00000000" w:rsidRDefault="007A0E44"/>
      </w:docPartBody>
    </w:docPart>
    <w:docPart>
      <w:docPartPr>
        <w:name w:val="0E1604845C894919ACCCD5A72B761805"/>
        <w:category>
          <w:name w:val="General"/>
          <w:gallery w:val="placeholder"/>
        </w:category>
        <w:types>
          <w:type w:val="bbPlcHdr"/>
        </w:types>
        <w:behaviors>
          <w:behavior w:val="content"/>
        </w:behaviors>
        <w:guid w:val="{23F3AC68-2138-4169-97CA-1A7822D366B4}"/>
      </w:docPartPr>
      <w:docPartBody>
        <w:p w:rsidR="00000000" w:rsidRDefault="007A0E44"/>
      </w:docPartBody>
    </w:docPart>
    <w:docPart>
      <w:docPartPr>
        <w:name w:val="FCED305ACDE04D30943E8EA87DF46411"/>
        <w:category>
          <w:name w:val="General"/>
          <w:gallery w:val="placeholder"/>
        </w:category>
        <w:types>
          <w:type w:val="bbPlcHdr"/>
        </w:types>
        <w:behaviors>
          <w:behavior w:val="content"/>
        </w:behaviors>
        <w:guid w:val="{792D60C4-ADA9-4AB9-9371-033E64601A4E}"/>
      </w:docPartPr>
      <w:docPartBody>
        <w:p w:rsidR="00000000" w:rsidRDefault="007A0E44"/>
      </w:docPartBody>
    </w:docPart>
    <w:docPart>
      <w:docPartPr>
        <w:name w:val="D7A87449A0A747D1BC11C3E03AC9B570"/>
        <w:category>
          <w:name w:val="General"/>
          <w:gallery w:val="placeholder"/>
        </w:category>
        <w:types>
          <w:type w:val="bbPlcHdr"/>
        </w:types>
        <w:behaviors>
          <w:behavior w:val="content"/>
        </w:behaviors>
        <w:guid w:val="{2A353374-0BAB-4C9F-BDC0-8C2876C311F3}"/>
      </w:docPartPr>
      <w:docPartBody>
        <w:p w:rsidR="00000000" w:rsidRDefault="00C94941" w:rsidP="00C94941">
          <w:pPr>
            <w:pStyle w:val="D7A87449A0A747D1BC11C3E03AC9B570"/>
          </w:pPr>
          <w:r w:rsidRPr="00A30DD1">
            <w:rPr>
              <w:rStyle w:val="PlaceholderText"/>
            </w:rPr>
            <w:t>Click here to enter a date.</w:t>
          </w:r>
        </w:p>
      </w:docPartBody>
    </w:docPart>
    <w:docPart>
      <w:docPartPr>
        <w:name w:val="F53241D45155489F999921F405DD775F"/>
        <w:category>
          <w:name w:val="General"/>
          <w:gallery w:val="placeholder"/>
        </w:category>
        <w:types>
          <w:type w:val="bbPlcHdr"/>
        </w:types>
        <w:behaviors>
          <w:behavior w:val="content"/>
        </w:behaviors>
        <w:guid w:val="{DEDEAB6B-B4D4-4C01-B921-5B67584766DA}"/>
      </w:docPartPr>
      <w:docPartBody>
        <w:p w:rsidR="00000000" w:rsidRDefault="007A0E44"/>
      </w:docPartBody>
    </w:docPart>
    <w:docPart>
      <w:docPartPr>
        <w:name w:val="634CABE702304A47BE92B1A00A6F5468"/>
        <w:category>
          <w:name w:val="General"/>
          <w:gallery w:val="placeholder"/>
        </w:category>
        <w:types>
          <w:type w:val="bbPlcHdr"/>
        </w:types>
        <w:behaviors>
          <w:behavior w:val="content"/>
        </w:behaviors>
        <w:guid w:val="{A40DE3DD-16D8-4015-9423-856BCC9234E4}"/>
      </w:docPartPr>
      <w:docPartBody>
        <w:p w:rsidR="00000000" w:rsidRDefault="007A0E44"/>
      </w:docPartBody>
    </w:docPart>
    <w:docPart>
      <w:docPartPr>
        <w:name w:val="3FE4E1B82FE04F6F8C066EA1A6C09126"/>
        <w:category>
          <w:name w:val="General"/>
          <w:gallery w:val="placeholder"/>
        </w:category>
        <w:types>
          <w:type w:val="bbPlcHdr"/>
        </w:types>
        <w:behaviors>
          <w:behavior w:val="content"/>
        </w:behaviors>
        <w:guid w:val="{80211935-09D2-43E5-B305-D590D5604E7D}"/>
      </w:docPartPr>
      <w:docPartBody>
        <w:p w:rsidR="00000000" w:rsidRDefault="00C94941" w:rsidP="00C94941">
          <w:pPr>
            <w:pStyle w:val="3FE4E1B82FE04F6F8C066EA1A6C09126"/>
          </w:pPr>
          <w:r>
            <w:rPr>
              <w:rFonts w:eastAsia="Times New Roman" w:cs="Times New Roman"/>
              <w:bCs/>
              <w:szCs w:val="24"/>
            </w:rPr>
            <w:t xml:space="preserve"> </w:t>
          </w:r>
        </w:p>
      </w:docPartBody>
    </w:docPart>
    <w:docPart>
      <w:docPartPr>
        <w:name w:val="32F477A376C24C7E8BE35E9851A8A0D4"/>
        <w:category>
          <w:name w:val="General"/>
          <w:gallery w:val="placeholder"/>
        </w:category>
        <w:types>
          <w:type w:val="bbPlcHdr"/>
        </w:types>
        <w:behaviors>
          <w:behavior w:val="content"/>
        </w:behaviors>
        <w:guid w:val="{143C9ACE-0804-43C4-9A1B-D8B0DF50910C}"/>
      </w:docPartPr>
      <w:docPartBody>
        <w:p w:rsidR="00000000" w:rsidRDefault="007A0E44"/>
      </w:docPartBody>
    </w:docPart>
    <w:docPart>
      <w:docPartPr>
        <w:name w:val="AF098882226A499C93DE962F99E7A57E"/>
        <w:category>
          <w:name w:val="General"/>
          <w:gallery w:val="placeholder"/>
        </w:category>
        <w:types>
          <w:type w:val="bbPlcHdr"/>
        </w:types>
        <w:behaviors>
          <w:behavior w:val="content"/>
        </w:behaviors>
        <w:guid w:val="{01E771FA-B099-4301-9808-CA6B65184839}"/>
      </w:docPartPr>
      <w:docPartBody>
        <w:p w:rsidR="00000000" w:rsidRDefault="007A0E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A0E44"/>
    <w:rsid w:val="008C55F7"/>
    <w:rsid w:val="0090598B"/>
    <w:rsid w:val="00984D6C"/>
    <w:rsid w:val="00A54AD6"/>
    <w:rsid w:val="00A57564"/>
    <w:rsid w:val="00B252A4"/>
    <w:rsid w:val="00B5530B"/>
    <w:rsid w:val="00C129E8"/>
    <w:rsid w:val="00C94941"/>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941"/>
    <w:rPr>
      <w:color w:val="808080"/>
    </w:rPr>
  </w:style>
  <w:style w:type="paragraph" w:customStyle="1" w:styleId="D7A87449A0A747D1BC11C3E03AC9B570">
    <w:name w:val="D7A87449A0A747D1BC11C3E03AC9B570"/>
    <w:rsid w:val="00C94941"/>
    <w:pPr>
      <w:spacing w:after="160" w:line="259" w:lineRule="auto"/>
    </w:pPr>
  </w:style>
  <w:style w:type="paragraph" w:customStyle="1" w:styleId="3FE4E1B82FE04F6F8C066EA1A6C09126">
    <w:name w:val="3FE4E1B82FE04F6F8C066EA1A6C09126"/>
    <w:rsid w:val="00C9494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971</Words>
  <Characters>5535</Characters>
  <Application>Microsoft Office Word</Application>
  <DocSecurity>0</DocSecurity>
  <Lines>46</Lines>
  <Paragraphs>12</Paragraphs>
  <ScaleCrop>false</ScaleCrop>
  <Company>Texas Legislative Council</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2023-03-03T16:54:00Z</dcterms:modified>
</cp:coreProperties>
</file>

<file path=docProps/custom.xml><?xml version="1.0" encoding="utf-8"?>
<op:Properties xmlns:vt="http://schemas.openxmlformats.org/officeDocument/2006/docPropsVTypes" xmlns:op="http://schemas.openxmlformats.org/officeDocument/2006/custom-properties"/>
</file>