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56D4" w14:paraId="198D692D" w14:textId="77777777" w:rsidTr="00345119">
        <w:tc>
          <w:tcPr>
            <w:tcW w:w="9576" w:type="dxa"/>
            <w:noWrap/>
          </w:tcPr>
          <w:p w14:paraId="01C5BA6C" w14:textId="77777777" w:rsidR="008423E4" w:rsidRPr="0022177D" w:rsidRDefault="00663739" w:rsidP="00B02A0E">
            <w:pPr>
              <w:pStyle w:val="Heading1"/>
            </w:pPr>
            <w:r w:rsidRPr="00631897">
              <w:t>BILL ANALYSIS</w:t>
            </w:r>
          </w:p>
        </w:tc>
      </w:tr>
    </w:tbl>
    <w:p w14:paraId="61088FB5" w14:textId="77777777" w:rsidR="008423E4" w:rsidRPr="0022177D" w:rsidRDefault="008423E4" w:rsidP="00B02A0E">
      <w:pPr>
        <w:jc w:val="center"/>
      </w:pPr>
    </w:p>
    <w:p w14:paraId="207DF19E" w14:textId="77777777" w:rsidR="008423E4" w:rsidRPr="00B31F0E" w:rsidRDefault="008423E4" w:rsidP="00B02A0E"/>
    <w:p w14:paraId="1AAAEC3A" w14:textId="77777777" w:rsidR="008423E4" w:rsidRPr="00742794" w:rsidRDefault="008423E4" w:rsidP="00B02A0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56D4" w14:paraId="57BA9827" w14:textId="77777777" w:rsidTr="00345119">
        <w:tc>
          <w:tcPr>
            <w:tcW w:w="9576" w:type="dxa"/>
          </w:tcPr>
          <w:p w14:paraId="2A353EE5" w14:textId="4B9F4D27" w:rsidR="008423E4" w:rsidRPr="00861995" w:rsidRDefault="00663739" w:rsidP="00B02A0E">
            <w:pPr>
              <w:jc w:val="right"/>
            </w:pPr>
            <w:r>
              <w:t>S.B. 736</w:t>
            </w:r>
          </w:p>
        </w:tc>
      </w:tr>
      <w:tr w:rsidR="005F56D4" w14:paraId="45C32074" w14:textId="77777777" w:rsidTr="00345119">
        <w:tc>
          <w:tcPr>
            <w:tcW w:w="9576" w:type="dxa"/>
          </w:tcPr>
          <w:p w14:paraId="2C6BFC84" w14:textId="3250A281" w:rsidR="008423E4" w:rsidRPr="00861995" w:rsidRDefault="00663739" w:rsidP="00B02A0E">
            <w:pPr>
              <w:jc w:val="right"/>
            </w:pPr>
            <w:r>
              <w:t xml:space="preserve">By: </w:t>
            </w:r>
            <w:r w:rsidR="00B502D7">
              <w:t>Whitmire</w:t>
            </w:r>
          </w:p>
        </w:tc>
      </w:tr>
      <w:tr w:rsidR="005F56D4" w14:paraId="2961BFB9" w14:textId="77777777" w:rsidTr="00345119">
        <w:tc>
          <w:tcPr>
            <w:tcW w:w="9576" w:type="dxa"/>
          </w:tcPr>
          <w:p w14:paraId="69C0ED70" w14:textId="533FF206" w:rsidR="008423E4" w:rsidRPr="00861995" w:rsidRDefault="00663739" w:rsidP="00B02A0E">
            <w:pPr>
              <w:jc w:val="right"/>
            </w:pPr>
            <w:r>
              <w:t>Urban Affairs</w:t>
            </w:r>
          </w:p>
        </w:tc>
      </w:tr>
      <w:tr w:rsidR="005F56D4" w14:paraId="27239EC0" w14:textId="77777777" w:rsidTr="00345119">
        <w:tc>
          <w:tcPr>
            <w:tcW w:w="9576" w:type="dxa"/>
          </w:tcPr>
          <w:p w14:paraId="2604F479" w14:textId="27812822" w:rsidR="008423E4" w:rsidRDefault="00663739" w:rsidP="00B02A0E">
            <w:pPr>
              <w:jc w:val="right"/>
            </w:pPr>
            <w:r>
              <w:t>Committee Report (Unamended)</w:t>
            </w:r>
          </w:p>
        </w:tc>
      </w:tr>
    </w:tbl>
    <w:p w14:paraId="1C8DE898" w14:textId="77777777" w:rsidR="008423E4" w:rsidRDefault="008423E4" w:rsidP="00B02A0E">
      <w:pPr>
        <w:tabs>
          <w:tab w:val="right" w:pos="9360"/>
        </w:tabs>
      </w:pPr>
    </w:p>
    <w:p w14:paraId="0B20D594" w14:textId="77777777" w:rsidR="008423E4" w:rsidRDefault="008423E4" w:rsidP="00B02A0E"/>
    <w:p w14:paraId="05AE57C0" w14:textId="77777777" w:rsidR="008423E4" w:rsidRDefault="008423E4" w:rsidP="00B02A0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56D4" w14:paraId="071DD28E" w14:textId="77777777" w:rsidTr="00345119">
        <w:tc>
          <w:tcPr>
            <w:tcW w:w="9576" w:type="dxa"/>
          </w:tcPr>
          <w:p w14:paraId="0C691115" w14:textId="77777777" w:rsidR="008423E4" w:rsidRPr="00A8133F" w:rsidRDefault="00663739" w:rsidP="00B02A0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C10C2D" w14:textId="77777777" w:rsidR="008423E4" w:rsidRDefault="008423E4" w:rsidP="00B02A0E"/>
          <w:p w14:paraId="09B88983" w14:textId="72B0D0A7" w:rsidR="008423E4" w:rsidRDefault="00663739" w:rsidP="00B02A0E">
            <w:pPr>
              <w:pStyle w:val="Header"/>
              <w:jc w:val="both"/>
            </w:pPr>
            <w:r>
              <w:t xml:space="preserve">Houston Professional Fire Fighters Association Local 341 works in the City of Houston under a collective bargaining agreement. For the past five years, the firefighters have worked without a contract, because the firefighters and the </w:t>
            </w:r>
            <w:r w:rsidR="00B046BA">
              <w:t>city</w:t>
            </w:r>
            <w:r>
              <w:t xml:space="preserve"> have been unable </w:t>
            </w:r>
            <w:r>
              <w:t xml:space="preserve">to resolve contractual differences. S.B. 736 </w:t>
            </w:r>
            <w:r w:rsidR="00B046BA">
              <w:t>seeks to provid</w:t>
            </w:r>
            <w:r w:rsidR="009765FD">
              <w:t>e</w:t>
            </w:r>
            <w:r w:rsidR="00B046BA">
              <w:t xml:space="preserve"> for </w:t>
            </w:r>
            <w:r>
              <w:t xml:space="preserve">an impasse between firefighters and the city to be resolved </w:t>
            </w:r>
            <w:r w:rsidR="00B046BA">
              <w:t xml:space="preserve">through </w:t>
            </w:r>
            <w:r w:rsidR="0058189E">
              <w:t>mandatory</w:t>
            </w:r>
            <w:r w:rsidR="00B046BA">
              <w:t xml:space="preserve"> arbitration</w:t>
            </w:r>
            <w:r>
              <w:t xml:space="preserve">. </w:t>
            </w:r>
          </w:p>
          <w:p w14:paraId="0550C838" w14:textId="2AF4BB0C" w:rsidR="00935BC6" w:rsidRPr="00E26B13" w:rsidRDefault="00935BC6" w:rsidP="00B02A0E">
            <w:pPr>
              <w:pStyle w:val="Header"/>
              <w:jc w:val="both"/>
              <w:rPr>
                <w:b/>
              </w:rPr>
            </w:pPr>
          </w:p>
        </w:tc>
      </w:tr>
      <w:tr w:rsidR="005F56D4" w14:paraId="335E1908" w14:textId="77777777" w:rsidTr="00345119">
        <w:tc>
          <w:tcPr>
            <w:tcW w:w="9576" w:type="dxa"/>
          </w:tcPr>
          <w:p w14:paraId="1E234CA2" w14:textId="77777777" w:rsidR="0017725B" w:rsidRDefault="00663739" w:rsidP="00B02A0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3F9B6C" w14:textId="77777777" w:rsidR="0017725B" w:rsidRDefault="0017725B" w:rsidP="00B02A0E">
            <w:pPr>
              <w:rPr>
                <w:b/>
                <w:u w:val="single"/>
              </w:rPr>
            </w:pPr>
          </w:p>
          <w:p w14:paraId="3D83E45A" w14:textId="07DC27FE" w:rsidR="00666189" w:rsidRPr="00666189" w:rsidRDefault="00663739" w:rsidP="00B02A0E">
            <w:pPr>
              <w:jc w:val="both"/>
            </w:pPr>
            <w:r>
              <w:t xml:space="preserve">It is the committee's opinion that this bill does not expressly create </w:t>
            </w:r>
            <w:r>
              <w:t>a criminal offense, increase the punishment for an existing criminal offense or category of offenses, or change the eligibility of a person for community supervision, parole, or mandatory supervision.</w:t>
            </w:r>
          </w:p>
          <w:p w14:paraId="741DB964" w14:textId="77777777" w:rsidR="0017725B" w:rsidRPr="0017725B" w:rsidRDefault="0017725B" w:rsidP="00B02A0E">
            <w:pPr>
              <w:rPr>
                <w:b/>
                <w:u w:val="single"/>
              </w:rPr>
            </w:pPr>
          </w:p>
        </w:tc>
      </w:tr>
      <w:tr w:rsidR="005F56D4" w14:paraId="4FC31960" w14:textId="77777777" w:rsidTr="00345119">
        <w:tc>
          <w:tcPr>
            <w:tcW w:w="9576" w:type="dxa"/>
          </w:tcPr>
          <w:p w14:paraId="3BF30A5E" w14:textId="77777777" w:rsidR="008423E4" w:rsidRPr="00A8133F" w:rsidRDefault="00663739" w:rsidP="00B02A0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E19668" w14:textId="77777777" w:rsidR="008423E4" w:rsidRDefault="008423E4" w:rsidP="00B02A0E"/>
          <w:p w14:paraId="2B30DA64" w14:textId="0C36F66A" w:rsidR="00666189" w:rsidRDefault="00663739" w:rsidP="00B02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33B55D25" w14:textId="77777777" w:rsidR="008423E4" w:rsidRPr="00E21FDC" w:rsidRDefault="008423E4" w:rsidP="00B02A0E">
            <w:pPr>
              <w:rPr>
                <w:b/>
              </w:rPr>
            </w:pPr>
          </w:p>
        </w:tc>
      </w:tr>
      <w:tr w:rsidR="005F56D4" w14:paraId="6087C2C3" w14:textId="77777777" w:rsidTr="00345119">
        <w:tc>
          <w:tcPr>
            <w:tcW w:w="9576" w:type="dxa"/>
          </w:tcPr>
          <w:p w14:paraId="0AB155EA" w14:textId="77777777" w:rsidR="008423E4" w:rsidRPr="00A8133F" w:rsidRDefault="00663739" w:rsidP="00B02A0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39A3E9" w14:textId="77777777" w:rsidR="008423E4" w:rsidRDefault="008423E4" w:rsidP="00B02A0E"/>
          <w:p w14:paraId="53522374" w14:textId="7435BD44" w:rsidR="006954EA" w:rsidRDefault="00663739" w:rsidP="00B02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736 amends the Local Government Code to </w:t>
            </w:r>
            <w:r w:rsidR="007A5031">
              <w:t>require a</w:t>
            </w:r>
            <w:r>
              <w:t xml:space="preserve"> public employer and an association that is a bargaining agent</w:t>
            </w:r>
            <w:r w:rsidR="00666189">
              <w:t xml:space="preserve"> for </w:t>
            </w:r>
            <w:r>
              <w:t>employees of a fire department</w:t>
            </w:r>
            <w:r w:rsidR="00666189">
              <w:t xml:space="preserve"> </w:t>
            </w:r>
            <w:r>
              <w:t xml:space="preserve">that serves </w:t>
            </w:r>
            <w:r w:rsidR="00666189">
              <w:t>a municipality with a minimum population of 1.9 million</w:t>
            </w:r>
            <w:r w:rsidR="007A5031">
              <w:t xml:space="preserve"> to </w:t>
            </w:r>
            <w:r>
              <w:t>submit to binding interest arbitration under the following circumstances:</w:t>
            </w:r>
          </w:p>
          <w:p w14:paraId="5E48F52E" w14:textId="77777777" w:rsidR="006954EA" w:rsidRDefault="00663739" w:rsidP="00B02A0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if the partie</w:t>
            </w:r>
            <w:r>
              <w:t>s</w:t>
            </w:r>
            <w:r w:rsidR="00666189">
              <w:t xml:space="preserve"> </w:t>
            </w:r>
            <w:r>
              <w:t>reach an impasse in collective bargaining;</w:t>
            </w:r>
            <w:r w:rsidR="00666189">
              <w:t xml:space="preserve"> or </w:t>
            </w:r>
          </w:p>
          <w:p w14:paraId="1D69B912" w14:textId="77777777" w:rsidR="006954EA" w:rsidRDefault="00663739" w:rsidP="00B02A0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if the parties </w:t>
            </w:r>
            <w:r w:rsidR="009B306F">
              <w:t>are unable to settle after the 61st day after the date the appropriate lawmaking body fails to approve a contract reached through collective bargaining.</w:t>
            </w:r>
            <w:r w:rsidR="00666189">
              <w:t xml:space="preserve"> </w:t>
            </w:r>
          </w:p>
          <w:p w14:paraId="3086B2E2" w14:textId="77777777" w:rsidR="006954EA" w:rsidRDefault="006954EA" w:rsidP="00B02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9A37528" w14:textId="50907560" w:rsidR="009B306F" w:rsidRDefault="00663739" w:rsidP="00B02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 w:rsidR="00B368C9">
              <w:t>736</w:t>
            </w:r>
            <w:r w:rsidR="00666189">
              <w:t xml:space="preserve"> requires</w:t>
            </w:r>
            <w:r w:rsidR="00A87B0E">
              <w:t>, for purposes of binding arbitration,</w:t>
            </w:r>
            <w:r w:rsidR="00666189">
              <w:t xml:space="preserve"> e</w:t>
            </w:r>
            <w:r>
              <w:t xml:space="preserve">ach party </w:t>
            </w:r>
            <w:r w:rsidR="00666189">
              <w:t xml:space="preserve">to </w:t>
            </w:r>
            <w:r>
              <w:t>send to the other party a written notice specifying each issue in dispute not later than the fifth day after</w:t>
            </w:r>
            <w:r w:rsidR="00666189">
              <w:t xml:space="preserve"> the following</w:t>
            </w:r>
            <w:r w:rsidR="009A068C">
              <w:t xml:space="preserve"> dates</w:t>
            </w:r>
            <w:r>
              <w:t>:</w:t>
            </w:r>
          </w:p>
          <w:p w14:paraId="51E47AEC" w14:textId="09859F74" w:rsidR="009B306F" w:rsidRDefault="00663739" w:rsidP="00B02A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date an impasse was reache</w:t>
            </w:r>
            <w:r w:rsidR="00666189">
              <w:t>d</w:t>
            </w:r>
            <w:r w:rsidR="009A068C">
              <w:t xml:space="preserve"> in the collective bargaining process</w:t>
            </w:r>
            <w:r>
              <w:t>;</w:t>
            </w:r>
          </w:p>
          <w:p w14:paraId="25ED2B11" w14:textId="5FC0748D" w:rsidR="009B306F" w:rsidRDefault="00663739" w:rsidP="00B02A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expiration of a </w:t>
            </w:r>
            <w:r w:rsidR="009A068C">
              <w:t xml:space="preserve">collective bargaining </w:t>
            </w:r>
            <w:r w:rsidR="00666189">
              <w:t xml:space="preserve">period </w:t>
            </w:r>
            <w:r w:rsidR="00CF6483">
              <w:t>extended by written agreement by the parties</w:t>
            </w:r>
            <w:r w:rsidR="0058189E">
              <w:t xml:space="preserve"> for the prescribed period</w:t>
            </w:r>
            <w:r>
              <w:t>; or</w:t>
            </w:r>
          </w:p>
          <w:p w14:paraId="1699E639" w14:textId="61010673" w:rsidR="009B306F" w:rsidRDefault="00663739" w:rsidP="00B02A0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expiration of the period </w:t>
            </w:r>
            <w:r w:rsidR="006954EA">
              <w:t>after</w:t>
            </w:r>
            <w:r w:rsidR="00666189">
              <w:t xml:space="preserve"> the 61</w:t>
            </w:r>
            <w:r w:rsidR="00CF6483">
              <w:t>st</w:t>
            </w:r>
            <w:r w:rsidR="00666189">
              <w:t xml:space="preserve"> day after the date the appropriate lawmaking body fails to approve a collective bargaining contract. </w:t>
            </w:r>
          </w:p>
          <w:p w14:paraId="467F0E2B" w14:textId="7F615BBD" w:rsidR="009B306F" w:rsidRPr="009C36CD" w:rsidRDefault="00663739" w:rsidP="00B02A0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Such a no</w:t>
            </w:r>
            <w:r>
              <w:t>tice is considered sent on the date the notice is placed in the mail, personally delivered, or transmitted by email or any other means of electronic transfer.</w:t>
            </w:r>
          </w:p>
          <w:p w14:paraId="3A015788" w14:textId="77777777" w:rsidR="008423E4" w:rsidRPr="00835628" w:rsidRDefault="008423E4" w:rsidP="00B02A0E">
            <w:pPr>
              <w:rPr>
                <w:b/>
              </w:rPr>
            </w:pPr>
          </w:p>
        </w:tc>
      </w:tr>
      <w:tr w:rsidR="005F56D4" w14:paraId="12699DA8" w14:textId="77777777" w:rsidTr="00345119">
        <w:tc>
          <w:tcPr>
            <w:tcW w:w="9576" w:type="dxa"/>
          </w:tcPr>
          <w:p w14:paraId="5347A22F" w14:textId="77777777" w:rsidR="008423E4" w:rsidRPr="00A8133F" w:rsidRDefault="00663739" w:rsidP="00B02A0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25BBC3" w14:textId="77777777" w:rsidR="008423E4" w:rsidRDefault="008423E4" w:rsidP="00B02A0E"/>
          <w:p w14:paraId="2A72D532" w14:textId="40CDE5CA" w:rsidR="008423E4" w:rsidRPr="00233FDB" w:rsidRDefault="00663739" w:rsidP="00B02A0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On passage, or, if the bill does not receive the necessary vote, </w:t>
            </w:r>
            <w:r>
              <w:t>September 1, 2023.</w:t>
            </w:r>
          </w:p>
        </w:tc>
      </w:tr>
    </w:tbl>
    <w:p w14:paraId="78D1FC3C" w14:textId="77777777" w:rsidR="008423E4" w:rsidRPr="00BE0E75" w:rsidRDefault="008423E4" w:rsidP="00B02A0E">
      <w:pPr>
        <w:jc w:val="both"/>
        <w:rPr>
          <w:rFonts w:ascii="Arial" w:hAnsi="Arial"/>
          <w:sz w:val="16"/>
          <w:szCs w:val="16"/>
        </w:rPr>
      </w:pPr>
    </w:p>
    <w:p w14:paraId="2AC69192" w14:textId="77777777" w:rsidR="004108C3" w:rsidRPr="008423E4" w:rsidRDefault="004108C3" w:rsidP="00B02A0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F9F2" w14:textId="77777777" w:rsidR="00000000" w:rsidRDefault="00663739">
      <w:r>
        <w:separator/>
      </w:r>
    </w:p>
  </w:endnote>
  <w:endnote w:type="continuationSeparator" w:id="0">
    <w:p w14:paraId="6EB75027" w14:textId="77777777" w:rsidR="00000000" w:rsidRDefault="0066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BD0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56D4" w14:paraId="7649F22E" w14:textId="77777777" w:rsidTr="009C1E9A">
      <w:trPr>
        <w:cantSplit/>
      </w:trPr>
      <w:tc>
        <w:tcPr>
          <w:tcW w:w="0" w:type="pct"/>
        </w:tcPr>
        <w:p w14:paraId="15D4DF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9A7F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25F4D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2F22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63ABB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56D4" w14:paraId="6E896347" w14:textId="77777777" w:rsidTr="009C1E9A">
      <w:trPr>
        <w:cantSplit/>
      </w:trPr>
      <w:tc>
        <w:tcPr>
          <w:tcW w:w="0" w:type="pct"/>
        </w:tcPr>
        <w:p w14:paraId="0DDCCD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CF9A9E" w14:textId="401A838A" w:rsidR="00EC379B" w:rsidRPr="009C1E9A" w:rsidRDefault="0066373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27997-D</w:t>
          </w:r>
        </w:p>
      </w:tc>
      <w:tc>
        <w:tcPr>
          <w:tcW w:w="2453" w:type="pct"/>
        </w:tcPr>
        <w:p w14:paraId="396B903E" w14:textId="754428F3" w:rsidR="00EC379B" w:rsidRDefault="0066373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152E">
            <w:t>23.122.1955</w:t>
          </w:r>
          <w:r>
            <w:fldChar w:fldCharType="end"/>
          </w:r>
        </w:p>
      </w:tc>
    </w:tr>
    <w:tr w:rsidR="005F56D4" w14:paraId="63CC04D6" w14:textId="77777777" w:rsidTr="009C1E9A">
      <w:trPr>
        <w:cantSplit/>
      </w:trPr>
      <w:tc>
        <w:tcPr>
          <w:tcW w:w="0" w:type="pct"/>
        </w:tcPr>
        <w:p w14:paraId="27B282F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5643F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7A7A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3CABD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56D4" w14:paraId="676D415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E280DA" w14:textId="77777777" w:rsidR="00EC379B" w:rsidRDefault="0066373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75EF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56F9B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E97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EEE" w14:textId="77777777" w:rsidR="00000000" w:rsidRDefault="00663739">
      <w:r>
        <w:separator/>
      </w:r>
    </w:p>
  </w:footnote>
  <w:footnote w:type="continuationSeparator" w:id="0">
    <w:p w14:paraId="1525E9B0" w14:textId="77777777" w:rsidR="00000000" w:rsidRDefault="0066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29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56C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E86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28F3"/>
    <w:multiLevelType w:val="hybridMultilevel"/>
    <w:tmpl w:val="7C7886FE"/>
    <w:lvl w:ilvl="0" w:tplc="A108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ED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2B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9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40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2E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0D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D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DF4"/>
    <w:multiLevelType w:val="hybridMultilevel"/>
    <w:tmpl w:val="C46ABDD6"/>
    <w:lvl w:ilvl="0" w:tplc="17AC9CC0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0CC8752" w:tentative="1">
      <w:start w:val="1"/>
      <w:numFmt w:val="lowerLetter"/>
      <w:lvlText w:val="%2."/>
      <w:lvlJc w:val="left"/>
      <w:pPr>
        <w:ind w:left="1440" w:hanging="360"/>
      </w:pPr>
    </w:lvl>
    <w:lvl w:ilvl="2" w:tplc="E3746BDA" w:tentative="1">
      <w:start w:val="1"/>
      <w:numFmt w:val="lowerRoman"/>
      <w:lvlText w:val="%3."/>
      <w:lvlJc w:val="right"/>
      <w:pPr>
        <w:ind w:left="2160" w:hanging="180"/>
      </w:pPr>
    </w:lvl>
    <w:lvl w:ilvl="3" w:tplc="FB7C739A" w:tentative="1">
      <w:start w:val="1"/>
      <w:numFmt w:val="decimal"/>
      <w:lvlText w:val="%4."/>
      <w:lvlJc w:val="left"/>
      <w:pPr>
        <w:ind w:left="2880" w:hanging="360"/>
      </w:pPr>
    </w:lvl>
    <w:lvl w:ilvl="4" w:tplc="36A6F336" w:tentative="1">
      <w:start w:val="1"/>
      <w:numFmt w:val="lowerLetter"/>
      <w:lvlText w:val="%5."/>
      <w:lvlJc w:val="left"/>
      <w:pPr>
        <w:ind w:left="3600" w:hanging="360"/>
      </w:pPr>
    </w:lvl>
    <w:lvl w:ilvl="5" w:tplc="069ABD0E" w:tentative="1">
      <w:start w:val="1"/>
      <w:numFmt w:val="lowerRoman"/>
      <w:lvlText w:val="%6."/>
      <w:lvlJc w:val="right"/>
      <w:pPr>
        <w:ind w:left="4320" w:hanging="180"/>
      </w:pPr>
    </w:lvl>
    <w:lvl w:ilvl="6" w:tplc="697E910E" w:tentative="1">
      <w:start w:val="1"/>
      <w:numFmt w:val="decimal"/>
      <w:lvlText w:val="%7."/>
      <w:lvlJc w:val="left"/>
      <w:pPr>
        <w:ind w:left="5040" w:hanging="360"/>
      </w:pPr>
    </w:lvl>
    <w:lvl w:ilvl="7" w:tplc="4E92CFB8" w:tentative="1">
      <w:start w:val="1"/>
      <w:numFmt w:val="lowerLetter"/>
      <w:lvlText w:val="%8."/>
      <w:lvlJc w:val="left"/>
      <w:pPr>
        <w:ind w:left="5760" w:hanging="360"/>
      </w:pPr>
    </w:lvl>
    <w:lvl w:ilvl="8" w:tplc="4A8C6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8311C"/>
    <w:multiLevelType w:val="hybridMultilevel"/>
    <w:tmpl w:val="65586126"/>
    <w:lvl w:ilvl="0" w:tplc="C88AD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0E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85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E3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F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84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E6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6F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20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2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A8A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D7B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92F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DDD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1F29"/>
    <w:rsid w:val="00452FC3"/>
    <w:rsid w:val="00454715"/>
    <w:rsid w:val="00455936"/>
    <w:rsid w:val="00455ACE"/>
    <w:rsid w:val="00461B69"/>
    <w:rsid w:val="00462B3D"/>
    <w:rsid w:val="0047251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10A9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89E"/>
    <w:rsid w:val="005832EE"/>
    <w:rsid w:val="005847EF"/>
    <w:rsid w:val="005851E6"/>
    <w:rsid w:val="005878B7"/>
    <w:rsid w:val="00592C9A"/>
    <w:rsid w:val="00593DF8"/>
    <w:rsid w:val="00595745"/>
    <w:rsid w:val="00595FCE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461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6D4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769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39"/>
    <w:rsid w:val="0066485B"/>
    <w:rsid w:val="00666189"/>
    <w:rsid w:val="0067036E"/>
    <w:rsid w:val="00671693"/>
    <w:rsid w:val="006757AA"/>
    <w:rsid w:val="0067643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4EA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183C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031"/>
    <w:rsid w:val="007A5466"/>
    <w:rsid w:val="007A7960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BC6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5F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68C"/>
    <w:rsid w:val="009A1883"/>
    <w:rsid w:val="009A39F5"/>
    <w:rsid w:val="009A4588"/>
    <w:rsid w:val="009A5EA5"/>
    <w:rsid w:val="009B00C2"/>
    <w:rsid w:val="009B26AB"/>
    <w:rsid w:val="009B306F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B0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A0E"/>
    <w:rsid w:val="00B046BA"/>
    <w:rsid w:val="00B04E79"/>
    <w:rsid w:val="00B07488"/>
    <w:rsid w:val="00B075A2"/>
    <w:rsid w:val="00B10DD2"/>
    <w:rsid w:val="00B1152E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8C9"/>
    <w:rsid w:val="00B43672"/>
    <w:rsid w:val="00B473D8"/>
    <w:rsid w:val="00B502D7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15D8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6F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483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1E28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698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2255"/>
    <w:rsid w:val="00F96602"/>
    <w:rsid w:val="00F9735A"/>
    <w:rsid w:val="00FA32FC"/>
    <w:rsid w:val="00FA59FD"/>
    <w:rsid w:val="00FA5D8C"/>
    <w:rsid w:val="00FA6403"/>
    <w:rsid w:val="00FB12CC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A31E70-8CDE-47CF-98B5-4715B025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61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1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189"/>
    <w:rPr>
      <w:b/>
      <w:bCs/>
    </w:rPr>
  </w:style>
  <w:style w:type="paragraph" w:styleId="Revision">
    <w:name w:val="Revision"/>
    <w:hidden/>
    <w:uiPriority w:val="99"/>
    <w:semiHidden/>
    <w:rsid w:val="005210A9"/>
    <w:rPr>
      <w:sz w:val="24"/>
      <w:szCs w:val="24"/>
    </w:rPr>
  </w:style>
  <w:style w:type="character" w:styleId="Hyperlink">
    <w:name w:val="Hyperlink"/>
    <w:basedOn w:val="DefaultParagraphFont"/>
    <w:unhideWhenUsed/>
    <w:rsid w:val="00DA36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1976</Characters>
  <Application>Microsoft Office Word</Application>
  <DocSecurity>4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SB00736 (Committee Report (Unamended))</vt:lpstr>
    </vt:vector>
  </TitlesOfParts>
  <Company>State of Texas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27997</dc:subject>
  <dc:creator>State of Texas</dc:creator>
  <dc:description>SB 736 by Whitmire-(H)Urban Affairs</dc:description>
  <cp:lastModifiedBy>Matthew Lee</cp:lastModifiedBy>
  <cp:revision>2</cp:revision>
  <cp:lastPrinted>2003-11-26T17:21:00Z</cp:lastPrinted>
  <dcterms:created xsi:type="dcterms:W3CDTF">2023-05-05T00:55:00Z</dcterms:created>
  <dcterms:modified xsi:type="dcterms:W3CDTF">2023-05-05T00:55:00Z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23.122.1955</vt:lpwstr>
  </property>
</Properties>
</file>