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B62" w:rsidRDefault="00BD6B6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4E49BF4E5F24C9385B60C20FC48B3A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D6B62" w:rsidRPr="00585C31" w:rsidRDefault="00BD6B62" w:rsidP="000F1DF9">
      <w:pPr>
        <w:spacing w:after="0" w:line="240" w:lineRule="auto"/>
        <w:rPr>
          <w:rFonts w:cs="Times New Roman"/>
          <w:szCs w:val="24"/>
        </w:rPr>
      </w:pPr>
    </w:p>
    <w:p w:rsidR="00BD6B62" w:rsidRPr="00585C31" w:rsidRDefault="00BD6B6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D6B62" w:rsidTr="000F1DF9">
        <w:tc>
          <w:tcPr>
            <w:tcW w:w="2718" w:type="dxa"/>
          </w:tcPr>
          <w:p w:rsidR="00BD6B62" w:rsidRPr="005C2A78" w:rsidRDefault="00BD6B6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933B2BCBE0A493DA6A31E150B40B7A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D6B62" w:rsidRPr="00FF6471" w:rsidRDefault="00BD6B6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A906BD8DE694087B79301C1B38D0A1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760</w:t>
                </w:r>
              </w:sdtContent>
            </w:sdt>
          </w:p>
        </w:tc>
      </w:tr>
      <w:tr w:rsidR="00BD6B6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CE9F1A7E0AE485BBAF1A0F68F0ED006"/>
            </w:placeholder>
          </w:sdtPr>
          <w:sdtContent>
            <w:tc>
              <w:tcPr>
                <w:tcW w:w="2718" w:type="dxa"/>
              </w:tcPr>
              <w:p w:rsidR="00BD6B62" w:rsidRPr="000F1DF9" w:rsidRDefault="00BD6B6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88R8412 CJD-D</w:t>
                </w:r>
              </w:p>
            </w:tc>
          </w:sdtContent>
        </w:sdt>
        <w:tc>
          <w:tcPr>
            <w:tcW w:w="6858" w:type="dxa"/>
          </w:tcPr>
          <w:p w:rsidR="00BD6B62" w:rsidRPr="005C2A78" w:rsidRDefault="00BD6B6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4ED45C0CE454CD4ACCCFAF22DD28CC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43143992B2D4D8185DB6196ADCA640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LaMantia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3F6656D34C045C098BDFC66C0251586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7A273F552804FE8B282194DAA7D00AF"/>
                </w:placeholder>
                <w:showingPlcHdr/>
              </w:sdtPr>
              <w:sdtContent/>
            </w:sdt>
          </w:p>
        </w:tc>
      </w:tr>
      <w:tr w:rsidR="00BD6B62" w:rsidTr="000F1DF9">
        <w:tc>
          <w:tcPr>
            <w:tcW w:w="2718" w:type="dxa"/>
          </w:tcPr>
          <w:p w:rsidR="00BD6B62" w:rsidRPr="00BC7495" w:rsidRDefault="00BD6B6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5FEF87F47964EC08B1E34A78248C6B1"/>
            </w:placeholder>
          </w:sdtPr>
          <w:sdtContent>
            <w:tc>
              <w:tcPr>
                <w:tcW w:w="6858" w:type="dxa"/>
              </w:tcPr>
              <w:p w:rsidR="00BD6B62" w:rsidRPr="00FF6471" w:rsidRDefault="00BD6B6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BD6B62" w:rsidTr="000F1DF9">
        <w:tc>
          <w:tcPr>
            <w:tcW w:w="2718" w:type="dxa"/>
          </w:tcPr>
          <w:p w:rsidR="00BD6B62" w:rsidRPr="00BC7495" w:rsidRDefault="00BD6B6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58E40ADBCBF48D8A75D8CD6EEDD5195"/>
            </w:placeholder>
            <w:date w:fullDate="2023-04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D6B62" w:rsidRPr="00FF6471" w:rsidRDefault="00BD6B6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4/14/2023</w:t>
                </w:r>
              </w:p>
            </w:tc>
          </w:sdtContent>
        </w:sdt>
      </w:tr>
      <w:tr w:rsidR="00BD6B62" w:rsidTr="000F1DF9">
        <w:tc>
          <w:tcPr>
            <w:tcW w:w="2718" w:type="dxa"/>
          </w:tcPr>
          <w:p w:rsidR="00BD6B62" w:rsidRPr="00BC7495" w:rsidRDefault="00BD6B6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61712C2FA604629A2E400049A5851FD"/>
            </w:placeholder>
          </w:sdtPr>
          <w:sdtContent>
            <w:tc>
              <w:tcPr>
                <w:tcW w:w="6858" w:type="dxa"/>
              </w:tcPr>
              <w:p w:rsidR="00BD6B62" w:rsidRPr="00FF6471" w:rsidRDefault="00BD6B6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BD6B62" w:rsidRPr="00FF6471" w:rsidRDefault="00BD6B62" w:rsidP="000F1DF9">
      <w:pPr>
        <w:spacing w:after="0" w:line="240" w:lineRule="auto"/>
        <w:rPr>
          <w:rFonts w:cs="Times New Roman"/>
          <w:szCs w:val="24"/>
        </w:rPr>
      </w:pPr>
    </w:p>
    <w:p w:rsidR="00BD6B62" w:rsidRPr="00FF6471" w:rsidRDefault="00BD6B62" w:rsidP="000F1DF9">
      <w:pPr>
        <w:spacing w:after="0" w:line="240" w:lineRule="auto"/>
        <w:rPr>
          <w:rFonts w:cs="Times New Roman"/>
          <w:szCs w:val="24"/>
        </w:rPr>
      </w:pPr>
    </w:p>
    <w:p w:rsidR="00BD6B62" w:rsidRPr="00FF6471" w:rsidRDefault="00BD6B6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6137EC0C7C44BADA9B41DADE1103766"/>
        </w:placeholder>
      </w:sdtPr>
      <w:sdtContent>
        <w:p w:rsidR="00BD6B62" w:rsidRDefault="00BD6B6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0CADF6C609E492380F36115C4EE9182"/>
        </w:placeholder>
      </w:sdtPr>
      <w:sdtContent>
        <w:p w:rsidR="00BD6B62" w:rsidRDefault="00BD6B62" w:rsidP="00425BA8">
          <w:pPr>
            <w:pStyle w:val="NormalWeb"/>
            <w:spacing w:before="0" w:beforeAutospacing="0" w:after="0" w:afterAutospacing="0"/>
            <w:jc w:val="both"/>
            <w:divId w:val="2062437825"/>
            <w:rPr>
              <w:rFonts w:eastAsia="Times New Roman"/>
              <w:bCs/>
            </w:rPr>
          </w:pPr>
        </w:p>
        <w:p w:rsidR="00BD6B62" w:rsidRDefault="00BD6B62" w:rsidP="00425BA8">
          <w:pPr>
            <w:pStyle w:val="NormalWeb"/>
            <w:spacing w:before="0" w:beforeAutospacing="0" w:after="0" w:afterAutospacing="0"/>
            <w:jc w:val="both"/>
            <w:divId w:val="2062437825"/>
          </w:pPr>
          <w:r w:rsidRPr="00290417">
            <w:t>What does this bill do?</w:t>
          </w:r>
        </w:p>
        <w:p w:rsidR="00BD6B62" w:rsidRPr="00290417" w:rsidRDefault="00BD6B62" w:rsidP="00425BA8">
          <w:pPr>
            <w:pStyle w:val="NormalWeb"/>
            <w:spacing w:before="0" w:beforeAutospacing="0" w:after="0" w:afterAutospacing="0"/>
            <w:jc w:val="both"/>
            <w:divId w:val="2062437825"/>
          </w:pPr>
        </w:p>
        <w:p w:rsidR="00BD6B62" w:rsidRPr="00425BA8" w:rsidRDefault="00BD6B62" w:rsidP="00425BA8">
          <w:pPr>
            <w:numPr>
              <w:ilvl w:val="0"/>
              <w:numId w:val="1"/>
            </w:numPr>
            <w:spacing w:after="0" w:line="240" w:lineRule="auto"/>
            <w:jc w:val="both"/>
            <w:divId w:val="2062437825"/>
          </w:pPr>
          <w:r w:rsidRPr="00425BA8">
            <w:rPr>
              <w:rFonts w:eastAsia="Times New Roman"/>
            </w:rPr>
            <w:t>S.B. 760 allows a justice of the peace, during an inquest, to order a blood sample or specimen from the body of a deceased person to assist in confirming or determining cause and manner of death.</w:t>
          </w:r>
        </w:p>
        <w:p w:rsidR="00BD6B62" w:rsidRDefault="00BD6B62" w:rsidP="00425BA8">
          <w:pPr>
            <w:numPr>
              <w:ilvl w:val="0"/>
              <w:numId w:val="1"/>
            </w:numPr>
            <w:spacing w:after="0" w:line="240" w:lineRule="auto"/>
            <w:jc w:val="both"/>
            <w:divId w:val="2062437825"/>
          </w:pPr>
          <w:r w:rsidRPr="00290417">
            <w:t>How does the bill do it?</w:t>
          </w:r>
        </w:p>
        <w:p w:rsidR="00BD6B62" w:rsidRPr="00290417" w:rsidRDefault="00BD6B62" w:rsidP="00425BA8">
          <w:pPr>
            <w:pStyle w:val="NormalWeb"/>
            <w:spacing w:before="0" w:beforeAutospacing="0" w:after="0" w:afterAutospacing="0"/>
            <w:jc w:val="both"/>
            <w:divId w:val="2062437825"/>
          </w:pPr>
        </w:p>
        <w:p w:rsidR="00BD6B62" w:rsidRPr="00290417" w:rsidRDefault="00BD6B62" w:rsidP="00425BA8">
          <w:pPr>
            <w:numPr>
              <w:ilvl w:val="0"/>
              <w:numId w:val="2"/>
            </w:numPr>
            <w:spacing w:after="0" w:line="240" w:lineRule="auto"/>
            <w:jc w:val="both"/>
            <w:divId w:val="2062437825"/>
            <w:rPr>
              <w:rFonts w:eastAsia="Times New Roman"/>
            </w:rPr>
          </w:pPr>
          <w:r w:rsidRPr="00290417">
            <w:rPr>
              <w:rFonts w:eastAsia="Times New Roman"/>
            </w:rPr>
            <w:t>It amends the Code of Criminal Procedure to expand the instances in which a justice of the peace may order a blood specimen.</w:t>
          </w:r>
        </w:p>
        <w:p w:rsidR="00BD6B62" w:rsidRDefault="00BD6B62" w:rsidP="00425BA8">
          <w:pPr>
            <w:numPr>
              <w:ilvl w:val="0"/>
              <w:numId w:val="2"/>
            </w:numPr>
            <w:spacing w:after="0" w:line="240" w:lineRule="auto"/>
            <w:jc w:val="both"/>
            <w:divId w:val="2062437825"/>
            <w:rPr>
              <w:rFonts w:eastAsia="Times New Roman"/>
            </w:rPr>
          </w:pPr>
          <w:r w:rsidRPr="00290417">
            <w:rPr>
              <w:rFonts w:eastAsia="Times New Roman"/>
            </w:rPr>
            <w:t>Article 49 of the Code of Criminal Procedure covers these inquests.</w:t>
          </w:r>
        </w:p>
        <w:p w:rsidR="00BD6B62" w:rsidRPr="00290417" w:rsidRDefault="00BD6B62" w:rsidP="00425BA8">
          <w:pPr>
            <w:spacing w:after="0" w:line="240" w:lineRule="auto"/>
            <w:ind w:left="720"/>
            <w:jc w:val="both"/>
            <w:divId w:val="2062437825"/>
            <w:rPr>
              <w:rFonts w:eastAsia="Times New Roman"/>
            </w:rPr>
          </w:pPr>
        </w:p>
        <w:p w:rsidR="00BD6B62" w:rsidRDefault="00BD6B62" w:rsidP="00425BA8">
          <w:pPr>
            <w:pStyle w:val="NormalWeb"/>
            <w:spacing w:before="0" w:beforeAutospacing="0" w:after="0" w:afterAutospacing="0"/>
            <w:jc w:val="both"/>
            <w:divId w:val="2062437825"/>
          </w:pPr>
          <w:r w:rsidRPr="00290417">
            <w:t>Background and Purpose</w:t>
          </w:r>
        </w:p>
        <w:p w:rsidR="00BD6B62" w:rsidRPr="00290417" w:rsidRDefault="00BD6B62" w:rsidP="00425BA8">
          <w:pPr>
            <w:pStyle w:val="NormalWeb"/>
            <w:spacing w:before="0" w:beforeAutospacing="0" w:after="0" w:afterAutospacing="0"/>
            <w:jc w:val="both"/>
            <w:divId w:val="2062437825"/>
          </w:pPr>
        </w:p>
        <w:p w:rsidR="00BD6B62" w:rsidRDefault="00BD6B62" w:rsidP="00425BA8">
          <w:pPr>
            <w:pStyle w:val="NormalWeb"/>
            <w:spacing w:before="0" w:beforeAutospacing="0" w:after="0" w:afterAutospacing="0"/>
            <w:jc w:val="both"/>
            <w:divId w:val="2062437825"/>
          </w:pPr>
          <w:r w:rsidRPr="00290417">
            <w:t xml:space="preserve">In the majority of Texas counties, the </w:t>
          </w:r>
          <w:r>
            <w:t>j</w:t>
          </w:r>
          <w:r w:rsidRPr="00290417">
            <w:t xml:space="preserve">ustice of the </w:t>
          </w:r>
          <w:r>
            <w:t>p</w:t>
          </w:r>
          <w:r w:rsidRPr="00290417">
            <w:t>eace (JP) conducts inquests on deceased persons to determine the cause, manner, and time of death. There are several ways a JP can answer questions during an inquest, including gathering medical history, analyzing crime scene information, and ordering an autopsy to be completed by a forensic pathologist. This third option, while often the most effective, incurs high costs for the county and seldom returns results in a timely manner. Currently, a JP can order blood drawn from someone who died in a motor vehicle crash when the circumstances indicate they may have been intoxicated. In this case, the ability to call for a blood specimen forgoes the need for a complete autopsy and allows results to be obtained in a timely, low-cost manner. The provision in S</w:t>
          </w:r>
          <w:r>
            <w:t>.</w:t>
          </w:r>
          <w:r w:rsidRPr="00290417">
            <w:t>B</w:t>
          </w:r>
          <w:r>
            <w:t>.</w:t>
          </w:r>
          <w:r w:rsidRPr="00290417">
            <w:t xml:space="preserve"> 760 will expand upon this and allow the process to be applied to other situations. As an example, a blood specimen could be used to determine the presence of opioids in a deceased person’s system, eliminating the need for a complete autopsy to determine an overdose.</w:t>
          </w:r>
        </w:p>
        <w:p w:rsidR="00BD6B62" w:rsidRPr="00290417" w:rsidRDefault="00BD6B62" w:rsidP="00425BA8">
          <w:pPr>
            <w:pStyle w:val="NormalWeb"/>
            <w:spacing w:before="0" w:beforeAutospacing="0" w:after="0" w:afterAutospacing="0"/>
            <w:jc w:val="both"/>
            <w:divId w:val="2062437825"/>
          </w:pPr>
        </w:p>
        <w:p w:rsidR="00BD6B62" w:rsidRDefault="00BD6B62" w:rsidP="00425BA8">
          <w:pPr>
            <w:pStyle w:val="NormalWeb"/>
            <w:spacing w:before="0" w:beforeAutospacing="0" w:after="0" w:afterAutospacing="0"/>
            <w:jc w:val="both"/>
            <w:divId w:val="2062437825"/>
          </w:pPr>
          <w:r w:rsidRPr="00290417">
            <w:t>Fiscal Impact:</w:t>
          </w:r>
        </w:p>
        <w:p w:rsidR="00BD6B62" w:rsidRPr="00290417" w:rsidRDefault="00BD6B62" w:rsidP="00425BA8">
          <w:pPr>
            <w:pStyle w:val="NormalWeb"/>
            <w:spacing w:before="0" w:beforeAutospacing="0" w:after="0" w:afterAutospacing="0"/>
            <w:jc w:val="both"/>
            <w:divId w:val="2062437825"/>
          </w:pPr>
        </w:p>
        <w:p w:rsidR="00BD6B62" w:rsidRPr="00290417" w:rsidRDefault="00BD6B62" w:rsidP="00425BA8">
          <w:pPr>
            <w:numPr>
              <w:ilvl w:val="0"/>
              <w:numId w:val="3"/>
            </w:numPr>
            <w:spacing w:after="0" w:line="240" w:lineRule="auto"/>
            <w:jc w:val="both"/>
            <w:divId w:val="2062437825"/>
            <w:rPr>
              <w:rFonts w:eastAsia="Times New Roman"/>
            </w:rPr>
          </w:pPr>
          <w:r w:rsidRPr="00290417">
            <w:rPr>
              <w:rFonts w:eastAsia="Times New Roman"/>
            </w:rPr>
            <w:t>Completing an autopsy can cost a county $5,000 to $8,000.</w:t>
          </w:r>
        </w:p>
        <w:p w:rsidR="00BD6B62" w:rsidRPr="00290417" w:rsidRDefault="00BD6B62" w:rsidP="00425BA8">
          <w:pPr>
            <w:numPr>
              <w:ilvl w:val="0"/>
              <w:numId w:val="3"/>
            </w:numPr>
            <w:spacing w:after="0" w:line="240" w:lineRule="auto"/>
            <w:jc w:val="both"/>
            <w:divId w:val="2062437825"/>
            <w:rPr>
              <w:rFonts w:eastAsia="Times New Roman"/>
            </w:rPr>
          </w:pPr>
          <w:r w:rsidRPr="00290417">
            <w:rPr>
              <w:rFonts w:eastAsia="Times New Roman"/>
            </w:rPr>
            <w:t>Blood testing is not free, but the cost is minute compared to the cost of an autopsy. Costs for counties are greatly reduced.</w:t>
          </w:r>
        </w:p>
        <w:p w:rsidR="00BD6B62" w:rsidRPr="00290417" w:rsidRDefault="00BD6B62" w:rsidP="00425BA8">
          <w:pPr>
            <w:numPr>
              <w:ilvl w:val="0"/>
              <w:numId w:val="3"/>
            </w:numPr>
            <w:spacing w:after="0" w:line="240" w:lineRule="auto"/>
            <w:jc w:val="both"/>
            <w:divId w:val="2062437825"/>
            <w:rPr>
              <w:rFonts w:eastAsia="Times New Roman"/>
            </w:rPr>
          </w:pPr>
          <w:r w:rsidRPr="00290417">
            <w:rPr>
              <w:rFonts w:eastAsia="Times New Roman"/>
            </w:rPr>
            <w:t>No state cost anticipated.</w:t>
          </w:r>
        </w:p>
        <w:p w:rsidR="00BD6B62" w:rsidRPr="00D70925" w:rsidRDefault="00BD6B62" w:rsidP="00425BA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D6B62" w:rsidRDefault="00BD6B6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760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taking a blood specimen from the body of a deceased person during an inquest.</w:t>
      </w:r>
    </w:p>
    <w:p w:rsidR="00BD6B62" w:rsidRPr="006258A8" w:rsidRDefault="00BD6B6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D6B62" w:rsidRPr="005C2A78" w:rsidRDefault="00BD6B6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3BA16E4C9C4403DAF7630E201E4978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D6B62" w:rsidRPr="006529C4" w:rsidRDefault="00BD6B6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D6B62" w:rsidRPr="006529C4" w:rsidRDefault="00BD6B6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D6B62" w:rsidRPr="006529C4" w:rsidRDefault="00BD6B6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D6B62" w:rsidRPr="005C2A78" w:rsidRDefault="00BD6B6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519FF23FE55426CA1EA9F9CE295B71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D6B62" w:rsidRPr="005C2A78" w:rsidRDefault="00BD6B62" w:rsidP="00425BA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D6B62" w:rsidRDefault="00BD6B62" w:rsidP="00425BA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6258A8">
        <w:rPr>
          <w:rFonts w:eastAsia="Times New Roman" w:cs="Times New Roman"/>
          <w:szCs w:val="24"/>
        </w:rPr>
        <w:t>Article 49.10(j), Code of Criminal Procedure,</w:t>
      </w:r>
      <w:r>
        <w:rPr>
          <w:rFonts w:eastAsia="Times New Roman" w:cs="Times New Roman"/>
          <w:szCs w:val="24"/>
        </w:rPr>
        <w:t xml:space="preserve"> as follows:</w:t>
      </w:r>
    </w:p>
    <w:p w:rsidR="00BD6B62" w:rsidRDefault="00BD6B62" w:rsidP="00425BA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D6B62" w:rsidRDefault="00BD6B62" w:rsidP="00425BA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(j) Authorizes a</w:t>
      </w:r>
      <w:r w:rsidRPr="006258A8">
        <w:rPr>
          <w:rFonts w:eastAsia="Times New Roman" w:cs="Times New Roman"/>
          <w:szCs w:val="24"/>
        </w:rPr>
        <w:t xml:space="preserve"> justice of the peace </w:t>
      </w:r>
      <w:r>
        <w:rPr>
          <w:rFonts w:eastAsia="Times New Roman" w:cs="Times New Roman"/>
          <w:szCs w:val="24"/>
        </w:rPr>
        <w:t>to</w:t>
      </w:r>
      <w:r w:rsidRPr="006258A8">
        <w:rPr>
          <w:rFonts w:eastAsia="Times New Roman" w:cs="Times New Roman"/>
          <w:szCs w:val="24"/>
        </w:rPr>
        <w:t xml:space="preserve"> order a physician, qualified technician, paramedic, chemist, registered professional nurse, or licensed vocational nurse to take a specimen of blood from the body of a person:</w:t>
      </w:r>
    </w:p>
    <w:p w:rsidR="00BD6B62" w:rsidRDefault="00BD6B62" w:rsidP="00425BA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D6B62" w:rsidRDefault="00BD6B62" w:rsidP="00425BA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creates this subdivision from existing text; or </w:t>
      </w:r>
    </w:p>
    <w:p w:rsidR="00BD6B62" w:rsidRDefault="00BD6B62" w:rsidP="00425BA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D6B62" w:rsidRPr="005C2A78" w:rsidRDefault="00BD6B62" w:rsidP="00425BA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258A8">
        <w:rPr>
          <w:rFonts w:eastAsia="Times New Roman" w:cs="Times New Roman"/>
          <w:szCs w:val="24"/>
        </w:rPr>
        <w:t>(2)  to aid in the confirmation or determination of the cause and manner of death while conducting an inquest.</w:t>
      </w:r>
    </w:p>
    <w:p w:rsidR="00BD6B62" w:rsidRPr="005C2A78" w:rsidRDefault="00BD6B62" w:rsidP="00425BA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D6B62" w:rsidRPr="00C8671F" w:rsidRDefault="00BD6B62" w:rsidP="00425BA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</w:p>
    <w:sectPr w:rsidR="00BD6B62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2ECE" w:rsidRDefault="007A2ECE" w:rsidP="000F1DF9">
      <w:pPr>
        <w:spacing w:after="0" w:line="240" w:lineRule="auto"/>
      </w:pPr>
      <w:r>
        <w:separator/>
      </w:r>
    </w:p>
  </w:endnote>
  <w:endnote w:type="continuationSeparator" w:id="0">
    <w:p w:rsidR="007A2ECE" w:rsidRDefault="007A2EC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A2EC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D6B62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D6B62">
                <w:rPr>
                  <w:sz w:val="20"/>
                  <w:szCs w:val="20"/>
                </w:rPr>
                <w:t>S.B. 760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D6B62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A2EC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2ECE" w:rsidRDefault="007A2ECE" w:rsidP="000F1DF9">
      <w:pPr>
        <w:spacing w:after="0" w:line="240" w:lineRule="auto"/>
      </w:pPr>
      <w:r>
        <w:separator/>
      </w:r>
    </w:p>
  </w:footnote>
  <w:footnote w:type="continuationSeparator" w:id="0">
    <w:p w:rsidR="007A2ECE" w:rsidRDefault="007A2EC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29"/>
    <w:multiLevelType w:val="multilevel"/>
    <w:tmpl w:val="A740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A20B5"/>
    <w:multiLevelType w:val="multilevel"/>
    <w:tmpl w:val="CC28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178B4"/>
    <w:multiLevelType w:val="multilevel"/>
    <w:tmpl w:val="E8A6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A2ECE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D6B62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8280E"/>
  <w15:docId w15:val="{854219DC-DFC2-4182-8E05-349DE7C9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6B6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4E49BF4E5F24C9385B60C20FC48B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5D6F-DB4E-4F4A-BCAD-83E1CD811F56}"/>
      </w:docPartPr>
      <w:docPartBody>
        <w:p w:rsidR="00000000" w:rsidRDefault="00151B22"/>
      </w:docPartBody>
    </w:docPart>
    <w:docPart>
      <w:docPartPr>
        <w:name w:val="8933B2BCBE0A493DA6A31E150B40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B43F3-1E3E-4269-8EC8-978B8D25C502}"/>
      </w:docPartPr>
      <w:docPartBody>
        <w:p w:rsidR="00000000" w:rsidRDefault="00151B22"/>
      </w:docPartBody>
    </w:docPart>
    <w:docPart>
      <w:docPartPr>
        <w:name w:val="6A906BD8DE694087B79301C1B38D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603A-3B30-4713-937E-13C51315337B}"/>
      </w:docPartPr>
      <w:docPartBody>
        <w:p w:rsidR="00000000" w:rsidRDefault="00151B22"/>
      </w:docPartBody>
    </w:docPart>
    <w:docPart>
      <w:docPartPr>
        <w:name w:val="9CE9F1A7E0AE485BBAF1A0F68F0E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A446-EFFE-4ECA-B57F-D1F183A4E6E2}"/>
      </w:docPartPr>
      <w:docPartBody>
        <w:p w:rsidR="00000000" w:rsidRDefault="00151B22"/>
      </w:docPartBody>
    </w:docPart>
    <w:docPart>
      <w:docPartPr>
        <w:name w:val="44ED45C0CE454CD4ACCCFAF22DD28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7E09-E111-4C66-B68D-0242A77A52E0}"/>
      </w:docPartPr>
      <w:docPartBody>
        <w:p w:rsidR="00000000" w:rsidRDefault="00151B22"/>
      </w:docPartBody>
    </w:docPart>
    <w:docPart>
      <w:docPartPr>
        <w:name w:val="443143992B2D4D8185DB6196ADCA6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F873-C799-4A6B-AD0B-11EC71724E63}"/>
      </w:docPartPr>
      <w:docPartBody>
        <w:p w:rsidR="00000000" w:rsidRDefault="00151B22"/>
      </w:docPartBody>
    </w:docPart>
    <w:docPart>
      <w:docPartPr>
        <w:name w:val="63F6656D34C045C098BDFC66C0251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797C-8E24-4139-970B-2B4E246324FA}"/>
      </w:docPartPr>
      <w:docPartBody>
        <w:p w:rsidR="00000000" w:rsidRDefault="00151B22"/>
      </w:docPartBody>
    </w:docPart>
    <w:docPart>
      <w:docPartPr>
        <w:name w:val="77A273F552804FE8B282194DAA7D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CC728-BF22-437B-8DBC-DA612B4CCF63}"/>
      </w:docPartPr>
      <w:docPartBody>
        <w:p w:rsidR="00000000" w:rsidRDefault="00151B22"/>
      </w:docPartBody>
    </w:docPart>
    <w:docPart>
      <w:docPartPr>
        <w:name w:val="95FEF87F47964EC08B1E34A78248C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D8970-9809-484A-B996-5CB2C29A50E0}"/>
      </w:docPartPr>
      <w:docPartBody>
        <w:p w:rsidR="00000000" w:rsidRDefault="00151B22"/>
      </w:docPartBody>
    </w:docPart>
    <w:docPart>
      <w:docPartPr>
        <w:name w:val="B58E40ADBCBF48D8A75D8CD6EEDD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130C9-8D16-4B59-8CF6-9C62F43763CE}"/>
      </w:docPartPr>
      <w:docPartBody>
        <w:p w:rsidR="00000000" w:rsidRDefault="00B25FE7" w:rsidP="00B25FE7">
          <w:pPr>
            <w:pStyle w:val="B58E40ADBCBF48D8A75D8CD6EEDD519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61712C2FA604629A2E400049A58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A323-AC7C-489C-8E35-7C72230C6DE9}"/>
      </w:docPartPr>
      <w:docPartBody>
        <w:p w:rsidR="00000000" w:rsidRDefault="00151B22"/>
      </w:docPartBody>
    </w:docPart>
    <w:docPart>
      <w:docPartPr>
        <w:name w:val="D6137EC0C7C44BADA9B41DADE1103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E907F-F9F9-44DD-8246-E481CE10176B}"/>
      </w:docPartPr>
      <w:docPartBody>
        <w:p w:rsidR="00000000" w:rsidRDefault="00151B22"/>
      </w:docPartBody>
    </w:docPart>
    <w:docPart>
      <w:docPartPr>
        <w:name w:val="20CADF6C609E492380F36115C4EE9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2B7E-F318-4AF3-9B97-69C7D9AC9121}"/>
      </w:docPartPr>
      <w:docPartBody>
        <w:p w:rsidR="00000000" w:rsidRDefault="00B25FE7" w:rsidP="00B25FE7">
          <w:pPr>
            <w:pStyle w:val="20CADF6C609E492380F36115C4EE918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3BA16E4C9C4403DAF7630E201E4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A652A-5186-4D44-981E-8CE8B5CD09E8}"/>
      </w:docPartPr>
      <w:docPartBody>
        <w:p w:rsidR="00000000" w:rsidRDefault="00151B22"/>
      </w:docPartBody>
    </w:docPart>
    <w:docPart>
      <w:docPartPr>
        <w:name w:val="B519FF23FE55426CA1EA9F9CE295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952F-23EB-4537-94F2-5C83E12C5329}"/>
      </w:docPartPr>
      <w:docPartBody>
        <w:p w:rsidR="00000000" w:rsidRDefault="00151B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51B22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25FE7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FE7"/>
    <w:rPr>
      <w:color w:val="808080"/>
    </w:rPr>
  </w:style>
  <w:style w:type="paragraph" w:customStyle="1" w:styleId="B58E40ADBCBF48D8A75D8CD6EEDD5195">
    <w:name w:val="B58E40ADBCBF48D8A75D8CD6EEDD5195"/>
    <w:rsid w:val="00B25FE7"/>
    <w:pPr>
      <w:spacing w:after="160" w:line="259" w:lineRule="auto"/>
    </w:pPr>
  </w:style>
  <w:style w:type="paragraph" w:customStyle="1" w:styleId="20CADF6C609E492380F36115C4EE9182">
    <w:name w:val="20CADF6C609E492380F36115C4EE9182"/>
    <w:rsid w:val="00B25FE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415</Words>
  <Characters>2368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2023-04-15T00:52:00Z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