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35308" w14:paraId="1175C7A5" w14:textId="77777777" w:rsidTr="00345119">
        <w:tc>
          <w:tcPr>
            <w:tcW w:w="9576" w:type="dxa"/>
            <w:noWrap/>
          </w:tcPr>
          <w:p w14:paraId="20846079" w14:textId="77777777" w:rsidR="008423E4" w:rsidRPr="0022177D" w:rsidRDefault="0020537B" w:rsidP="00E57810">
            <w:pPr>
              <w:pStyle w:val="Heading1"/>
            </w:pPr>
            <w:r w:rsidRPr="00631897">
              <w:t>BILL ANALYSIS</w:t>
            </w:r>
          </w:p>
        </w:tc>
      </w:tr>
    </w:tbl>
    <w:p w14:paraId="6E78B591" w14:textId="77777777" w:rsidR="008423E4" w:rsidRPr="0022177D" w:rsidRDefault="008423E4" w:rsidP="00E57810">
      <w:pPr>
        <w:jc w:val="center"/>
      </w:pPr>
    </w:p>
    <w:p w14:paraId="27DA7776" w14:textId="77777777" w:rsidR="008423E4" w:rsidRPr="00B31F0E" w:rsidRDefault="008423E4" w:rsidP="00E57810"/>
    <w:p w14:paraId="0325A00B" w14:textId="77777777" w:rsidR="008423E4" w:rsidRPr="00742794" w:rsidRDefault="008423E4" w:rsidP="00E57810">
      <w:pPr>
        <w:tabs>
          <w:tab w:val="right" w:pos="9360"/>
        </w:tabs>
      </w:pPr>
    </w:p>
    <w:tbl>
      <w:tblPr>
        <w:tblW w:w="0" w:type="auto"/>
        <w:tblLayout w:type="fixed"/>
        <w:tblLook w:val="01E0" w:firstRow="1" w:lastRow="1" w:firstColumn="1" w:lastColumn="1" w:noHBand="0" w:noVBand="0"/>
      </w:tblPr>
      <w:tblGrid>
        <w:gridCol w:w="9576"/>
      </w:tblGrid>
      <w:tr w:rsidR="00F35308" w14:paraId="3215F309" w14:textId="77777777" w:rsidTr="00345119">
        <w:tc>
          <w:tcPr>
            <w:tcW w:w="9576" w:type="dxa"/>
          </w:tcPr>
          <w:p w14:paraId="557985FC" w14:textId="257B3B14" w:rsidR="008423E4" w:rsidRPr="00861995" w:rsidRDefault="0020537B" w:rsidP="00E57810">
            <w:pPr>
              <w:jc w:val="right"/>
            </w:pPr>
            <w:r>
              <w:t>C.S.S.B. 767</w:t>
            </w:r>
          </w:p>
        </w:tc>
      </w:tr>
      <w:tr w:rsidR="00F35308" w14:paraId="5D68ED1F" w14:textId="77777777" w:rsidTr="00345119">
        <w:tc>
          <w:tcPr>
            <w:tcW w:w="9576" w:type="dxa"/>
          </w:tcPr>
          <w:p w14:paraId="0F196CA0" w14:textId="03963F91" w:rsidR="008423E4" w:rsidRPr="00861995" w:rsidRDefault="0020537B" w:rsidP="00E57810">
            <w:pPr>
              <w:jc w:val="right"/>
            </w:pPr>
            <w:r>
              <w:t xml:space="preserve">By: </w:t>
            </w:r>
            <w:r w:rsidR="003E7CCB">
              <w:t>Parker</w:t>
            </w:r>
          </w:p>
        </w:tc>
      </w:tr>
      <w:tr w:rsidR="00F35308" w14:paraId="2C7E19A7" w14:textId="77777777" w:rsidTr="00345119">
        <w:tc>
          <w:tcPr>
            <w:tcW w:w="9576" w:type="dxa"/>
          </w:tcPr>
          <w:p w14:paraId="1D5DA48B" w14:textId="36115439" w:rsidR="008423E4" w:rsidRPr="00861995" w:rsidRDefault="0020537B" w:rsidP="00E57810">
            <w:pPr>
              <w:jc w:val="right"/>
            </w:pPr>
            <w:r>
              <w:t>Urban Affairs</w:t>
            </w:r>
          </w:p>
        </w:tc>
      </w:tr>
      <w:tr w:rsidR="00F35308" w14:paraId="40BF85C4" w14:textId="77777777" w:rsidTr="00345119">
        <w:tc>
          <w:tcPr>
            <w:tcW w:w="9576" w:type="dxa"/>
          </w:tcPr>
          <w:p w14:paraId="7CAAD522" w14:textId="51D8F189" w:rsidR="008423E4" w:rsidRDefault="0020537B" w:rsidP="00E57810">
            <w:pPr>
              <w:jc w:val="right"/>
            </w:pPr>
            <w:r>
              <w:t>Committee Report (Substituted)</w:t>
            </w:r>
          </w:p>
        </w:tc>
      </w:tr>
    </w:tbl>
    <w:p w14:paraId="0E7B9955" w14:textId="77777777" w:rsidR="008423E4" w:rsidRDefault="008423E4" w:rsidP="00E57810">
      <w:pPr>
        <w:tabs>
          <w:tab w:val="right" w:pos="9360"/>
        </w:tabs>
      </w:pPr>
    </w:p>
    <w:p w14:paraId="36B5FF49" w14:textId="77777777" w:rsidR="008423E4" w:rsidRDefault="008423E4" w:rsidP="00E57810"/>
    <w:p w14:paraId="7F0F7034" w14:textId="77777777" w:rsidR="008423E4" w:rsidRDefault="008423E4" w:rsidP="00E57810"/>
    <w:tbl>
      <w:tblPr>
        <w:tblW w:w="0" w:type="auto"/>
        <w:tblCellMar>
          <w:left w:w="115" w:type="dxa"/>
          <w:right w:w="115" w:type="dxa"/>
        </w:tblCellMar>
        <w:tblLook w:val="01E0" w:firstRow="1" w:lastRow="1" w:firstColumn="1" w:lastColumn="1" w:noHBand="0" w:noVBand="0"/>
      </w:tblPr>
      <w:tblGrid>
        <w:gridCol w:w="9360"/>
      </w:tblGrid>
      <w:tr w:rsidR="00F35308" w14:paraId="42A9B19F" w14:textId="77777777" w:rsidTr="00345119">
        <w:tc>
          <w:tcPr>
            <w:tcW w:w="9576" w:type="dxa"/>
          </w:tcPr>
          <w:p w14:paraId="0E506F2F" w14:textId="77777777" w:rsidR="008423E4" w:rsidRPr="00A8133F" w:rsidRDefault="0020537B" w:rsidP="00E57810">
            <w:pPr>
              <w:rPr>
                <w:b/>
              </w:rPr>
            </w:pPr>
            <w:r w:rsidRPr="009C1E9A">
              <w:rPr>
                <w:b/>
                <w:u w:val="single"/>
              </w:rPr>
              <w:t>BACKGROUND AND PURPOSE</w:t>
            </w:r>
            <w:r>
              <w:rPr>
                <w:b/>
              </w:rPr>
              <w:t xml:space="preserve"> </w:t>
            </w:r>
          </w:p>
          <w:p w14:paraId="3EC60DF4" w14:textId="77777777" w:rsidR="008423E4" w:rsidRDefault="008423E4" w:rsidP="00E57810"/>
          <w:p w14:paraId="507AB50D" w14:textId="26D578EB" w:rsidR="00D16978" w:rsidRDefault="0020537B" w:rsidP="00E57810">
            <w:pPr>
              <w:pStyle w:val="Header"/>
              <w:jc w:val="both"/>
            </w:pPr>
            <w:r>
              <w:t>Municipalities rely heavily on fees to fund various services and operations, such as trash collection, parking, and permits. However, these fees can have a significant impact on residents and businesses, and it is crucial that they are aware of any changes</w:t>
            </w:r>
            <w:r>
              <w:t xml:space="preserve"> in fees that may affect them. Without transparency, citizens may be blindsided by unexpected fees, leading to financial hardship or frustration with local government. Moreover, lack of transparency can erode trust in local government and undermine its acc</w:t>
            </w:r>
            <w:r>
              <w:t xml:space="preserve">ountability to citizens. Thus, it is vital for municipalities to be transparent about any new or increased fees, including providing ample notice and clear explanations of why the fees are necessary and how they will be used. </w:t>
            </w:r>
          </w:p>
          <w:p w14:paraId="0A029579" w14:textId="77777777" w:rsidR="00D16978" w:rsidRDefault="00D16978" w:rsidP="00E57810">
            <w:pPr>
              <w:pStyle w:val="Header"/>
              <w:jc w:val="both"/>
            </w:pPr>
          </w:p>
          <w:p w14:paraId="68C96B87" w14:textId="1C948D6F" w:rsidR="00C14B03" w:rsidRDefault="0020537B" w:rsidP="00E57810">
            <w:pPr>
              <w:pStyle w:val="Header"/>
              <w:jc w:val="both"/>
            </w:pPr>
            <w:r>
              <w:t>C.S.S.B. 767 seeks to addres</w:t>
            </w:r>
            <w:r>
              <w:t>s this issue by amending current law relating to notice requirements for certain municipal fees and the process to adopt a municipal budget that includes the use of revenue from those fees.</w:t>
            </w:r>
          </w:p>
          <w:p w14:paraId="064C92D5" w14:textId="77777777" w:rsidR="008423E4" w:rsidRPr="00E26B13" w:rsidRDefault="008423E4" w:rsidP="00E57810">
            <w:pPr>
              <w:pStyle w:val="Header"/>
              <w:jc w:val="both"/>
              <w:rPr>
                <w:b/>
              </w:rPr>
            </w:pPr>
          </w:p>
        </w:tc>
      </w:tr>
      <w:tr w:rsidR="00F35308" w14:paraId="2677281A" w14:textId="77777777" w:rsidTr="00345119">
        <w:tc>
          <w:tcPr>
            <w:tcW w:w="9576" w:type="dxa"/>
          </w:tcPr>
          <w:p w14:paraId="030FFC1A" w14:textId="77777777" w:rsidR="0017725B" w:rsidRDefault="0020537B" w:rsidP="00E57810">
            <w:pPr>
              <w:rPr>
                <w:b/>
                <w:u w:val="single"/>
              </w:rPr>
            </w:pPr>
            <w:r>
              <w:rPr>
                <w:b/>
                <w:u w:val="single"/>
              </w:rPr>
              <w:t>CRIMINAL JUSTICE IMPACT</w:t>
            </w:r>
          </w:p>
          <w:p w14:paraId="17473509" w14:textId="77777777" w:rsidR="0017725B" w:rsidRDefault="0017725B" w:rsidP="00E57810">
            <w:pPr>
              <w:rPr>
                <w:b/>
                <w:u w:val="single"/>
              </w:rPr>
            </w:pPr>
          </w:p>
          <w:p w14:paraId="0B63C896" w14:textId="0E12CF74" w:rsidR="00C61812" w:rsidRPr="00C61812" w:rsidRDefault="0020537B" w:rsidP="00E57810">
            <w:pPr>
              <w:jc w:val="both"/>
            </w:pPr>
            <w:r>
              <w:t>It is the committee's opinion that this</w:t>
            </w:r>
            <w:r>
              <w:t xml:space="preserve"> bill does not expressly create a criminal offense, increase the punishment for an existing criminal offense or category of offenses, or change the eligibility of a person for community supervision, parole, or mandatory supervision.</w:t>
            </w:r>
          </w:p>
          <w:p w14:paraId="6829CBAA" w14:textId="77777777" w:rsidR="0017725B" w:rsidRPr="0017725B" w:rsidRDefault="0017725B" w:rsidP="00E57810">
            <w:pPr>
              <w:rPr>
                <w:b/>
                <w:u w:val="single"/>
              </w:rPr>
            </w:pPr>
          </w:p>
        </w:tc>
      </w:tr>
      <w:tr w:rsidR="00F35308" w14:paraId="12E66AAC" w14:textId="77777777" w:rsidTr="00345119">
        <w:tc>
          <w:tcPr>
            <w:tcW w:w="9576" w:type="dxa"/>
          </w:tcPr>
          <w:p w14:paraId="444A4423" w14:textId="77777777" w:rsidR="008423E4" w:rsidRPr="00A8133F" w:rsidRDefault="0020537B" w:rsidP="00E57810">
            <w:pPr>
              <w:rPr>
                <w:b/>
              </w:rPr>
            </w:pPr>
            <w:r w:rsidRPr="009C1E9A">
              <w:rPr>
                <w:b/>
                <w:u w:val="single"/>
              </w:rPr>
              <w:t>RULEMAKING AUTHORITY</w:t>
            </w:r>
            <w:r>
              <w:rPr>
                <w:b/>
              </w:rPr>
              <w:t xml:space="preserve"> </w:t>
            </w:r>
          </w:p>
          <w:p w14:paraId="7024D29F" w14:textId="77777777" w:rsidR="008423E4" w:rsidRDefault="008423E4" w:rsidP="00E57810"/>
          <w:p w14:paraId="23743693" w14:textId="3C5E78CC" w:rsidR="00C61812" w:rsidRDefault="0020537B" w:rsidP="00E5781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5F77F95" w14:textId="77777777" w:rsidR="008423E4" w:rsidRPr="00E21FDC" w:rsidRDefault="008423E4" w:rsidP="00E57810">
            <w:pPr>
              <w:rPr>
                <w:b/>
              </w:rPr>
            </w:pPr>
          </w:p>
        </w:tc>
      </w:tr>
      <w:tr w:rsidR="00F35308" w14:paraId="019EAFA9" w14:textId="77777777" w:rsidTr="00345119">
        <w:tc>
          <w:tcPr>
            <w:tcW w:w="9576" w:type="dxa"/>
          </w:tcPr>
          <w:p w14:paraId="2C96FF69" w14:textId="77777777" w:rsidR="008423E4" w:rsidRPr="00A8133F" w:rsidRDefault="0020537B" w:rsidP="00E57810">
            <w:pPr>
              <w:rPr>
                <w:b/>
              </w:rPr>
            </w:pPr>
            <w:r w:rsidRPr="009C1E9A">
              <w:rPr>
                <w:b/>
                <w:u w:val="single"/>
              </w:rPr>
              <w:t>ANALYSIS</w:t>
            </w:r>
            <w:r>
              <w:rPr>
                <w:b/>
              </w:rPr>
              <w:t xml:space="preserve"> </w:t>
            </w:r>
          </w:p>
          <w:p w14:paraId="37D11817" w14:textId="77777777" w:rsidR="008423E4" w:rsidRDefault="008423E4" w:rsidP="00E57810"/>
          <w:p w14:paraId="18F74102" w14:textId="7D9ED63B" w:rsidR="00175945" w:rsidRDefault="0020537B" w:rsidP="00E57810">
            <w:pPr>
              <w:pStyle w:val="Header"/>
              <w:jc w:val="both"/>
            </w:pPr>
            <w:r>
              <w:t xml:space="preserve">C.S.S.B. 767 </w:t>
            </w:r>
            <w:r>
              <w:t xml:space="preserve">amends the Local Government Code to require </w:t>
            </w:r>
            <w:r w:rsidR="00D16978">
              <w:t xml:space="preserve">a </w:t>
            </w:r>
            <w:r>
              <w:t>municipality with a population of 30,000</w:t>
            </w:r>
            <w:r w:rsidR="008C6C11">
              <w:t xml:space="preserve"> or more</w:t>
            </w:r>
            <w:r>
              <w:t xml:space="preserve"> to establish and maintain an email notification service to which any person </w:t>
            </w:r>
            <w:r w:rsidR="00294F66">
              <w:t>may</w:t>
            </w:r>
            <w:r w:rsidR="00DE3988">
              <w:t xml:space="preserve"> </w:t>
            </w:r>
            <w:r>
              <w:t>electronically subscribe to receive information regarding new or increased municipal fees, defined by the bill as any fee, charge, assessment, or similar payment required by a municipality for a privilege, service, authorization, permit, license, registrat</w:t>
            </w:r>
            <w:r>
              <w:t>ion, certification, filing, or other municipal action or approval. The bill requires the email notification service to allow a subscriber to request notification of the following matters:</w:t>
            </w:r>
          </w:p>
          <w:p w14:paraId="00A7A8AC" w14:textId="302628D3" w:rsidR="00175945" w:rsidRDefault="0020537B" w:rsidP="00E57810">
            <w:pPr>
              <w:pStyle w:val="Header"/>
              <w:numPr>
                <w:ilvl w:val="0"/>
                <w:numId w:val="1"/>
              </w:numPr>
              <w:jc w:val="both"/>
            </w:pPr>
            <w:r>
              <w:t>each new fee proposed to be adopted by the municipality;</w:t>
            </w:r>
          </w:p>
          <w:p w14:paraId="4E4E68C0" w14:textId="1E73ABB3" w:rsidR="00175945" w:rsidRDefault="0020537B" w:rsidP="00E57810">
            <w:pPr>
              <w:pStyle w:val="Header"/>
              <w:numPr>
                <w:ilvl w:val="0"/>
                <w:numId w:val="1"/>
              </w:numPr>
              <w:jc w:val="both"/>
            </w:pPr>
            <w:r>
              <w:t>each existi</w:t>
            </w:r>
            <w:r>
              <w:t>ng fee proposed to be increased by the municipality;</w:t>
            </w:r>
          </w:p>
          <w:p w14:paraId="1DFA349B" w14:textId="568EBED4" w:rsidR="00175945" w:rsidRDefault="0020537B" w:rsidP="00E57810">
            <w:pPr>
              <w:pStyle w:val="Header"/>
              <w:numPr>
                <w:ilvl w:val="0"/>
                <w:numId w:val="1"/>
              </w:numPr>
              <w:jc w:val="both"/>
            </w:pPr>
            <w:r>
              <w:t>each proposed or adopted municipal budget that includes use of revenue from such fees; or</w:t>
            </w:r>
          </w:p>
          <w:p w14:paraId="5D8CD78A" w14:textId="2FC302EB" w:rsidR="00175945" w:rsidRDefault="0020537B" w:rsidP="00E57810">
            <w:pPr>
              <w:pStyle w:val="Header"/>
              <w:numPr>
                <w:ilvl w:val="0"/>
                <w:numId w:val="1"/>
              </w:numPr>
              <w:jc w:val="both"/>
            </w:pPr>
            <w:r>
              <w:t>each public hearing scheduled to be held at which such fees or such budgets are scheduled to be discussed.</w:t>
            </w:r>
          </w:p>
          <w:p w14:paraId="58E5FEF9" w14:textId="02867C4A" w:rsidR="00175945" w:rsidRDefault="0020537B" w:rsidP="00E57810">
            <w:pPr>
              <w:pStyle w:val="Header"/>
              <w:jc w:val="both"/>
            </w:pPr>
            <w:r>
              <w:t>The em</w:t>
            </w:r>
            <w:r>
              <w:t xml:space="preserve">ail notification service must also include a link </w:t>
            </w:r>
            <w:r w:rsidR="00C35286">
              <w:t xml:space="preserve">in the notification to any web page maintained by the municipality on which the fee or budget may be viewed </w:t>
            </w:r>
            <w:r>
              <w:t xml:space="preserve">and notify the subscriber by email not later than the </w:t>
            </w:r>
            <w:r w:rsidR="00294F66">
              <w:t xml:space="preserve">second </w:t>
            </w:r>
            <w:r>
              <w:t xml:space="preserve">day </w:t>
            </w:r>
            <w:r w:rsidR="00294F66">
              <w:t xml:space="preserve">after the date </w:t>
            </w:r>
            <w:r>
              <w:t>the municipality</w:t>
            </w:r>
            <w:r w:rsidR="00C35286">
              <w:t xml:space="preserve"> provides public notice of a</w:t>
            </w:r>
            <w:r w:rsidR="0018083A">
              <w:t>n applicable</w:t>
            </w:r>
            <w:r w:rsidR="00C35286">
              <w:t xml:space="preserve"> public hearing</w:t>
            </w:r>
            <w:r>
              <w:t>, the municipality's budget officer</w:t>
            </w:r>
            <w:r w:rsidR="00C35286">
              <w:t xml:space="preserve"> files a proposed budget with the municipal clerk</w:t>
            </w:r>
            <w:r>
              <w:t xml:space="preserve">, or the municipality's governing body </w:t>
            </w:r>
            <w:r w:rsidR="0018083A">
              <w:t>files an adopted budget with the municipal clerk, for the applicable notifications</w:t>
            </w:r>
            <w:r>
              <w:t xml:space="preserve">. The bill </w:t>
            </w:r>
            <w:r w:rsidR="00294F66">
              <w:t xml:space="preserve">requires </w:t>
            </w:r>
            <w:r w:rsidR="00D16978">
              <w:t xml:space="preserve">such </w:t>
            </w:r>
            <w:r>
              <w:t xml:space="preserve">a municipality that does not maintain an email notification service for any purpose on January 1, </w:t>
            </w:r>
            <w:r w:rsidR="006E1344">
              <w:t>2023</w:t>
            </w:r>
            <w:r>
              <w:t>, to post the applicable notifications on the municipality's website that are accessible from a prominently displayed link on t</w:t>
            </w:r>
            <w:r>
              <w:t>he home page of that website instead of establishing the prescribed email notification service.</w:t>
            </w:r>
            <w:r w:rsidR="002110DE">
              <w:t xml:space="preserve"> The bill requires t</w:t>
            </w:r>
            <w:r w:rsidR="002110DE" w:rsidRPr="002110DE">
              <w:t xml:space="preserve">he </w:t>
            </w:r>
            <w:r w:rsidR="000B52CF">
              <w:t xml:space="preserve">municipality's </w:t>
            </w:r>
            <w:r w:rsidR="002110DE" w:rsidRPr="002110DE">
              <w:t xml:space="preserve">governing body </w:t>
            </w:r>
            <w:r w:rsidR="002110DE">
              <w:t>to</w:t>
            </w:r>
            <w:r w:rsidR="002110DE" w:rsidRPr="002110DE">
              <w:t xml:space="preserve"> designate an individual in the city manager's, city secretary's, or city budget director's office who can provide a comprehensive list of municipal fees to a person on request.</w:t>
            </w:r>
          </w:p>
          <w:p w14:paraId="752EA1E1" w14:textId="77777777" w:rsidR="00175945" w:rsidRDefault="00175945" w:rsidP="00E57810">
            <w:pPr>
              <w:pStyle w:val="Header"/>
              <w:jc w:val="both"/>
            </w:pPr>
          </w:p>
          <w:p w14:paraId="6B9605FE" w14:textId="68AE41F7" w:rsidR="009C36CD" w:rsidRPr="009C36CD" w:rsidRDefault="0020537B" w:rsidP="00E57810">
            <w:pPr>
              <w:pStyle w:val="Header"/>
              <w:jc w:val="both"/>
            </w:pPr>
            <w:r>
              <w:t>C.S.S.B. 767</w:t>
            </w:r>
            <w:r w:rsidR="00C61812" w:rsidRPr="00C61812">
              <w:t xml:space="preserve"> </w:t>
            </w:r>
            <w:r w:rsidR="00175945">
              <w:t>requires a proposed municipal budget</w:t>
            </w:r>
            <w:r w:rsidR="009E5C7F">
              <w:t xml:space="preserve"> for a municipality with a population of 30,000 or more </w:t>
            </w:r>
            <w:r w:rsidR="00175945">
              <w:t xml:space="preserve">filed with the municipal clerk that includes estimated revenue from a new fee or the increase of an existing fee to contain a cover page with a specified </w:t>
            </w:r>
            <w:r w:rsidR="0050248C">
              <w:t xml:space="preserve">underlined or boldfaced type </w:t>
            </w:r>
            <w:r w:rsidR="00175945">
              <w:t>statement regarding th</w:t>
            </w:r>
            <w:r w:rsidR="0050248C">
              <w:t>e inclusion of estimated revenue from such a fee or increase</w:t>
            </w:r>
            <w:r w:rsidR="00FF4467">
              <w:t>d</w:t>
            </w:r>
            <w:r w:rsidR="00175945">
              <w:t xml:space="preserve"> fee and requires the cover page of an adopted municipal budget to include </w:t>
            </w:r>
            <w:r w:rsidR="009338E3">
              <w:t>that</w:t>
            </w:r>
            <w:r w:rsidR="005C421C">
              <w:t xml:space="preserve"> same</w:t>
            </w:r>
            <w:r w:rsidR="009338E3">
              <w:t xml:space="preserve"> statement and </w:t>
            </w:r>
            <w:r w:rsidR="009E5C7F">
              <w:t>the exact Internet location</w:t>
            </w:r>
            <w:r w:rsidR="0050248C">
              <w:t xml:space="preserve"> or URL address on </w:t>
            </w:r>
            <w:r w:rsidR="00DA182D">
              <w:t>a</w:t>
            </w:r>
            <w:r w:rsidR="0050248C">
              <w:t xml:space="preserve"> website</w:t>
            </w:r>
            <w:r w:rsidR="009E5C7F">
              <w:t xml:space="preserve"> </w:t>
            </w:r>
            <w:r w:rsidR="00DA182D">
              <w:t xml:space="preserve">maintained by the municipality </w:t>
            </w:r>
            <w:r w:rsidR="009E5C7F">
              <w:t xml:space="preserve">at which </w:t>
            </w:r>
            <w:r w:rsidR="00B56F4F">
              <w:t>a list of each new or increased</w:t>
            </w:r>
            <w:r w:rsidR="009E5C7F">
              <w:t xml:space="preserve"> fee is available,</w:t>
            </w:r>
            <w:r w:rsidR="00175945">
              <w:t xml:space="preserve"> if applicable</w:t>
            </w:r>
            <w:r w:rsidR="009E5C7F">
              <w:t>.</w:t>
            </w:r>
            <w:r w:rsidR="00175945">
              <w:t xml:space="preserve"> </w:t>
            </w:r>
            <w:r w:rsidR="0009104C">
              <w:t xml:space="preserve">The bill </w:t>
            </w:r>
            <w:r w:rsidR="006179C6">
              <w:t xml:space="preserve">also </w:t>
            </w:r>
            <w:r w:rsidR="0009104C">
              <w:t xml:space="preserve">requires </w:t>
            </w:r>
            <w:r w:rsidR="006179C6">
              <w:t xml:space="preserve">such a statement to be included in the </w:t>
            </w:r>
            <w:r w:rsidR="0009104C">
              <w:t>notice</w:t>
            </w:r>
            <w:r w:rsidR="006179C6">
              <w:t xml:space="preserve"> published </w:t>
            </w:r>
            <w:r w:rsidR="00EF1C08">
              <w:t xml:space="preserve">by the municipality's governing body </w:t>
            </w:r>
            <w:r w:rsidR="006179C6">
              <w:t xml:space="preserve">before a </w:t>
            </w:r>
            <w:r w:rsidR="00EF1C08">
              <w:t xml:space="preserve">public </w:t>
            </w:r>
            <w:r w:rsidR="006179C6">
              <w:t>hearing relating to a</w:t>
            </w:r>
            <w:r w:rsidR="009338E3">
              <w:t xml:space="preserve"> proposed</w:t>
            </w:r>
            <w:r w:rsidR="006179C6">
              <w:t xml:space="preserve"> budget</w:t>
            </w:r>
            <w:r w:rsidR="002659BD">
              <w:t xml:space="preserve"> and in a</w:t>
            </w:r>
            <w:r w:rsidR="002659BD" w:rsidRPr="00BE7BF1">
              <w:t xml:space="preserve"> notice</w:t>
            </w:r>
            <w:r w:rsidR="002659BD">
              <w:t xml:space="preserve"> by publication in a newspaper for a budget hearing</w:t>
            </w:r>
            <w:r w:rsidR="002659BD" w:rsidRPr="00BE7BF1">
              <w:t xml:space="preserve"> </w:t>
            </w:r>
            <w:r w:rsidR="002B0388">
              <w:t>and</w:t>
            </w:r>
            <w:r w:rsidR="00BE7BF1">
              <w:t xml:space="preserve"> authorizes the </w:t>
            </w:r>
            <w:r w:rsidR="00BE7BF1" w:rsidRPr="00BE7BF1">
              <w:t xml:space="preserve">governing body of a municipality </w:t>
            </w:r>
            <w:r w:rsidR="00BE7BF1">
              <w:t>to</w:t>
            </w:r>
            <w:r w:rsidR="00BE7BF1" w:rsidRPr="00BE7BF1">
              <w:t xml:space="preserve"> include in the </w:t>
            </w:r>
            <w:r w:rsidR="002659BD">
              <w:t xml:space="preserve">latter notice </w:t>
            </w:r>
            <w:r w:rsidR="00BE7BF1" w:rsidRPr="00BE7BF1">
              <w:t xml:space="preserve">the exact </w:t>
            </w:r>
            <w:r w:rsidR="00B56F4F">
              <w:t>Internet location</w:t>
            </w:r>
            <w:r w:rsidR="00BE7BF1" w:rsidRPr="00BE7BF1">
              <w:t xml:space="preserve"> </w:t>
            </w:r>
            <w:r w:rsidR="00DA182D">
              <w:t xml:space="preserve">or URL address of the location on a website maintained by the municipality </w:t>
            </w:r>
            <w:r w:rsidR="00BE7BF1" w:rsidRPr="00BE7BF1">
              <w:t>where the information required to be included in the statement may be viewed instead of publishing that information in the notice.</w:t>
            </w:r>
            <w:r w:rsidR="006179C6">
              <w:t xml:space="preserve"> </w:t>
            </w:r>
            <w:r w:rsidR="00175945">
              <w:t>The</w:t>
            </w:r>
            <w:r w:rsidR="002659BD">
              <w:t xml:space="preserve"> bill establishes that the</w:t>
            </w:r>
            <w:r w:rsidR="00175945">
              <w:t xml:space="preserve"> adoption of a</w:t>
            </w:r>
            <w:r w:rsidR="0068402D">
              <w:t>n applicable</w:t>
            </w:r>
            <w:r w:rsidR="00175945">
              <w:t xml:space="preserve"> municipal budget that includes estimated revenue from a new fee or the increase of an existing fee requires a separate vote of the governing body to ratify the use of the total amount of the revenue from all new or increased fees</w:t>
            </w:r>
            <w:r w:rsidR="004167FE">
              <w:t xml:space="preserve"> and</w:t>
            </w:r>
            <w:r w:rsidR="00175945">
              <w:t xml:space="preserve"> that such a vote is in addition to and separate from the vote to adopt the budget or a vote to adopt or increase the fee.</w:t>
            </w:r>
            <w:r w:rsidR="00413AA0">
              <w:t xml:space="preserve"> </w:t>
            </w:r>
            <w:r w:rsidR="004167FE">
              <w:t xml:space="preserve">The bill revises the required format of other statements required to be included on a cover page of an adopted budget to align with the underlined or boldfaced type format of the statement required by the bill's provisions. </w:t>
            </w:r>
            <w:r w:rsidR="00413AA0">
              <w:t>These provisions apply</w:t>
            </w:r>
            <w:r w:rsidR="00175945">
              <w:t xml:space="preserve"> only to a proposed or adopted budget for a fiscal year beginning on or after January 1, </w:t>
            </w:r>
            <w:r w:rsidR="00C61812">
              <w:t>2024</w:t>
            </w:r>
            <w:r w:rsidR="00175945">
              <w:t>.</w:t>
            </w:r>
            <w:r w:rsidR="006E1344">
              <w:t xml:space="preserve">  </w:t>
            </w:r>
          </w:p>
          <w:p w14:paraId="7570C0BB" w14:textId="77777777" w:rsidR="008423E4" w:rsidRPr="00835628" w:rsidRDefault="008423E4" w:rsidP="00E57810">
            <w:pPr>
              <w:rPr>
                <w:b/>
              </w:rPr>
            </w:pPr>
          </w:p>
        </w:tc>
      </w:tr>
      <w:tr w:rsidR="00F35308" w14:paraId="1C84D031" w14:textId="77777777" w:rsidTr="00345119">
        <w:tc>
          <w:tcPr>
            <w:tcW w:w="9576" w:type="dxa"/>
          </w:tcPr>
          <w:p w14:paraId="3FC5A542" w14:textId="77777777" w:rsidR="008423E4" w:rsidRPr="00A8133F" w:rsidRDefault="0020537B" w:rsidP="00E57810">
            <w:pPr>
              <w:rPr>
                <w:b/>
              </w:rPr>
            </w:pPr>
            <w:r w:rsidRPr="009C1E9A">
              <w:rPr>
                <w:b/>
                <w:u w:val="single"/>
              </w:rPr>
              <w:t>EFFECTIVE DATE</w:t>
            </w:r>
            <w:r>
              <w:rPr>
                <w:b/>
              </w:rPr>
              <w:t xml:space="preserve"> </w:t>
            </w:r>
          </w:p>
          <w:p w14:paraId="1C61BE08" w14:textId="77777777" w:rsidR="008423E4" w:rsidRDefault="008423E4" w:rsidP="00E57810"/>
          <w:p w14:paraId="6CC3EACE" w14:textId="1E1619E3" w:rsidR="008423E4" w:rsidRPr="003624F2" w:rsidRDefault="0020537B" w:rsidP="00E57810">
            <w:pPr>
              <w:pStyle w:val="Header"/>
              <w:tabs>
                <w:tab w:val="clear" w:pos="4320"/>
                <w:tab w:val="clear" w:pos="8640"/>
              </w:tabs>
              <w:jc w:val="both"/>
            </w:pPr>
            <w:r>
              <w:t>September 1, 2023.</w:t>
            </w:r>
          </w:p>
          <w:p w14:paraId="3313DFFE" w14:textId="77777777" w:rsidR="008423E4" w:rsidRPr="00233FDB" w:rsidRDefault="008423E4" w:rsidP="00E57810">
            <w:pPr>
              <w:rPr>
                <w:b/>
              </w:rPr>
            </w:pPr>
          </w:p>
        </w:tc>
      </w:tr>
      <w:tr w:rsidR="00F35308" w14:paraId="468A5CA2" w14:textId="77777777" w:rsidTr="00345119">
        <w:tc>
          <w:tcPr>
            <w:tcW w:w="9576" w:type="dxa"/>
          </w:tcPr>
          <w:p w14:paraId="2CF73E62" w14:textId="77777777" w:rsidR="003E7CCB" w:rsidRDefault="0020537B" w:rsidP="00E57810">
            <w:pPr>
              <w:jc w:val="both"/>
              <w:rPr>
                <w:b/>
                <w:u w:val="single"/>
              </w:rPr>
            </w:pPr>
            <w:r>
              <w:rPr>
                <w:b/>
                <w:u w:val="single"/>
              </w:rPr>
              <w:t>COMPARISON OF SENATE ENGROSSED AND SUBSTITUTE</w:t>
            </w:r>
          </w:p>
          <w:p w14:paraId="0FF540C9" w14:textId="77777777" w:rsidR="00E474BD" w:rsidRDefault="00E474BD" w:rsidP="00E57810">
            <w:pPr>
              <w:jc w:val="both"/>
            </w:pPr>
          </w:p>
          <w:p w14:paraId="2E02544A" w14:textId="73EF4A78" w:rsidR="00E474BD" w:rsidRDefault="0020537B" w:rsidP="00E57810">
            <w:pPr>
              <w:jc w:val="both"/>
            </w:pPr>
            <w:r>
              <w:t xml:space="preserve">While C.S.S.B. 767 may differ from the engrossed in minor or nonsubstantive ways, the following summarizes the substantial differences between the </w:t>
            </w:r>
            <w:r>
              <w:t>engrossed and committee substitute versions of the bill.</w:t>
            </w:r>
          </w:p>
          <w:p w14:paraId="3E08CA2A" w14:textId="72408EBD" w:rsidR="00590C42" w:rsidRDefault="00590C42" w:rsidP="00E57810">
            <w:pPr>
              <w:jc w:val="both"/>
            </w:pPr>
          </w:p>
          <w:p w14:paraId="31B0CE90" w14:textId="250797C1" w:rsidR="00590C42" w:rsidRDefault="0020537B" w:rsidP="00E57810">
            <w:pPr>
              <w:jc w:val="both"/>
            </w:pPr>
            <w:r w:rsidRPr="00590C42">
              <w:t xml:space="preserve">The substitute </w:t>
            </w:r>
            <w:r w:rsidR="00122F10">
              <w:t>limits applicability of</w:t>
            </w:r>
            <w:r w:rsidRPr="00590C42">
              <w:t xml:space="preserve"> </w:t>
            </w:r>
            <w:r w:rsidR="00122F10">
              <w:t xml:space="preserve">the bill's </w:t>
            </w:r>
            <w:r w:rsidRPr="00590C42">
              <w:t>provision</w:t>
            </w:r>
            <w:r w:rsidR="00122F10">
              <w:t>s</w:t>
            </w:r>
            <w:r w:rsidRPr="00590C42">
              <w:t xml:space="preserve"> </w:t>
            </w:r>
            <w:r w:rsidR="00122F10">
              <w:t xml:space="preserve">to </w:t>
            </w:r>
            <w:r w:rsidRPr="00590C42">
              <w:t>a municipality with a population of 30,000 or more</w:t>
            </w:r>
            <w:r w:rsidR="00122F10">
              <w:t xml:space="preserve">, whereas the engrossed </w:t>
            </w:r>
            <w:r w:rsidR="00C14B03">
              <w:t>did not limit</w:t>
            </w:r>
            <w:r w:rsidR="00D57AF6">
              <w:t xml:space="preserve"> the</w:t>
            </w:r>
            <w:r w:rsidR="00C14B03">
              <w:t xml:space="preserve"> applicability</w:t>
            </w:r>
            <w:r>
              <w:t>.</w:t>
            </w:r>
          </w:p>
          <w:p w14:paraId="7835E475" w14:textId="2A687878" w:rsidR="00E474BD" w:rsidRPr="00E474BD" w:rsidRDefault="00E474BD" w:rsidP="00E57810">
            <w:pPr>
              <w:jc w:val="both"/>
            </w:pPr>
          </w:p>
        </w:tc>
      </w:tr>
      <w:tr w:rsidR="00F35308" w14:paraId="0DBDF6B8" w14:textId="77777777" w:rsidTr="00345119">
        <w:tc>
          <w:tcPr>
            <w:tcW w:w="9576" w:type="dxa"/>
          </w:tcPr>
          <w:p w14:paraId="24B34DD7" w14:textId="77777777" w:rsidR="003E7CCB" w:rsidRPr="009C1E9A" w:rsidRDefault="003E7CCB" w:rsidP="00E57810">
            <w:pPr>
              <w:rPr>
                <w:b/>
                <w:u w:val="single"/>
              </w:rPr>
            </w:pPr>
          </w:p>
        </w:tc>
      </w:tr>
      <w:tr w:rsidR="00F35308" w14:paraId="7669EB94" w14:textId="77777777" w:rsidTr="00345119">
        <w:tc>
          <w:tcPr>
            <w:tcW w:w="9576" w:type="dxa"/>
          </w:tcPr>
          <w:p w14:paraId="046A2068" w14:textId="77777777" w:rsidR="003E7CCB" w:rsidRPr="00CF3652" w:rsidRDefault="003E7CCB" w:rsidP="00E57810">
            <w:pPr>
              <w:jc w:val="both"/>
            </w:pPr>
          </w:p>
        </w:tc>
      </w:tr>
    </w:tbl>
    <w:p w14:paraId="2E33B521" w14:textId="77777777" w:rsidR="008423E4" w:rsidRPr="00BE0E75" w:rsidRDefault="008423E4" w:rsidP="00E57810">
      <w:pPr>
        <w:jc w:val="both"/>
        <w:rPr>
          <w:rFonts w:ascii="Arial" w:hAnsi="Arial"/>
          <w:sz w:val="16"/>
          <w:szCs w:val="16"/>
        </w:rPr>
      </w:pPr>
    </w:p>
    <w:p w14:paraId="10B877DA" w14:textId="77777777" w:rsidR="004108C3" w:rsidRPr="008423E4" w:rsidRDefault="004108C3" w:rsidP="00E5781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2D0B" w14:textId="77777777" w:rsidR="00000000" w:rsidRDefault="0020537B">
      <w:r>
        <w:separator/>
      </w:r>
    </w:p>
  </w:endnote>
  <w:endnote w:type="continuationSeparator" w:id="0">
    <w:p w14:paraId="2FF3DDDF" w14:textId="77777777" w:rsidR="00000000" w:rsidRDefault="0020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7BA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35308" w14:paraId="5A00078F" w14:textId="77777777" w:rsidTr="009C1E9A">
      <w:trPr>
        <w:cantSplit/>
      </w:trPr>
      <w:tc>
        <w:tcPr>
          <w:tcW w:w="0" w:type="pct"/>
        </w:tcPr>
        <w:p w14:paraId="1EBDC67F" w14:textId="77777777" w:rsidR="00137D90" w:rsidRDefault="00137D90" w:rsidP="009C1E9A">
          <w:pPr>
            <w:pStyle w:val="Footer"/>
            <w:tabs>
              <w:tab w:val="clear" w:pos="8640"/>
              <w:tab w:val="right" w:pos="9360"/>
            </w:tabs>
          </w:pPr>
        </w:p>
      </w:tc>
      <w:tc>
        <w:tcPr>
          <w:tcW w:w="2395" w:type="pct"/>
        </w:tcPr>
        <w:p w14:paraId="7174B0A7" w14:textId="77777777" w:rsidR="00137D90" w:rsidRDefault="00137D90" w:rsidP="009C1E9A">
          <w:pPr>
            <w:pStyle w:val="Footer"/>
            <w:tabs>
              <w:tab w:val="clear" w:pos="8640"/>
              <w:tab w:val="right" w:pos="9360"/>
            </w:tabs>
          </w:pPr>
        </w:p>
        <w:p w14:paraId="24A9F18D" w14:textId="77777777" w:rsidR="001A4310" w:rsidRDefault="001A4310" w:rsidP="009C1E9A">
          <w:pPr>
            <w:pStyle w:val="Footer"/>
            <w:tabs>
              <w:tab w:val="clear" w:pos="8640"/>
              <w:tab w:val="right" w:pos="9360"/>
            </w:tabs>
          </w:pPr>
        </w:p>
        <w:p w14:paraId="26A483DE" w14:textId="77777777" w:rsidR="00137D90" w:rsidRDefault="00137D90" w:rsidP="009C1E9A">
          <w:pPr>
            <w:pStyle w:val="Footer"/>
            <w:tabs>
              <w:tab w:val="clear" w:pos="8640"/>
              <w:tab w:val="right" w:pos="9360"/>
            </w:tabs>
          </w:pPr>
        </w:p>
      </w:tc>
      <w:tc>
        <w:tcPr>
          <w:tcW w:w="2453" w:type="pct"/>
        </w:tcPr>
        <w:p w14:paraId="1063A6BB" w14:textId="77777777" w:rsidR="00137D90" w:rsidRDefault="00137D90" w:rsidP="009C1E9A">
          <w:pPr>
            <w:pStyle w:val="Footer"/>
            <w:tabs>
              <w:tab w:val="clear" w:pos="8640"/>
              <w:tab w:val="right" w:pos="9360"/>
            </w:tabs>
            <w:jc w:val="right"/>
          </w:pPr>
        </w:p>
      </w:tc>
    </w:tr>
    <w:tr w:rsidR="00F35308" w14:paraId="2437494F" w14:textId="77777777" w:rsidTr="009C1E9A">
      <w:trPr>
        <w:cantSplit/>
      </w:trPr>
      <w:tc>
        <w:tcPr>
          <w:tcW w:w="0" w:type="pct"/>
        </w:tcPr>
        <w:p w14:paraId="4E2ED88F" w14:textId="77777777" w:rsidR="00EC379B" w:rsidRDefault="00EC379B" w:rsidP="009C1E9A">
          <w:pPr>
            <w:pStyle w:val="Footer"/>
            <w:tabs>
              <w:tab w:val="clear" w:pos="8640"/>
              <w:tab w:val="right" w:pos="9360"/>
            </w:tabs>
          </w:pPr>
        </w:p>
      </w:tc>
      <w:tc>
        <w:tcPr>
          <w:tcW w:w="2395" w:type="pct"/>
        </w:tcPr>
        <w:p w14:paraId="7636B718" w14:textId="79699073" w:rsidR="00EC379B" w:rsidRPr="009C1E9A" w:rsidRDefault="0020537B" w:rsidP="009C1E9A">
          <w:pPr>
            <w:pStyle w:val="Footer"/>
            <w:tabs>
              <w:tab w:val="clear" w:pos="8640"/>
              <w:tab w:val="right" w:pos="9360"/>
            </w:tabs>
            <w:rPr>
              <w:rFonts w:ascii="Shruti" w:hAnsi="Shruti"/>
              <w:sz w:val="22"/>
            </w:rPr>
          </w:pPr>
          <w:r>
            <w:rPr>
              <w:rFonts w:ascii="Shruti" w:hAnsi="Shruti"/>
              <w:sz w:val="22"/>
            </w:rPr>
            <w:t>88R 29390-D</w:t>
          </w:r>
        </w:p>
      </w:tc>
      <w:tc>
        <w:tcPr>
          <w:tcW w:w="2453" w:type="pct"/>
        </w:tcPr>
        <w:p w14:paraId="2C1B090F" w14:textId="6A22340B" w:rsidR="00EC379B" w:rsidRDefault="0020537B" w:rsidP="009C1E9A">
          <w:pPr>
            <w:pStyle w:val="Footer"/>
            <w:tabs>
              <w:tab w:val="clear" w:pos="8640"/>
              <w:tab w:val="right" w:pos="9360"/>
            </w:tabs>
            <w:jc w:val="right"/>
          </w:pPr>
          <w:r>
            <w:fldChar w:fldCharType="begin"/>
          </w:r>
          <w:r>
            <w:instrText xml:space="preserve"> DOCPROPERTY  OTID  \* MERGEFORMAT </w:instrText>
          </w:r>
          <w:r>
            <w:fldChar w:fldCharType="separate"/>
          </w:r>
          <w:r w:rsidR="007D471B">
            <w:t>23.131.311</w:t>
          </w:r>
          <w:r>
            <w:fldChar w:fldCharType="end"/>
          </w:r>
        </w:p>
      </w:tc>
    </w:tr>
    <w:tr w:rsidR="00F35308" w14:paraId="2C95D39A" w14:textId="77777777" w:rsidTr="009C1E9A">
      <w:trPr>
        <w:cantSplit/>
      </w:trPr>
      <w:tc>
        <w:tcPr>
          <w:tcW w:w="0" w:type="pct"/>
        </w:tcPr>
        <w:p w14:paraId="780432C3" w14:textId="77777777" w:rsidR="00EC379B" w:rsidRDefault="00EC379B" w:rsidP="009C1E9A">
          <w:pPr>
            <w:pStyle w:val="Footer"/>
            <w:tabs>
              <w:tab w:val="clear" w:pos="4320"/>
              <w:tab w:val="clear" w:pos="8640"/>
              <w:tab w:val="left" w:pos="2865"/>
            </w:tabs>
          </w:pPr>
        </w:p>
      </w:tc>
      <w:tc>
        <w:tcPr>
          <w:tcW w:w="2395" w:type="pct"/>
        </w:tcPr>
        <w:p w14:paraId="541C6597" w14:textId="7FC6EF97" w:rsidR="00EC379B" w:rsidRPr="009C1E9A" w:rsidRDefault="0020537B" w:rsidP="009C1E9A">
          <w:pPr>
            <w:pStyle w:val="Footer"/>
            <w:tabs>
              <w:tab w:val="clear" w:pos="4320"/>
              <w:tab w:val="clear" w:pos="8640"/>
              <w:tab w:val="left" w:pos="2865"/>
            </w:tabs>
            <w:rPr>
              <w:rFonts w:ascii="Shruti" w:hAnsi="Shruti"/>
              <w:sz w:val="22"/>
            </w:rPr>
          </w:pPr>
          <w:r>
            <w:rPr>
              <w:rFonts w:ascii="Shruti" w:hAnsi="Shruti"/>
              <w:sz w:val="22"/>
            </w:rPr>
            <w:t>Substitute Document Number: 88R 26518</w:t>
          </w:r>
        </w:p>
      </w:tc>
      <w:tc>
        <w:tcPr>
          <w:tcW w:w="2453" w:type="pct"/>
        </w:tcPr>
        <w:p w14:paraId="60722A58" w14:textId="77777777" w:rsidR="00EC379B" w:rsidRDefault="00EC379B" w:rsidP="006D504F">
          <w:pPr>
            <w:pStyle w:val="Footer"/>
            <w:rPr>
              <w:rStyle w:val="PageNumber"/>
            </w:rPr>
          </w:pPr>
        </w:p>
        <w:p w14:paraId="16CF5FAB" w14:textId="77777777" w:rsidR="00EC379B" w:rsidRDefault="00EC379B" w:rsidP="009C1E9A">
          <w:pPr>
            <w:pStyle w:val="Footer"/>
            <w:tabs>
              <w:tab w:val="clear" w:pos="8640"/>
              <w:tab w:val="right" w:pos="9360"/>
            </w:tabs>
            <w:jc w:val="right"/>
          </w:pPr>
        </w:p>
      </w:tc>
    </w:tr>
    <w:tr w:rsidR="00F35308" w14:paraId="4CF06C7A" w14:textId="77777777" w:rsidTr="009C1E9A">
      <w:trPr>
        <w:cantSplit/>
        <w:trHeight w:val="323"/>
      </w:trPr>
      <w:tc>
        <w:tcPr>
          <w:tcW w:w="0" w:type="pct"/>
          <w:gridSpan w:val="3"/>
        </w:tcPr>
        <w:p w14:paraId="0AE3826E" w14:textId="77777777" w:rsidR="00EC379B" w:rsidRDefault="002053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0F7460" w14:textId="77777777" w:rsidR="00EC379B" w:rsidRDefault="00EC379B" w:rsidP="009C1E9A">
          <w:pPr>
            <w:pStyle w:val="Footer"/>
            <w:tabs>
              <w:tab w:val="clear" w:pos="8640"/>
              <w:tab w:val="right" w:pos="9360"/>
            </w:tabs>
            <w:jc w:val="center"/>
          </w:pPr>
        </w:p>
      </w:tc>
    </w:tr>
  </w:tbl>
  <w:p w14:paraId="3E7E69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AB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0197" w14:textId="77777777" w:rsidR="00000000" w:rsidRDefault="0020537B">
      <w:r>
        <w:separator/>
      </w:r>
    </w:p>
  </w:footnote>
  <w:footnote w:type="continuationSeparator" w:id="0">
    <w:p w14:paraId="3FCD40A2" w14:textId="77777777" w:rsidR="00000000" w:rsidRDefault="0020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CFF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5CA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470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04D"/>
    <w:multiLevelType w:val="hybridMultilevel"/>
    <w:tmpl w:val="FE722A50"/>
    <w:lvl w:ilvl="0" w:tplc="51823FE6">
      <w:start w:val="1"/>
      <w:numFmt w:val="bullet"/>
      <w:lvlText w:val=""/>
      <w:lvlJc w:val="left"/>
      <w:pPr>
        <w:tabs>
          <w:tab w:val="num" w:pos="720"/>
        </w:tabs>
        <w:ind w:left="720" w:hanging="360"/>
      </w:pPr>
      <w:rPr>
        <w:rFonts w:ascii="Symbol" w:hAnsi="Symbol" w:hint="default"/>
      </w:rPr>
    </w:lvl>
    <w:lvl w:ilvl="1" w:tplc="CBBA55B6" w:tentative="1">
      <w:start w:val="1"/>
      <w:numFmt w:val="bullet"/>
      <w:lvlText w:val="o"/>
      <w:lvlJc w:val="left"/>
      <w:pPr>
        <w:ind w:left="1440" w:hanging="360"/>
      </w:pPr>
      <w:rPr>
        <w:rFonts w:ascii="Courier New" w:hAnsi="Courier New" w:cs="Courier New" w:hint="default"/>
      </w:rPr>
    </w:lvl>
    <w:lvl w:ilvl="2" w:tplc="B0681A00" w:tentative="1">
      <w:start w:val="1"/>
      <w:numFmt w:val="bullet"/>
      <w:lvlText w:val=""/>
      <w:lvlJc w:val="left"/>
      <w:pPr>
        <w:ind w:left="2160" w:hanging="360"/>
      </w:pPr>
      <w:rPr>
        <w:rFonts w:ascii="Wingdings" w:hAnsi="Wingdings" w:hint="default"/>
      </w:rPr>
    </w:lvl>
    <w:lvl w:ilvl="3" w:tplc="CC58E092" w:tentative="1">
      <w:start w:val="1"/>
      <w:numFmt w:val="bullet"/>
      <w:lvlText w:val=""/>
      <w:lvlJc w:val="left"/>
      <w:pPr>
        <w:ind w:left="2880" w:hanging="360"/>
      </w:pPr>
      <w:rPr>
        <w:rFonts w:ascii="Symbol" w:hAnsi="Symbol" w:hint="default"/>
      </w:rPr>
    </w:lvl>
    <w:lvl w:ilvl="4" w:tplc="FB102B40" w:tentative="1">
      <w:start w:val="1"/>
      <w:numFmt w:val="bullet"/>
      <w:lvlText w:val="o"/>
      <w:lvlJc w:val="left"/>
      <w:pPr>
        <w:ind w:left="3600" w:hanging="360"/>
      </w:pPr>
      <w:rPr>
        <w:rFonts w:ascii="Courier New" w:hAnsi="Courier New" w:cs="Courier New" w:hint="default"/>
      </w:rPr>
    </w:lvl>
    <w:lvl w:ilvl="5" w:tplc="C5A0294C" w:tentative="1">
      <w:start w:val="1"/>
      <w:numFmt w:val="bullet"/>
      <w:lvlText w:val=""/>
      <w:lvlJc w:val="left"/>
      <w:pPr>
        <w:ind w:left="4320" w:hanging="360"/>
      </w:pPr>
      <w:rPr>
        <w:rFonts w:ascii="Wingdings" w:hAnsi="Wingdings" w:hint="default"/>
      </w:rPr>
    </w:lvl>
    <w:lvl w:ilvl="6" w:tplc="BDDC3D56" w:tentative="1">
      <w:start w:val="1"/>
      <w:numFmt w:val="bullet"/>
      <w:lvlText w:val=""/>
      <w:lvlJc w:val="left"/>
      <w:pPr>
        <w:ind w:left="5040" w:hanging="360"/>
      </w:pPr>
      <w:rPr>
        <w:rFonts w:ascii="Symbol" w:hAnsi="Symbol" w:hint="default"/>
      </w:rPr>
    </w:lvl>
    <w:lvl w:ilvl="7" w:tplc="5C827E56" w:tentative="1">
      <w:start w:val="1"/>
      <w:numFmt w:val="bullet"/>
      <w:lvlText w:val="o"/>
      <w:lvlJc w:val="left"/>
      <w:pPr>
        <w:ind w:left="5760" w:hanging="360"/>
      </w:pPr>
      <w:rPr>
        <w:rFonts w:ascii="Courier New" w:hAnsi="Courier New" w:cs="Courier New" w:hint="default"/>
      </w:rPr>
    </w:lvl>
    <w:lvl w:ilvl="8" w:tplc="319A4D04" w:tentative="1">
      <w:start w:val="1"/>
      <w:numFmt w:val="bullet"/>
      <w:lvlText w:val=""/>
      <w:lvlJc w:val="left"/>
      <w:pPr>
        <w:ind w:left="6480" w:hanging="360"/>
      </w:pPr>
      <w:rPr>
        <w:rFonts w:ascii="Wingdings" w:hAnsi="Wingdings" w:hint="default"/>
      </w:rPr>
    </w:lvl>
  </w:abstractNum>
  <w:abstractNum w:abstractNumId="1" w15:restartNumberingAfterBreak="0">
    <w:nsid w:val="58E46AF1"/>
    <w:multiLevelType w:val="hybridMultilevel"/>
    <w:tmpl w:val="B552BA8C"/>
    <w:lvl w:ilvl="0" w:tplc="8F5C29DA">
      <w:numFmt w:val="bullet"/>
      <w:lvlText w:val="·"/>
      <w:lvlJc w:val="left"/>
      <w:pPr>
        <w:ind w:left="975" w:hanging="615"/>
      </w:pPr>
      <w:rPr>
        <w:rFonts w:ascii="Times New Roman" w:eastAsia="Times New Roman" w:hAnsi="Times New Roman" w:cs="Times New Roman" w:hint="default"/>
      </w:rPr>
    </w:lvl>
    <w:lvl w:ilvl="1" w:tplc="F0BACE90" w:tentative="1">
      <w:start w:val="1"/>
      <w:numFmt w:val="bullet"/>
      <w:lvlText w:val="o"/>
      <w:lvlJc w:val="left"/>
      <w:pPr>
        <w:ind w:left="1440" w:hanging="360"/>
      </w:pPr>
      <w:rPr>
        <w:rFonts w:ascii="Courier New" w:hAnsi="Courier New" w:cs="Courier New" w:hint="default"/>
      </w:rPr>
    </w:lvl>
    <w:lvl w:ilvl="2" w:tplc="0C08F8F0" w:tentative="1">
      <w:start w:val="1"/>
      <w:numFmt w:val="bullet"/>
      <w:lvlText w:val=""/>
      <w:lvlJc w:val="left"/>
      <w:pPr>
        <w:ind w:left="2160" w:hanging="360"/>
      </w:pPr>
      <w:rPr>
        <w:rFonts w:ascii="Wingdings" w:hAnsi="Wingdings" w:hint="default"/>
      </w:rPr>
    </w:lvl>
    <w:lvl w:ilvl="3" w:tplc="AD8E8C7E" w:tentative="1">
      <w:start w:val="1"/>
      <w:numFmt w:val="bullet"/>
      <w:lvlText w:val=""/>
      <w:lvlJc w:val="left"/>
      <w:pPr>
        <w:ind w:left="2880" w:hanging="360"/>
      </w:pPr>
      <w:rPr>
        <w:rFonts w:ascii="Symbol" w:hAnsi="Symbol" w:hint="default"/>
      </w:rPr>
    </w:lvl>
    <w:lvl w:ilvl="4" w:tplc="686C6B92" w:tentative="1">
      <w:start w:val="1"/>
      <w:numFmt w:val="bullet"/>
      <w:lvlText w:val="o"/>
      <w:lvlJc w:val="left"/>
      <w:pPr>
        <w:ind w:left="3600" w:hanging="360"/>
      </w:pPr>
      <w:rPr>
        <w:rFonts w:ascii="Courier New" w:hAnsi="Courier New" w:cs="Courier New" w:hint="default"/>
      </w:rPr>
    </w:lvl>
    <w:lvl w:ilvl="5" w:tplc="516874CC" w:tentative="1">
      <w:start w:val="1"/>
      <w:numFmt w:val="bullet"/>
      <w:lvlText w:val=""/>
      <w:lvlJc w:val="left"/>
      <w:pPr>
        <w:ind w:left="4320" w:hanging="360"/>
      </w:pPr>
      <w:rPr>
        <w:rFonts w:ascii="Wingdings" w:hAnsi="Wingdings" w:hint="default"/>
      </w:rPr>
    </w:lvl>
    <w:lvl w:ilvl="6" w:tplc="50EA9F2C" w:tentative="1">
      <w:start w:val="1"/>
      <w:numFmt w:val="bullet"/>
      <w:lvlText w:val=""/>
      <w:lvlJc w:val="left"/>
      <w:pPr>
        <w:ind w:left="5040" w:hanging="360"/>
      </w:pPr>
      <w:rPr>
        <w:rFonts w:ascii="Symbol" w:hAnsi="Symbol" w:hint="default"/>
      </w:rPr>
    </w:lvl>
    <w:lvl w:ilvl="7" w:tplc="CD76DE5E" w:tentative="1">
      <w:start w:val="1"/>
      <w:numFmt w:val="bullet"/>
      <w:lvlText w:val="o"/>
      <w:lvlJc w:val="left"/>
      <w:pPr>
        <w:ind w:left="5760" w:hanging="360"/>
      </w:pPr>
      <w:rPr>
        <w:rFonts w:ascii="Courier New" w:hAnsi="Courier New" w:cs="Courier New" w:hint="default"/>
      </w:rPr>
    </w:lvl>
    <w:lvl w:ilvl="8" w:tplc="80C0E91A" w:tentative="1">
      <w:start w:val="1"/>
      <w:numFmt w:val="bullet"/>
      <w:lvlText w:val=""/>
      <w:lvlJc w:val="left"/>
      <w:pPr>
        <w:ind w:left="6480" w:hanging="360"/>
      </w:pPr>
      <w:rPr>
        <w:rFonts w:ascii="Wingdings" w:hAnsi="Wingdings" w:hint="default"/>
      </w:rPr>
    </w:lvl>
  </w:abstractNum>
  <w:num w:numId="1" w16cid:durableId="1770616687">
    <w:abstractNumId w:val="0"/>
  </w:num>
  <w:num w:numId="2" w16cid:durableId="58637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4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04C"/>
    <w:rsid w:val="00091B2C"/>
    <w:rsid w:val="00092ABC"/>
    <w:rsid w:val="00097AAF"/>
    <w:rsid w:val="00097D13"/>
    <w:rsid w:val="000A4893"/>
    <w:rsid w:val="000A54E0"/>
    <w:rsid w:val="000A72C4"/>
    <w:rsid w:val="000B0F30"/>
    <w:rsid w:val="000B1486"/>
    <w:rsid w:val="000B3E61"/>
    <w:rsid w:val="000B52CF"/>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F10"/>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5945"/>
    <w:rsid w:val="0017725B"/>
    <w:rsid w:val="0018050C"/>
    <w:rsid w:val="0018083A"/>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37B"/>
    <w:rsid w:val="0020775D"/>
    <w:rsid w:val="002110DE"/>
    <w:rsid w:val="002116DD"/>
    <w:rsid w:val="0021383D"/>
    <w:rsid w:val="00216BBA"/>
    <w:rsid w:val="00216E12"/>
    <w:rsid w:val="00217466"/>
    <w:rsid w:val="0021751D"/>
    <w:rsid w:val="00217C49"/>
    <w:rsid w:val="0022177D"/>
    <w:rsid w:val="002242DA"/>
    <w:rsid w:val="00224C37"/>
    <w:rsid w:val="002304DF"/>
    <w:rsid w:val="00232CA9"/>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9BD"/>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F66"/>
    <w:rsid w:val="00296FF0"/>
    <w:rsid w:val="002A17C0"/>
    <w:rsid w:val="002A48DF"/>
    <w:rsid w:val="002A5A84"/>
    <w:rsid w:val="002A6E6F"/>
    <w:rsid w:val="002A74E4"/>
    <w:rsid w:val="002A7CFE"/>
    <w:rsid w:val="002B0388"/>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28A"/>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F0D"/>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70D"/>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CCB"/>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AA0"/>
    <w:rsid w:val="00415139"/>
    <w:rsid w:val="004166BB"/>
    <w:rsid w:val="004167FE"/>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48C"/>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C42"/>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21C"/>
    <w:rsid w:val="005C4C6F"/>
    <w:rsid w:val="005C5127"/>
    <w:rsid w:val="005C7CCB"/>
    <w:rsid w:val="005D1444"/>
    <w:rsid w:val="005D2781"/>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179C6"/>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13C"/>
    <w:rsid w:val="00662B77"/>
    <w:rsid w:val="00662D0E"/>
    <w:rsid w:val="00663265"/>
    <w:rsid w:val="0066345F"/>
    <w:rsid w:val="0066485B"/>
    <w:rsid w:val="0067036E"/>
    <w:rsid w:val="00671693"/>
    <w:rsid w:val="006757AA"/>
    <w:rsid w:val="0068127E"/>
    <w:rsid w:val="00681790"/>
    <w:rsid w:val="006823AA"/>
    <w:rsid w:val="0068302A"/>
    <w:rsid w:val="0068402D"/>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344"/>
    <w:rsid w:val="006E1CFB"/>
    <w:rsid w:val="006E1F94"/>
    <w:rsid w:val="006E26C1"/>
    <w:rsid w:val="006E30A8"/>
    <w:rsid w:val="006E45B0"/>
    <w:rsid w:val="006E5692"/>
    <w:rsid w:val="006E6E46"/>
    <w:rsid w:val="006F365D"/>
    <w:rsid w:val="006F4BB0"/>
    <w:rsid w:val="007031BD"/>
    <w:rsid w:val="00703E80"/>
    <w:rsid w:val="00705276"/>
    <w:rsid w:val="00705543"/>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E39"/>
    <w:rsid w:val="007B7B85"/>
    <w:rsid w:val="007C462E"/>
    <w:rsid w:val="007C496B"/>
    <w:rsid w:val="007C6803"/>
    <w:rsid w:val="007D2892"/>
    <w:rsid w:val="007D2DCC"/>
    <w:rsid w:val="007D471B"/>
    <w:rsid w:val="007D47E1"/>
    <w:rsid w:val="007D7FCB"/>
    <w:rsid w:val="007E33B6"/>
    <w:rsid w:val="007E59E8"/>
    <w:rsid w:val="007F3861"/>
    <w:rsid w:val="007F4162"/>
    <w:rsid w:val="007F5441"/>
    <w:rsid w:val="007F7668"/>
    <w:rsid w:val="00800C63"/>
    <w:rsid w:val="00800CEA"/>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47B"/>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C11"/>
    <w:rsid w:val="008D27A5"/>
    <w:rsid w:val="008D2AAB"/>
    <w:rsid w:val="008D309C"/>
    <w:rsid w:val="008D58F9"/>
    <w:rsid w:val="008D7427"/>
    <w:rsid w:val="008E3338"/>
    <w:rsid w:val="008E47BE"/>
    <w:rsid w:val="008E7D63"/>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38E3"/>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5C7F"/>
    <w:rsid w:val="009E66E3"/>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52B"/>
    <w:rsid w:val="00B233BB"/>
    <w:rsid w:val="00B25612"/>
    <w:rsid w:val="00B26437"/>
    <w:rsid w:val="00B2678E"/>
    <w:rsid w:val="00B30647"/>
    <w:rsid w:val="00B31F0E"/>
    <w:rsid w:val="00B34F25"/>
    <w:rsid w:val="00B43672"/>
    <w:rsid w:val="00B473D8"/>
    <w:rsid w:val="00B5165A"/>
    <w:rsid w:val="00B524C1"/>
    <w:rsid w:val="00B52C8D"/>
    <w:rsid w:val="00B564BF"/>
    <w:rsid w:val="00B56F4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E7BF1"/>
    <w:rsid w:val="00BF0548"/>
    <w:rsid w:val="00BF4949"/>
    <w:rsid w:val="00BF4D7C"/>
    <w:rsid w:val="00BF5085"/>
    <w:rsid w:val="00C013F4"/>
    <w:rsid w:val="00C040AB"/>
    <w:rsid w:val="00C0499B"/>
    <w:rsid w:val="00C05406"/>
    <w:rsid w:val="00C05CF0"/>
    <w:rsid w:val="00C06968"/>
    <w:rsid w:val="00C119AC"/>
    <w:rsid w:val="00C14B03"/>
    <w:rsid w:val="00C14EE6"/>
    <w:rsid w:val="00C151DA"/>
    <w:rsid w:val="00C152A1"/>
    <w:rsid w:val="00C16CCB"/>
    <w:rsid w:val="00C2142B"/>
    <w:rsid w:val="00C22987"/>
    <w:rsid w:val="00C23956"/>
    <w:rsid w:val="00C248E6"/>
    <w:rsid w:val="00C2766F"/>
    <w:rsid w:val="00C3223B"/>
    <w:rsid w:val="00C333C6"/>
    <w:rsid w:val="00C35286"/>
    <w:rsid w:val="00C35CC5"/>
    <w:rsid w:val="00C361C5"/>
    <w:rsid w:val="00C377D1"/>
    <w:rsid w:val="00C37BDA"/>
    <w:rsid w:val="00C37C84"/>
    <w:rsid w:val="00C42B41"/>
    <w:rsid w:val="00C46166"/>
    <w:rsid w:val="00C4710D"/>
    <w:rsid w:val="00C50CAD"/>
    <w:rsid w:val="00C57933"/>
    <w:rsid w:val="00C60206"/>
    <w:rsid w:val="00C615D4"/>
    <w:rsid w:val="00C61812"/>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652"/>
    <w:rsid w:val="00CF4827"/>
    <w:rsid w:val="00CF4C69"/>
    <w:rsid w:val="00CF4F84"/>
    <w:rsid w:val="00CF581C"/>
    <w:rsid w:val="00CF71E0"/>
    <w:rsid w:val="00D001B1"/>
    <w:rsid w:val="00D03176"/>
    <w:rsid w:val="00D060A8"/>
    <w:rsid w:val="00D06605"/>
    <w:rsid w:val="00D0720F"/>
    <w:rsid w:val="00D074E2"/>
    <w:rsid w:val="00D11B0B"/>
    <w:rsid w:val="00D12A3E"/>
    <w:rsid w:val="00D16978"/>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AF6"/>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82D"/>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D12"/>
    <w:rsid w:val="00DE34B2"/>
    <w:rsid w:val="00DE3988"/>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802"/>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4BD"/>
    <w:rsid w:val="00E500F1"/>
    <w:rsid w:val="00E51446"/>
    <w:rsid w:val="00E529C8"/>
    <w:rsid w:val="00E55DA0"/>
    <w:rsid w:val="00E56033"/>
    <w:rsid w:val="00E57810"/>
    <w:rsid w:val="00E61159"/>
    <w:rsid w:val="00E625DA"/>
    <w:rsid w:val="00E634DC"/>
    <w:rsid w:val="00E654CA"/>
    <w:rsid w:val="00E667F3"/>
    <w:rsid w:val="00E67794"/>
    <w:rsid w:val="00E70CC6"/>
    <w:rsid w:val="00E71254"/>
    <w:rsid w:val="00E73CCD"/>
    <w:rsid w:val="00E76453"/>
    <w:rsid w:val="00E77353"/>
    <w:rsid w:val="00E775AE"/>
    <w:rsid w:val="00E813C7"/>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1C0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308"/>
    <w:rsid w:val="00F36FE0"/>
    <w:rsid w:val="00F37622"/>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0516"/>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2E"/>
    <w:rsid w:val="00FF13C3"/>
    <w:rsid w:val="00FF34C8"/>
    <w:rsid w:val="00FF4341"/>
    <w:rsid w:val="00FF4467"/>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C178E7-61E9-4055-99D6-1C6554CB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C61812"/>
    <w:rPr>
      <w:sz w:val="24"/>
      <w:szCs w:val="24"/>
    </w:rPr>
  </w:style>
  <w:style w:type="character" w:styleId="CommentReference">
    <w:name w:val="annotation reference"/>
    <w:basedOn w:val="DefaultParagraphFont"/>
    <w:semiHidden/>
    <w:unhideWhenUsed/>
    <w:rsid w:val="00C61812"/>
    <w:rPr>
      <w:sz w:val="16"/>
      <w:szCs w:val="16"/>
    </w:rPr>
  </w:style>
  <w:style w:type="paragraph" w:styleId="CommentText">
    <w:name w:val="annotation text"/>
    <w:basedOn w:val="Normal"/>
    <w:link w:val="CommentTextChar"/>
    <w:semiHidden/>
    <w:unhideWhenUsed/>
    <w:rsid w:val="00C61812"/>
    <w:rPr>
      <w:sz w:val="20"/>
      <w:szCs w:val="20"/>
    </w:rPr>
  </w:style>
  <w:style w:type="character" w:customStyle="1" w:styleId="CommentTextChar">
    <w:name w:val="Comment Text Char"/>
    <w:basedOn w:val="DefaultParagraphFont"/>
    <w:link w:val="CommentText"/>
    <w:semiHidden/>
    <w:rsid w:val="00C61812"/>
  </w:style>
  <w:style w:type="paragraph" w:styleId="CommentSubject">
    <w:name w:val="annotation subject"/>
    <w:basedOn w:val="CommentText"/>
    <w:next w:val="CommentText"/>
    <w:link w:val="CommentSubjectChar"/>
    <w:semiHidden/>
    <w:unhideWhenUsed/>
    <w:rsid w:val="00C61812"/>
    <w:rPr>
      <w:b/>
      <w:bCs/>
    </w:rPr>
  </w:style>
  <w:style w:type="character" w:customStyle="1" w:styleId="CommentSubjectChar">
    <w:name w:val="Comment Subject Char"/>
    <w:basedOn w:val="CommentTextChar"/>
    <w:link w:val="CommentSubject"/>
    <w:semiHidden/>
    <w:rsid w:val="00C61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5043</Characters>
  <Application>Microsoft Office Word</Application>
  <DocSecurity>4</DocSecurity>
  <Lines>103</Lines>
  <Paragraphs>25</Paragraphs>
  <ScaleCrop>false</ScaleCrop>
  <HeadingPairs>
    <vt:vector size="2" baseType="variant">
      <vt:variant>
        <vt:lpstr>Title</vt:lpstr>
      </vt:variant>
      <vt:variant>
        <vt:i4>1</vt:i4>
      </vt:variant>
    </vt:vector>
  </HeadingPairs>
  <TitlesOfParts>
    <vt:vector size="1" baseType="lpstr">
      <vt:lpstr>BA - SB00767 (Committee Report (Substituted))</vt:lpstr>
    </vt:vector>
  </TitlesOfParts>
  <Company>State of Texas</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29390</dc:subject>
  <dc:creator>State of Texas</dc:creator>
  <dc:description>SB 767 by Parker-(H)Urban Affairs (Substitute Document Number: 88R 26518)</dc:description>
  <cp:lastModifiedBy>Damian Duarte</cp:lastModifiedBy>
  <cp:revision>2</cp:revision>
  <cp:lastPrinted>2003-11-26T17:21:00Z</cp:lastPrinted>
  <dcterms:created xsi:type="dcterms:W3CDTF">2023-05-19T19:01:00Z</dcterms:created>
  <dcterms:modified xsi:type="dcterms:W3CDTF">2023-05-19T19:01:00Z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23.131.311</vt:lpwstr>
  </property>
</Properties>
</file>