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1B2" w:rsidRDefault="008B61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7BBFAC746054BB8B813C00D09336E45"/>
          </w:placeholder>
        </w:sdtPr>
        <w:sdtContent>
          <w:r w:rsidRPr="005C2A78">
            <w:rPr>
              <w:rFonts w:cs="Times New Roman"/>
              <w:b/>
              <w:szCs w:val="24"/>
              <w:u w:val="single"/>
            </w:rPr>
            <w:t>BILL ANALYSIS</w:t>
          </w:r>
        </w:sdtContent>
      </w:sdt>
    </w:p>
    <w:p w:rsidR="008B61B2" w:rsidRPr="00585C31" w:rsidRDefault="008B61B2" w:rsidP="000F1DF9">
      <w:pPr>
        <w:spacing w:after="0" w:line="240" w:lineRule="auto"/>
        <w:rPr>
          <w:rFonts w:cs="Times New Roman"/>
          <w:szCs w:val="24"/>
        </w:rPr>
      </w:pPr>
    </w:p>
    <w:p w:rsidR="008B61B2" w:rsidRPr="00585C31" w:rsidRDefault="008B61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B61B2" w:rsidTr="005930B8">
        <w:tc>
          <w:tcPr>
            <w:tcW w:w="2718" w:type="dxa"/>
          </w:tcPr>
          <w:p w:rsidR="008B61B2" w:rsidRPr="005C2A78" w:rsidRDefault="008B61B2" w:rsidP="006D756B">
            <w:pPr>
              <w:rPr>
                <w:rFonts w:cs="Times New Roman"/>
                <w:szCs w:val="24"/>
              </w:rPr>
            </w:pPr>
            <w:sdt>
              <w:sdtPr>
                <w:rPr>
                  <w:rFonts w:cs="Times New Roman"/>
                  <w:szCs w:val="24"/>
                </w:rPr>
                <w:alias w:val="Agency Title"/>
                <w:tag w:val="AgencyTitleContentControl"/>
                <w:id w:val="1920747753"/>
                <w:lock w:val="sdtContentLocked"/>
                <w:placeholder>
                  <w:docPart w:val="1144F67A724B4E0B930907AE2A590DC7"/>
                </w:placeholder>
              </w:sdtPr>
              <w:sdtEndPr>
                <w:rPr>
                  <w:rFonts w:cstheme="minorBidi"/>
                  <w:szCs w:val="22"/>
                </w:rPr>
              </w:sdtEndPr>
              <w:sdtContent>
                <w:r>
                  <w:rPr>
                    <w:rFonts w:cs="Times New Roman"/>
                    <w:szCs w:val="24"/>
                  </w:rPr>
                  <w:t>Senate Research Center</w:t>
                </w:r>
              </w:sdtContent>
            </w:sdt>
          </w:p>
        </w:tc>
        <w:tc>
          <w:tcPr>
            <w:tcW w:w="6858" w:type="dxa"/>
          </w:tcPr>
          <w:p w:rsidR="008B61B2" w:rsidRPr="00FF6471" w:rsidRDefault="008B61B2" w:rsidP="000F1DF9">
            <w:pPr>
              <w:jc w:val="right"/>
              <w:rPr>
                <w:rFonts w:cs="Times New Roman"/>
                <w:szCs w:val="24"/>
              </w:rPr>
            </w:pPr>
            <w:sdt>
              <w:sdtPr>
                <w:rPr>
                  <w:rFonts w:cs="Times New Roman"/>
                  <w:szCs w:val="24"/>
                </w:rPr>
                <w:alias w:val="Bill Number"/>
                <w:tag w:val="BillNumberOne"/>
                <w:id w:val="-410784069"/>
                <w:lock w:val="sdtContentLocked"/>
                <w:placeholder>
                  <w:docPart w:val="7919148F61DD4ACBA8BFEFF5A2D13FA8"/>
                </w:placeholder>
              </w:sdtPr>
              <w:sdtContent>
                <w:r>
                  <w:rPr>
                    <w:rFonts w:cs="Times New Roman"/>
                    <w:szCs w:val="24"/>
                  </w:rPr>
                  <w:t>C.S.S.B. 853</w:t>
                </w:r>
              </w:sdtContent>
            </w:sdt>
          </w:p>
        </w:tc>
      </w:tr>
      <w:tr w:rsidR="008B61B2" w:rsidTr="005930B8">
        <w:sdt>
          <w:sdtPr>
            <w:rPr>
              <w:rFonts w:cs="Times New Roman"/>
              <w:szCs w:val="24"/>
            </w:rPr>
            <w:alias w:val="TLCNumber"/>
            <w:tag w:val="TLCNumber"/>
            <w:id w:val="-542600604"/>
            <w:lock w:val="sdtLocked"/>
            <w:placeholder>
              <w:docPart w:val="2CA1575B3CB344E1964BD506B42F0F57"/>
            </w:placeholder>
          </w:sdtPr>
          <w:sdtContent>
            <w:tc>
              <w:tcPr>
                <w:tcW w:w="2718" w:type="dxa"/>
              </w:tcPr>
              <w:p w:rsidR="008B61B2" w:rsidRPr="000F1DF9" w:rsidRDefault="008B61B2" w:rsidP="00C65088">
                <w:pPr>
                  <w:rPr>
                    <w:rFonts w:cs="Times New Roman"/>
                    <w:szCs w:val="24"/>
                  </w:rPr>
                </w:pPr>
                <w:r>
                  <w:t>88R20719 CXP-F</w:t>
                </w:r>
              </w:p>
            </w:tc>
          </w:sdtContent>
        </w:sdt>
        <w:tc>
          <w:tcPr>
            <w:tcW w:w="6858" w:type="dxa"/>
          </w:tcPr>
          <w:p w:rsidR="008B61B2" w:rsidRPr="005C2A78" w:rsidRDefault="008B61B2" w:rsidP="00073EDD">
            <w:pPr>
              <w:jc w:val="right"/>
              <w:rPr>
                <w:rFonts w:cs="Times New Roman"/>
                <w:szCs w:val="24"/>
              </w:rPr>
            </w:pPr>
            <w:sdt>
              <w:sdtPr>
                <w:rPr>
                  <w:rFonts w:cs="Times New Roman"/>
                  <w:szCs w:val="24"/>
                </w:rPr>
                <w:alias w:val="Author Label"/>
                <w:tag w:val="By"/>
                <w:id w:val="72399597"/>
                <w:lock w:val="sdtLocked"/>
                <w:placeholder>
                  <w:docPart w:val="A824F1444A3545C68752184F198719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CA7A9AEA094FD0816C65D600AA68D2"/>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95FCC905A86C471BB72F8C3EA9563079"/>
                </w:placeholder>
                <w:showingPlcHdr/>
              </w:sdtPr>
              <w:sdtContent/>
            </w:sdt>
            <w:sdt>
              <w:sdtPr>
                <w:rPr>
                  <w:rFonts w:cs="Times New Roman"/>
                  <w:szCs w:val="24"/>
                </w:rPr>
                <w:alias w:val="DualSponsor"/>
                <w:tag w:val="DualSponsor"/>
                <w:id w:val="1029379812"/>
                <w:lock w:val="sdtContentLocked"/>
                <w:placeholder>
                  <w:docPart w:val="947DD74DC88548F2A799E1AD0ACCEDA7"/>
                </w:placeholder>
                <w:showingPlcHdr/>
              </w:sdtPr>
              <w:sdtContent/>
            </w:sdt>
          </w:p>
        </w:tc>
      </w:tr>
      <w:tr w:rsidR="008B61B2" w:rsidTr="005930B8">
        <w:tc>
          <w:tcPr>
            <w:tcW w:w="2718" w:type="dxa"/>
          </w:tcPr>
          <w:p w:rsidR="008B61B2" w:rsidRPr="00BC7495" w:rsidRDefault="008B61B2" w:rsidP="000F1DF9">
            <w:pPr>
              <w:rPr>
                <w:rFonts w:cs="Times New Roman"/>
                <w:szCs w:val="24"/>
              </w:rPr>
            </w:pPr>
          </w:p>
        </w:tc>
        <w:sdt>
          <w:sdtPr>
            <w:rPr>
              <w:rFonts w:cs="Times New Roman"/>
              <w:szCs w:val="24"/>
            </w:rPr>
            <w:alias w:val="Committee"/>
            <w:tag w:val="Committee"/>
            <w:id w:val="1914272295"/>
            <w:lock w:val="sdtContentLocked"/>
            <w:placeholder>
              <w:docPart w:val="465BEB500A9F4C8D9B5FB69E45151862"/>
            </w:placeholder>
          </w:sdtPr>
          <w:sdtContent>
            <w:tc>
              <w:tcPr>
                <w:tcW w:w="6858" w:type="dxa"/>
              </w:tcPr>
              <w:p w:rsidR="008B61B2" w:rsidRPr="00FF6471" w:rsidRDefault="008B61B2" w:rsidP="000F1DF9">
                <w:pPr>
                  <w:jc w:val="right"/>
                  <w:rPr>
                    <w:rFonts w:cs="Times New Roman"/>
                    <w:szCs w:val="24"/>
                  </w:rPr>
                </w:pPr>
                <w:r>
                  <w:rPr>
                    <w:rFonts w:cs="Times New Roman"/>
                    <w:szCs w:val="24"/>
                  </w:rPr>
                  <w:t>Business &amp; Commerce</w:t>
                </w:r>
              </w:p>
            </w:tc>
          </w:sdtContent>
        </w:sdt>
      </w:tr>
      <w:tr w:rsidR="008B61B2" w:rsidTr="005930B8">
        <w:tc>
          <w:tcPr>
            <w:tcW w:w="2718" w:type="dxa"/>
          </w:tcPr>
          <w:p w:rsidR="008B61B2" w:rsidRPr="00BC7495" w:rsidRDefault="008B61B2" w:rsidP="000F1DF9">
            <w:pPr>
              <w:rPr>
                <w:rFonts w:cs="Times New Roman"/>
                <w:szCs w:val="24"/>
              </w:rPr>
            </w:pPr>
          </w:p>
        </w:tc>
        <w:sdt>
          <w:sdtPr>
            <w:rPr>
              <w:rFonts w:cs="Times New Roman"/>
              <w:szCs w:val="24"/>
            </w:rPr>
            <w:alias w:val="Date"/>
            <w:tag w:val="DateContentControl"/>
            <w:id w:val="1178081906"/>
            <w:lock w:val="sdtLocked"/>
            <w:placeholder>
              <w:docPart w:val="DB134BEA1955475ABB50EBDEA0F04698"/>
            </w:placeholder>
            <w:date w:fullDate="2023-04-04T00:00:00Z">
              <w:dateFormat w:val="M/d/yyyy"/>
              <w:lid w:val="en-US"/>
              <w:storeMappedDataAs w:val="dateTime"/>
              <w:calendar w:val="gregorian"/>
            </w:date>
          </w:sdtPr>
          <w:sdtContent>
            <w:tc>
              <w:tcPr>
                <w:tcW w:w="6858" w:type="dxa"/>
              </w:tcPr>
              <w:p w:rsidR="008B61B2" w:rsidRPr="00FF6471" w:rsidRDefault="008B61B2" w:rsidP="000F1DF9">
                <w:pPr>
                  <w:jc w:val="right"/>
                  <w:rPr>
                    <w:rFonts w:cs="Times New Roman"/>
                    <w:szCs w:val="24"/>
                  </w:rPr>
                </w:pPr>
                <w:r>
                  <w:rPr>
                    <w:rFonts w:cs="Times New Roman"/>
                    <w:szCs w:val="24"/>
                  </w:rPr>
                  <w:t>4/4/2023</w:t>
                </w:r>
              </w:p>
            </w:tc>
          </w:sdtContent>
        </w:sdt>
      </w:tr>
      <w:tr w:rsidR="008B61B2" w:rsidTr="005930B8">
        <w:tc>
          <w:tcPr>
            <w:tcW w:w="2718" w:type="dxa"/>
          </w:tcPr>
          <w:p w:rsidR="008B61B2" w:rsidRPr="00BC7495" w:rsidRDefault="008B61B2" w:rsidP="000F1DF9">
            <w:pPr>
              <w:rPr>
                <w:rFonts w:cs="Times New Roman"/>
                <w:szCs w:val="24"/>
              </w:rPr>
            </w:pPr>
          </w:p>
        </w:tc>
        <w:sdt>
          <w:sdtPr>
            <w:rPr>
              <w:rFonts w:cs="Times New Roman"/>
              <w:szCs w:val="24"/>
            </w:rPr>
            <w:alias w:val="BA Version"/>
            <w:tag w:val="BAVersion"/>
            <w:id w:val="-1685590809"/>
            <w:lock w:val="sdtContentLocked"/>
            <w:placeholder>
              <w:docPart w:val="31D7884E10444257A7650F08D57B70E0"/>
            </w:placeholder>
          </w:sdtPr>
          <w:sdtContent>
            <w:tc>
              <w:tcPr>
                <w:tcW w:w="6858" w:type="dxa"/>
              </w:tcPr>
              <w:p w:rsidR="008B61B2" w:rsidRPr="00FF6471" w:rsidRDefault="008B61B2" w:rsidP="000F1DF9">
                <w:pPr>
                  <w:jc w:val="right"/>
                  <w:rPr>
                    <w:rFonts w:cs="Times New Roman"/>
                    <w:szCs w:val="24"/>
                  </w:rPr>
                </w:pPr>
                <w:r>
                  <w:rPr>
                    <w:rFonts w:cs="Times New Roman"/>
                    <w:szCs w:val="24"/>
                  </w:rPr>
                  <w:t>Committee Report (Substituted)</w:t>
                </w:r>
              </w:p>
            </w:tc>
          </w:sdtContent>
        </w:sdt>
      </w:tr>
    </w:tbl>
    <w:p w:rsidR="008B61B2" w:rsidRPr="00FF6471" w:rsidRDefault="008B61B2" w:rsidP="000F1DF9">
      <w:pPr>
        <w:spacing w:after="0" w:line="240" w:lineRule="auto"/>
        <w:rPr>
          <w:rFonts w:cs="Times New Roman"/>
          <w:szCs w:val="24"/>
        </w:rPr>
      </w:pPr>
    </w:p>
    <w:p w:rsidR="008B61B2" w:rsidRPr="00FF6471" w:rsidRDefault="008B61B2" w:rsidP="000F1DF9">
      <w:pPr>
        <w:spacing w:after="0" w:line="240" w:lineRule="auto"/>
        <w:rPr>
          <w:rFonts w:cs="Times New Roman"/>
          <w:szCs w:val="24"/>
        </w:rPr>
      </w:pPr>
    </w:p>
    <w:p w:rsidR="008B61B2" w:rsidRPr="00FF6471" w:rsidRDefault="008B61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4F5D0FD0832494E9859C4BD912FF724"/>
        </w:placeholder>
      </w:sdtPr>
      <w:sdtContent>
        <w:p w:rsidR="008B61B2" w:rsidRDefault="008B61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17BC368F18F4502BD7CCC17BF6AA8C7"/>
        </w:placeholder>
      </w:sdtPr>
      <w:sdtContent>
        <w:p w:rsidR="008B61B2" w:rsidRDefault="008B61B2" w:rsidP="005930B8">
          <w:pPr>
            <w:pStyle w:val="NormalWeb"/>
            <w:spacing w:before="0" w:beforeAutospacing="0" w:after="0" w:afterAutospacing="0"/>
            <w:jc w:val="both"/>
            <w:divId w:val="2044405744"/>
            <w:rPr>
              <w:rFonts w:eastAsia="Times New Roman"/>
              <w:bCs/>
            </w:rPr>
          </w:pPr>
        </w:p>
        <w:p w:rsidR="008B61B2" w:rsidRPr="005930B8" w:rsidRDefault="008B61B2" w:rsidP="005930B8">
          <w:pPr>
            <w:pStyle w:val="NormalWeb"/>
            <w:spacing w:before="0" w:beforeAutospacing="0" w:after="0" w:afterAutospacing="0"/>
            <w:jc w:val="both"/>
            <w:divId w:val="2044405744"/>
          </w:pPr>
          <w:r w:rsidRPr="005930B8">
            <w:t>Austin Energy is the municipally owned utility that serves the City of Austin, including the Capitol Complex, and other surrounding areas, and has its rates set by the Austin City Council. Under current law, ratepayers inside the City of Austin do not have ability to seek review of those rates by the Public Utility Commission of Texas (PUC). Ratepayers who are located outside of city boundaries have the right to seek review. While other municipalities operate their utility services in the same manner, Austin Energy services the Capitol Complex area and the state should have the ability to review rates that are set to state agencies.</w:t>
          </w:r>
        </w:p>
        <w:p w:rsidR="008B61B2" w:rsidRPr="005930B8" w:rsidRDefault="008B61B2" w:rsidP="005930B8">
          <w:pPr>
            <w:pStyle w:val="NormalWeb"/>
            <w:spacing w:before="0" w:beforeAutospacing="0" w:after="0" w:afterAutospacing="0"/>
            <w:jc w:val="both"/>
            <w:divId w:val="2044405744"/>
          </w:pPr>
          <w:r w:rsidRPr="005930B8">
            <w:t> </w:t>
          </w:r>
        </w:p>
        <w:p w:rsidR="008B61B2" w:rsidRPr="005930B8" w:rsidRDefault="008B61B2" w:rsidP="005930B8">
          <w:pPr>
            <w:pStyle w:val="NormalWeb"/>
            <w:spacing w:before="0" w:beforeAutospacing="0" w:after="0" w:afterAutospacing="0"/>
            <w:jc w:val="both"/>
            <w:divId w:val="2044405744"/>
          </w:pPr>
          <w:r w:rsidRPr="005930B8">
            <w:t>This legislation would give ratepayers in the City of Austin the ability to have the rates that are set by Austin City Council be reviewed by the PUC.</w:t>
          </w:r>
        </w:p>
        <w:p w:rsidR="008B61B2" w:rsidRPr="005930B8" w:rsidRDefault="008B61B2" w:rsidP="005930B8">
          <w:pPr>
            <w:pStyle w:val="NormalWeb"/>
            <w:spacing w:before="0" w:beforeAutospacing="0" w:after="0" w:afterAutospacing="0"/>
            <w:jc w:val="both"/>
            <w:divId w:val="2044405744"/>
          </w:pPr>
          <w:r w:rsidRPr="005930B8">
            <w:t> </w:t>
          </w:r>
        </w:p>
        <w:p w:rsidR="008B61B2" w:rsidRPr="005930B8" w:rsidRDefault="008B61B2" w:rsidP="005930B8">
          <w:pPr>
            <w:pStyle w:val="NormalWeb"/>
            <w:spacing w:before="0" w:beforeAutospacing="0" w:after="0" w:afterAutospacing="0"/>
            <w:jc w:val="both"/>
            <w:divId w:val="2044405744"/>
          </w:pPr>
          <w:r w:rsidRPr="005930B8">
            <w:t>(Original Author's/Sponsor's Statement of Intent)</w:t>
          </w:r>
        </w:p>
        <w:p w:rsidR="008B61B2" w:rsidRPr="00D70925" w:rsidRDefault="008B61B2" w:rsidP="005930B8">
          <w:pPr>
            <w:spacing w:after="0" w:line="240" w:lineRule="auto"/>
            <w:jc w:val="both"/>
            <w:rPr>
              <w:rFonts w:eastAsia="Times New Roman" w:cs="Times New Roman"/>
              <w:bCs/>
              <w:szCs w:val="24"/>
            </w:rPr>
          </w:pPr>
        </w:p>
      </w:sdtContent>
    </w:sdt>
    <w:p w:rsidR="008B61B2" w:rsidRDefault="008B61B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853 </w:t>
      </w:r>
      <w:bookmarkStart w:id="1" w:name="AmendsCurrentLaw"/>
      <w:bookmarkEnd w:id="1"/>
      <w:r>
        <w:rPr>
          <w:rFonts w:cs="Times New Roman"/>
          <w:szCs w:val="24"/>
        </w:rPr>
        <w:t xml:space="preserve">amends current law </w:t>
      </w:r>
      <w:r>
        <w:t>relating to electricity service provided by certain municipally owned utilities.</w:t>
      </w:r>
    </w:p>
    <w:p w:rsidR="008B61B2" w:rsidRPr="005930B8" w:rsidRDefault="008B61B2" w:rsidP="000F1DF9">
      <w:pPr>
        <w:spacing w:after="0" w:line="240" w:lineRule="auto"/>
        <w:jc w:val="both"/>
        <w:rPr>
          <w:rFonts w:eastAsia="Times New Roman" w:cs="Times New Roman"/>
          <w:szCs w:val="24"/>
        </w:rPr>
      </w:pPr>
    </w:p>
    <w:p w:rsidR="008B61B2" w:rsidRPr="005C2A78" w:rsidRDefault="008B61B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F601C70D54C48E79392A9C125F16382"/>
          </w:placeholder>
        </w:sdtPr>
        <w:sdtContent>
          <w:r>
            <w:rPr>
              <w:rFonts w:eastAsia="Times New Roman" w:cs="Times New Roman"/>
              <w:b/>
              <w:szCs w:val="24"/>
              <w:u w:val="single"/>
            </w:rPr>
            <w:t>RULEMAKING AUTHORITY</w:t>
          </w:r>
        </w:sdtContent>
      </w:sdt>
    </w:p>
    <w:p w:rsidR="008B61B2" w:rsidRPr="006529C4" w:rsidRDefault="008B61B2" w:rsidP="00774EC7">
      <w:pPr>
        <w:spacing w:after="0" w:line="240" w:lineRule="auto"/>
        <w:jc w:val="both"/>
        <w:rPr>
          <w:rFonts w:cs="Times New Roman"/>
          <w:szCs w:val="24"/>
        </w:rPr>
      </w:pPr>
    </w:p>
    <w:p w:rsidR="008B61B2" w:rsidRPr="006529C4" w:rsidRDefault="008B61B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B61B2" w:rsidRPr="006529C4" w:rsidRDefault="008B61B2" w:rsidP="00774EC7">
      <w:pPr>
        <w:spacing w:after="0" w:line="240" w:lineRule="auto"/>
        <w:jc w:val="both"/>
        <w:rPr>
          <w:rFonts w:cs="Times New Roman"/>
          <w:szCs w:val="24"/>
        </w:rPr>
      </w:pPr>
    </w:p>
    <w:p w:rsidR="008B61B2" w:rsidRPr="005C2A78" w:rsidRDefault="008B61B2" w:rsidP="00724E1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4FCE252132B426BAFC70B3A8037155D"/>
          </w:placeholder>
        </w:sdtPr>
        <w:sdtContent>
          <w:r>
            <w:rPr>
              <w:rFonts w:eastAsia="Times New Roman" w:cs="Times New Roman"/>
              <w:b/>
              <w:szCs w:val="24"/>
              <w:u w:val="single"/>
            </w:rPr>
            <w:t>SECTION BY SECTION ANALYSIS</w:t>
          </w:r>
        </w:sdtContent>
      </w:sdt>
    </w:p>
    <w:p w:rsidR="008B61B2" w:rsidRPr="005C2A78" w:rsidRDefault="008B61B2" w:rsidP="00724E12">
      <w:pPr>
        <w:spacing w:after="0" w:line="240" w:lineRule="auto"/>
        <w:jc w:val="both"/>
        <w:rPr>
          <w:rFonts w:eastAsia="Times New Roman" w:cs="Times New Roman"/>
          <w:szCs w:val="24"/>
        </w:rPr>
      </w:pPr>
    </w:p>
    <w:p w:rsidR="008B61B2" w:rsidRDefault="008B61B2" w:rsidP="00724E12">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Chapter 33, Utilities Code, by adding Subchapter F, as follows:</w:t>
      </w:r>
    </w:p>
    <w:p w:rsidR="008B61B2" w:rsidRDefault="008B61B2" w:rsidP="00724E12">
      <w:pPr>
        <w:spacing w:after="0" w:line="240" w:lineRule="auto"/>
        <w:jc w:val="both"/>
      </w:pPr>
    </w:p>
    <w:p w:rsidR="008B61B2" w:rsidRDefault="008B61B2" w:rsidP="00724E12">
      <w:pPr>
        <w:spacing w:after="0" w:line="240" w:lineRule="auto"/>
        <w:jc w:val="center"/>
      </w:pPr>
      <w:r>
        <w:t>SUBCHAPTER F. REVIEW OF RATES OF CERTAIN MUNICIPAL UTILITIES</w:t>
      </w:r>
    </w:p>
    <w:p w:rsidR="008B61B2" w:rsidRDefault="008B61B2" w:rsidP="00724E12">
      <w:pPr>
        <w:spacing w:after="0" w:line="240" w:lineRule="auto"/>
        <w:jc w:val="center"/>
      </w:pPr>
    </w:p>
    <w:p w:rsidR="008B61B2" w:rsidRDefault="008B61B2" w:rsidP="00724E12">
      <w:pPr>
        <w:spacing w:after="0" w:line="240" w:lineRule="auto"/>
        <w:ind w:left="720"/>
        <w:jc w:val="both"/>
      </w:pPr>
      <w:r>
        <w:t>Sec. 33.151.</w:t>
      </w:r>
      <w:r w:rsidRPr="005930B8">
        <w:t xml:space="preserve"> </w:t>
      </w:r>
      <w:r>
        <w:t>APPLICABILITY. Provides that this subchapter applies only to a municipally owned utility that provides service in the Capitol complex, as defined by Section 443.0071 (Review of Construction in Capitol Complex), Government Code.</w:t>
      </w:r>
    </w:p>
    <w:p w:rsidR="008B61B2" w:rsidRDefault="008B61B2" w:rsidP="00724E12">
      <w:pPr>
        <w:spacing w:after="0" w:line="240" w:lineRule="auto"/>
        <w:ind w:left="720"/>
        <w:jc w:val="both"/>
      </w:pPr>
    </w:p>
    <w:p w:rsidR="008B61B2" w:rsidRDefault="008B61B2" w:rsidP="00724E12">
      <w:pPr>
        <w:spacing w:after="0" w:line="240" w:lineRule="auto"/>
        <w:ind w:left="720"/>
        <w:jc w:val="both"/>
      </w:pPr>
      <w:r>
        <w:t>Sec. 33.152. REVIEW OF RATES; CUSTOMER CHOICE. (a) Authorizes a group of retail customers, notwithstanding any other law, to file a petition for Public Utility Commission (PUC) review of current or proposed rates of a municipally owned utility that apply to the petitioning customers. Requires that the petition be signed by at least 10,000 of those customers. Authorizes the signature of a retail customer of a municipally owned utility to be counted as a valid signature only on the first filed petition on which that customer's signature appears.</w:t>
      </w:r>
    </w:p>
    <w:p w:rsidR="008B61B2" w:rsidRDefault="008B61B2" w:rsidP="00724E12">
      <w:pPr>
        <w:spacing w:after="0" w:line="240" w:lineRule="auto"/>
        <w:ind w:left="720"/>
        <w:jc w:val="both"/>
      </w:pPr>
    </w:p>
    <w:p w:rsidR="008B61B2" w:rsidRDefault="008B61B2" w:rsidP="00724E12">
      <w:pPr>
        <w:spacing w:after="0" w:line="240" w:lineRule="auto"/>
        <w:ind w:left="1440"/>
        <w:jc w:val="both"/>
      </w:pPr>
      <w:r>
        <w:t>(b) Requires the PUC to initiate a proceeding not later than the 90th day after the petition is submitted to determine whether the rates of the municipally owned utility are consistent with the rates available to similarly situated customers in areas of the state that have access to customer choice. Requires the PUC, if the PUC determines that the rates of the municipally owned utility are</w:t>
      </w:r>
      <w:r w:rsidRPr="005930B8">
        <w:t xml:space="preserve"> </w:t>
      </w:r>
      <w:r>
        <w:t>consistent with the rates available to similarly situated customers in areas of the state that have access to customer choice, to deny the petition.</w:t>
      </w:r>
    </w:p>
    <w:p w:rsidR="008B61B2" w:rsidRDefault="008B61B2" w:rsidP="00724E12">
      <w:pPr>
        <w:spacing w:after="0" w:line="240" w:lineRule="auto"/>
        <w:ind w:left="1440"/>
        <w:jc w:val="both"/>
      </w:pPr>
    </w:p>
    <w:p w:rsidR="008B61B2" w:rsidRDefault="008B61B2" w:rsidP="00724E12">
      <w:pPr>
        <w:spacing w:after="0" w:line="240" w:lineRule="auto"/>
        <w:ind w:left="1440"/>
        <w:jc w:val="both"/>
      </w:pPr>
      <w:r>
        <w:t xml:space="preserve">(c) Requires the municipally owned utility, if the PUC does not deny the petition under Subsection (b), not later than the 90th day after the date of the determination described by Subsection (b), to file a rate application with the PUC that complies in all material respects with the rules and forms prescribed by the PUC. Authorizes the PUC for good cause to extend the deadline for filing the rate application. </w:t>
      </w:r>
    </w:p>
    <w:p w:rsidR="008B61B2" w:rsidRDefault="008B61B2" w:rsidP="00724E12">
      <w:pPr>
        <w:spacing w:after="0" w:line="240" w:lineRule="auto"/>
        <w:ind w:left="1440"/>
        <w:jc w:val="both"/>
      </w:pPr>
    </w:p>
    <w:p w:rsidR="008B61B2" w:rsidRPr="005930B8" w:rsidRDefault="008B61B2" w:rsidP="00724E12">
      <w:pPr>
        <w:spacing w:after="0" w:line="240" w:lineRule="auto"/>
        <w:ind w:left="1440"/>
        <w:jc w:val="both"/>
        <w:rPr>
          <w:rFonts w:eastAsia="Times New Roman" w:cs="Times New Roman"/>
          <w:szCs w:val="24"/>
        </w:rPr>
      </w:pPr>
      <w:r>
        <w:t xml:space="preserve">(d) Requires the PUC to conduct a full review of the rates applicable to the petitioning customer or group to determine whether those rates are just and reasonable using the standards prescribed by Chapter 36 (Rates), notwithstanding the lack of consistency between those rates and rates available to similarly situated customers in areas of the state that have access to customer choice. Requires the PUC, if the PUC determines that the rates are just and reasonable, to deny the petition. Requires the PUC, if the PUC determines that the rates are not just and reasonable, to set rates for the petitioning customer or group that are just, reasonable, and consistent with the rates available to similarly situated customers in areas of the state that have access to customer choice. </w:t>
      </w:r>
    </w:p>
    <w:p w:rsidR="008B61B2" w:rsidRDefault="008B61B2" w:rsidP="00724E12">
      <w:pPr>
        <w:spacing w:after="0" w:line="240" w:lineRule="auto"/>
        <w:ind w:left="1440"/>
        <w:jc w:val="both"/>
      </w:pPr>
    </w:p>
    <w:p w:rsidR="008B61B2" w:rsidRDefault="008B61B2" w:rsidP="00724E12">
      <w:pPr>
        <w:spacing w:after="0" w:line="240" w:lineRule="auto"/>
        <w:ind w:left="1440"/>
        <w:jc w:val="both"/>
      </w:pPr>
      <w:r>
        <w:t>(e) Requires the PUC to:</w:t>
      </w:r>
    </w:p>
    <w:p w:rsidR="008B61B2" w:rsidRDefault="008B61B2" w:rsidP="00724E12">
      <w:pPr>
        <w:spacing w:after="0" w:line="240" w:lineRule="auto"/>
        <w:ind w:left="1440"/>
        <w:jc w:val="both"/>
      </w:pPr>
    </w:p>
    <w:p w:rsidR="008B61B2" w:rsidRDefault="008B61B2" w:rsidP="00724E12">
      <w:pPr>
        <w:spacing w:after="0" w:line="240" w:lineRule="auto"/>
        <w:ind w:left="2160"/>
        <w:jc w:val="both"/>
      </w:pPr>
      <w:r>
        <w:t xml:space="preserve">(1) allow the municipally owned utility an opportunity to respond to a review conducted under this section; and </w:t>
      </w:r>
    </w:p>
    <w:p w:rsidR="008B61B2" w:rsidRDefault="008B61B2" w:rsidP="00724E12">
      <w:pPr>
        <w:spacing w:after="0" w:line="240" w:lineRule="auto"/>
        <w:ind w:left="2160"/>
        <w:jc w:val="both"/>
      </w:pPr>
    </w:p>
    <w:p w:rsidR="008B61B2" w:rsidRDefault="008B61B2" w:rsidP="00724E12">
      <w:pPr>
        <w:spacing w:after="0" w:line="240" w:lineRule="auto"/>
        <w:ind w:left="2160"/>
        <w:jc w:val="both"/>
      </w:pPr>
      <w:r>
        <w:t>(2) make publicly available on the PUC's</w:t>
      </w:r>
      <w:r w:rsidRPr="005930B8">
        <w:t xml:space="preserve"> </w:t>
      </w:r>
      <w:r>
        <w:t xml:space="preserve">Internet website the PUC's review and the utility's response. </w:t>
      </w:r>
    </w:p>
    <w:p w:rsidR="008B61B2" w:rsidRDefault="008B61B2" w:rsidP="00724E12">
      <w:pPr>
        <w:spacing w:after="0" w:line="240" w:lineRule="auto"/>
        <w:ind w:left="2160"/>
        <w:jc w:val="both"/>
      </w:pPr>
    </w:p>
    <w:p w:rsidR="008B61B2" w:rsidRDefault="008B61B2" w:rsidP="00724E12">
      <w:pPr>
        <w:spacing w:after="0" w:line="240" w:lineRule="auto"/>
        <w:ind w:left="720"/>
        <w:jc w:val="both"/>
      </w:pPr>
      <w:r>
        <w:t>Sec. 33.153. LIMITED DURATION. (a) Authorizes the PUC, except as provided by Subsection (b), to review the rates of a municipally owned utility under this subchapter only until September 1, 2028.</w:t>
      </w:r>
    </w:p>
    <w:p w:rsidR="008B61B2" w:rsidRDefault="008B61B2" w:rsidP="00724E12">
      <w:pPr>
        <w:spacing w:after="0" w:line="240" w:lineRule="auto"/>
        <w:ind w:left="720"/>
        <w:jc w:val="both"/>
      </w:pPr>
    </w:p>
    <w:p w:rsidR="008B61B2" w:rsidRDefault="008B61B2" w:rsidP="00724E12">
      <w:pPr>
        <w:spacing w:after="0" w:line="240" w:lineRule="auto"/>
        <w:ind w:left="1440"/>
        <w:jc w:val="both"/>
      </w:pPr>
      <w:r>
        <w:t>(b) Authorizes the PUC to review the rates of a municipally owned utility under this subchapter after September 1, 2028, if:</w:t>
      </w:r>
    </w:p>
    <w:p w:rsidR="008B61B2" w:rsidRDefault="008B61B2" w:rsidP="00724E12">
      <w:pPr>
        <w:spacing w:after="0" w:line="240" w:lineRule="auto"/>
        <w:ind w:left="1440"/>
        <w:jc w:val="both"/>
      </w:pPr>
    </w:p>
    <w:p w:rsidR="008B61B2" w:rsidRDefault="008B61B2" w:rsidP="00724E12">
      <w:pPr>
        <w:spacing w:after="0" w:line="240" w:lineRule="auto"/>
        <w:ind w:left="2160"/>
        <w:jc w:val="both"/>
      </w:pPr>
      <w:r>
        <w:t>(1) the municipally owned utility did not initiate a base rate proceeding during the period beginning September 1, 2023, and ending September 1, 2028; and</w:t>
      </w:r>
    </w:p>
    <w:p w:rsidR="008B61B2" w:rsidRDefault="008B61B2" w:rsidP="00724E12">
      <w:pPr>
        <w:spacing w:after="0" w:line="240" w:lineRule="auto"/>
        <w:ind w:left="2160"/>
        <w:jc w:val="both"/>
      </w:pPr>
    </w:p>
    <w:p w:rsidR="008B61B2" w:rsidRDefault="008B61B2" w:rsidP="00724E12">
      <w:pPr>
        <w:spacing w:after="0" w:line="240" w:lineRule="auto"/>
        <w:ind w:left="2160"/>
        <w:jc w:val="both"/>
      </w:pPr>
      <w:r>
        <w:t>(2) the rates being reviewed are proposed for or were adopted in the first base rate proceeding initiated by the municipally owned utility after September 1, 2028.</w:t>
      </w:r>
    </w:p>
    <w:p w:rsidR="008B61B2" w:rsidRPr="005C2A78" w:rsidRDefault="008B61B2" w:rsidP="00724E12">
      <w:pPr>
        <w:spacing w:after="0" w:line="240" w:lineRule="auto"/>
        <w:jc w:val="both"/>
        <w:rPr>
          <w:rFonts w:eastAsia="Times New Roman" w:cs="Times New Roman"/>
          <w:szCs w:val="24"/>
        </w:rPr>
      </w:pPr>
    </w:p>
    <w:p w:rsidR="008B61B2" w:rsidRDefault="008B61B2" w:rsidP="00724E12">
      <w:pPr>
        <w:spacing w:after="0" w:line="240" w:lineRule="auto"/>
        <w:jc w:val="both"/>
      </w:pPr>
      <w:r w:rsidRPr="005C2A78">
        <w:rPr>
          <w:rFonts w:eastAsia="Times New Roman" w:cs="Times New Roman"/>
          <w:szCs w:val="24"/>
        </w:rPr>
        <w:t>SECTION 2.</w:t>
      </w:r>
      <w:r w:rsidRPr="00CD2773">
        <w:t xml:space="preserve"> </w:t>
      </w:r>
      <w:r>
        <w:t>Amends Section 40.004, Utilities Code, as follows:</w:t>
      </w:r>
    </w:p>
    <w:p w:rsidR="008B61B2" w:rsidRDefault="008B61B2" w:rsidP="00724E12">
      <w:pPr>
        <w:spacing w:after="0" w:line="240" w:lineRule="auto"/>
        <w:jc w:val="both"/>
      </w:pPr>
    </w:p>
    <w:p w:rsidR="008B61B2" w:rsidRDefault="008B61B2" w:rsidP="00724E12">
      <w:pPr>
        <w:spacing w:after="0" w:line="240" w:lineRule="auto"/>
        <w:ind w:left="720"/>
        <w:jc w:val="both"/>
      </w:pPr>
      <w:r>
        <w:t>Sec. 40.004. JURISDICTION OF COMMISSION. Provides that the PUC, except as specifically otherwise provided in Chapter 40 (Competition for Municipally Owned Utilities and River Authorities), has jurisdiction over municipally owned utilities only for the following purposes:</w:t>
      </w:r>
    </w:p>
    <w:p w:rsidR="008B61B2" w:rsidRDefault="008B61B2" w:rsidP="00724E12">
      <w:pPr>
        <w:spacing w:after="0" w:line="240" w:lineRule="auto"/>
        <w:jc w:val="both"/>
      </w:pPr>
    </w:p>
    <w:p w:rsidR="008B61B2" w:rsidRDefault="008B61B2" w:rsidP="00724E12">
      <w:pPr>
        <w:spacing w:after="0" w:line="240" w:lineRule="auto"/>
        <w:ind w:left="1440"/>
        <w:jc w:val="both"/>
      </w:pPr>
      <w:r>
        <w:t>(1)-(2) makes no changes to these subdivisions;</w:t>
      </w:r>
    </w:p>
    <w:p w:rsidR="008B61B2" w:rsidRDefault="008B61B2" w:rsidP="00724E12">
      <w:pPr>
        <w:spacing w:after="0" w:line="240" w:lineRule="auto"/>
        <w:ind w:left="1440"/>
        <w:jc w:val="both"/>
      </w:pPr>
    </w:p>
    <w:p w:rsidR="008B61B2" w:rsidRDefault="008B61B2" w:rsidP="00724E12">
      <w:pPr>
        <w:spacing w:after="0" w:line="240" w:lineRule="auto"/>
        <w:ind w:left="1440"/>
        <w:jc w:val="both"/>
      </w:pPr>
      <w:r>
        <w:t>(3) to regulate rates:</w:t>
      </w:r>
    </w:p>
    <w:p w:rsidR="008B61B2" w:rsidRDefault="008B61B2" w:rsidP="00724E12">
      <w:pPr>
        <w:spacing w:after="0" w:line="240" w:lineRule="auto"/>
        <w:ind w:left="1440"/>
        <w:jc w:val="both"/>
      </w:pPr>
    </w:p>
    <w:p w:rsidR="008B61B2" w:rsidRDefault="008B61B2" w:rsidP="00724E12">
      <w:pPr>
        <w:spacing w:after="0" w:line="240" w:lineRule="auto"/>
        <w:ind w:left="2160"/>
        <w:jc w:val="both"/>
      </w:pPr>
      <w:r>
        <w:t xml:space="preserve">(A) under Subchapter F, Chapter 33, subject to Section 40.051(c); and </w:t>
      </w:r>
    </w:p>
    <w:p w:rsidR="008B61B2" w:rsidRDefault="008B61B2" w:rsidP="00724E12">
      <w:pPr>
        <w:spacing w:after="0" w:line="240" w:lineRule="auto"/>
        <w:ind w:left="2160"/>
        <w:jc w:val="both"/>
      </w:pPr>
    </w:p>
    <w:p w:rsidR="008B61B2" w:rsidRDefault="008B61B2" w:rsidP="00724E12">
      <w:pPr>
        <w:spacing w:after="0" w:line="240" w:lineRule="auto"/>
        <w:ind w:left="2160"/>
        <w:jc w:val="both"/>
      </w:pPr>
      <w:r>
        <w:t>(B) creates this paragraph from existing text; and</w:t>
      </w:r>
    </w:p>
    <w:p w:rsidR="008B61B2" w:rsidRDefault="008B61B2" w:rsidP="00724E12">
      <w:pPr>
        <w:spacing w:after="0" w:line="240" w:lineRule="auto"/>
        <w:ind w:left="720"/>
        <w:jc w:val="both"/>
      </w:pPr>
    </w:p>
    <w:p w:rsidR="008B61B2" w:rsidRPr="00CD2773" w:rsidRDefault="008B61B2" w:rsidP="00724E12">
      <w:pPr>
        <w:spacing w:after="0" w:line="240" w:lineRule="auto"/>
        <w:ind w:left="1440"/>
        <w:jc w:val="both"/>
      </w:pPr>
      <w:r>
        <w:t xml:space="preserve">(4)-(8) makes no change to these subdivisions. </w:t>
      </w:r>
    </w:p>
    <w:p w:rsidR="008B61B2" w:rsidRPr="005C2A78" w:rsidRDefault="008B61B2" w:rsidP="00724E12">
      <w:pPr>
        <w:spacing w:after="0" w:line="240" w:lineRule="auto"/>
        <w:jc w:val="both"/>
        <w:rPr>
          <w:rFonts w:eastAsia="Times New Roman" w:cs="Times New Roman"/>
          <w:szCs w:val="24"/>
        </w:rPr>
      </w:pPr>
    </w:p>
    <w:p w:rsidR="008B61B2" w:rsidRDefault="008B61B2" w:rsidP="00724E12">
      <w:pPr>
        <w:spacing w:after="0" w:line="240" w:lineRule="auto"/>
        <w:jc w:val="both"/>
      </w:pPr>
      <w:r w:rsidRPr="005C2A78">
        <w:rPr>
          <w:rFonts w:eastAsia="Times New Roman" w:cs="Times New Roman"/>
          <w:szCs w:val="24"/>
        </w:rPr>
        <w:t xml:space="preserve">SECTION 3. </w:t>
      </w:r>
      <w:r>
        <w:t>Amends Section 40.051(c), Utilities Code, as follows:</w:t>
      </w:r>
    </w:p>
    <w:p w:rsidR="008B61B2" w:rsidRDefault="008B61B2" w:rsidP="00724E12">
      <w:pPr>
        <w:spacing w:after="0" w:line="240" w:lineRule="auto"/>
        <w:jc w:val="both"/>
      </w:pPr>
    </w:p>
    <w:p w:rsidR="008B61B2" w:rsidRDefault="008B61B2" w:rsidP="00724E12">
      <w:pPr>
        <w:spacing w:after="0" w:line="240" w:lineRule="auto"/>
        <w:ind w:left="720"/>
        <w:jc w:val="both"/>
      </w:pPr>
      <w:r>
        <w:t>(c) Provides that Subchapters D (Provisions Applicable to Appeal by Ratepayers Outside Municipality), E (Rate Determination and Appeal of Orders of Certain Municipal Utilities), and F, Chapter 33, do not apply to any action taken under this chapter after a decision to offer customer choice has been made. Makes a nonsubstantive change.</w:t>
      </w:r>
    </w:p>
    <w:p w:rsidR="008B61B2" w:rsidRDefault="008B61B2" w:rsidP="00724E12">
      <w:pPr>
        <w:spacing w:after="0" w:line="240" w:lineRule="auto"/>
        <w:jc w:val="both"/>
      </w:pPr>
    </w:p>
    <w:p w:rsidR="008B61B2" w:rsidRPr="00C8671F" w:rsidRDefault="008B61B2" w:rsidP="00724E12">
      <w:pPr>
        <w:spacing w:after="0" w:line="240" w:lineRule="auto"/>
        <w:jc w:val="both"/>
        <w:rPr>
          <w:rFonts w:eastAsia="Times New Roman" w:cs="Times New Roman"/>
          <w:szCs w:val="24"/>
        </w:rPr>
      </w:pPr>
      <w:r>
        <w:t xml:space="preserve">SECTION 4. Effective date: September 1, 2023. </w:t>
      </w:r>
    </w:p>
    <w:sectPr w:rsidR="008B61B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AED" w:rsidRDefault="00752AED" w:rsidP="000F1DF9">
      <w:pPr>
        <w:spacing w:after="0" w:line="240" w:lineRule="auto"/>
      </w:pPr>
      <w:r>
        <w:separator/>
      </w:r>
    </w:p>
  </w:endnote>
  <w:endnote w:type="continuationSeparator" w:id="0">
    <w:p w:rsidR="00752AED" w:rsidRDefault="00752AE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52AE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B61B2">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B61B2">
                <w:rPr>
                  <w:sz w:val="20"/>
                  <w:szCs w:val="20"/>
                </w:rPr>
                <w:t>C.S.S.B. 853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B61B2">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52AE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AED" w:rsidRDefault="00752AED" w:rsidP="000F1DF9">
      <w:pPr>
        <w:spacing w:after="0" w:line="240" w:lineRule="auto"/>
      </w:pPr>
      <w:r>
        <w:separator/>
      </w:r>
    </w:p>
  </w:footnote>
  <w:footnote w:type="continuationSeparator" w:id="0">
    <w:p w:rsidR="00752AED" w:rsidRDefault="00752AE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2AED"/>
    <w:rsid w:val="00774EC7"/>
    <w:rsid w:val="00833061"/>
    <w:rsid w:val="008A6859"/>
    <w:rsid w:val="008B61B2"/>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F74EE"/>
  <w15:docId w15:val="{43A2116F-8603-4CC6-8ACF-756082B0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B61B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4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7BBFAC746054BB8B813C00D09336E45"/>
        <w:category>
          <w:name w:val="General"/>
          <w:gallery w:val="placeholder"/>
        </w:category>
        <w:types>
          <w:type w:val="bbPlcHdr"/>
        </w:types>
        <w:behaviors>
          <w:behavior w:val="content"/>
        </w:behaviors>
        <w:guid w:val="{B0022770-65A3-471C-BEA1-C858CDA0B03B}"/>
      </w:docPartPr>
      <w:docPartBody>
        <w:p w:rsidR="00000000" w:rsidRDefault="006642C6"/>
      </w:docPartBody>
    </w:docPart>
    <w:docPart>
      <w:docPartPr>
        <w:name w:val="1144F67A724B4E0B930907AE2A590DC7"/>
        <w:category>
          <w:name w:val="General"/>
          <w:gallery w:val="placeholder"/>
        </w:category>
        <w:types>
          <w:type w:val="bbPlcHdr"/>
        </w:types>
        <w:behaviors>
          <w:behavior w:val="content"/>
        </w:behaviors>
        <w:guid w:val="{49E5D2E8-9252-4B86-BD87-447848D3B557}"/>
      </w:docPartPr>
      <w:docPartBody>
        <w:p w:rsidR="00000000" w:rsidRDefault="006642C6"/>
      </w:docPartBody>
    </w:docPart>
    <w:docPart>
      <w:docPartPr>
        <w:name w:val="7919148F61DD4ACBA8BFEFF5A2D13FA8"/>
        <w:category>
          <w:name w:val="General"/>
          <w:gallery w:val="placeholder"/>
        </w:category>
        <w:types>
          <w:type w:val="bbPlcHdr"/>
        </w:types>
        <w:behaviors>
          <w:behavior w:val="content"/>
        </w:behaviors>
        <w:guid w:val="{598BCE34-FC53-4B65-84CF-767D8A2B2A81}"/>
      </w:docPartPr>
      <w:docPartBody>
        <w:p w:rsidR="00000000" w:rsidRDefault="006642C6"/>
      </w:docPartBody>
    </w:docPart>
    <w:docPart>
      <w:docPartPr>
        <w:name w:val="2CA1575B3CB344E1964BD506B42F0F57"/>
        <w:category>
          <w:name w:val="General"/>
          <w:gallery w:val="placeholder"/>
        </w:category>
        <w:types>
          <w:type w:val="bbPlcHdr"/>
        </w:types>
        <w:behaviors>
          <w:behavior w:val="content"/>
        </w:behaviors>
        <w:guid w:val="{CD870B57-C9B5-4630-96E1-4E5EBD2A3E83}"/>
      </w:docPartPr>
      <w:docPartBody>
        <w:p w:rsidR="00000000" w:rsidRDefault="006642C6"/>
      </w:docPartBody>
    </w:docPart>
    <w:docPart>
      <w:docPartPr>
        <w:name w:val="A824F1444A3545C68752184F198719A5"/>
        <w:category>
          <w:name w:val="General"/>
          <w:gallery w:val="placeholder"/>
        </w:category>
        <w:types>
          <w:type w:val="bbPlcHdr"/>
        </w:types>
        <w:behaviors>
          <w:behavior w:val="content"/>
        </w:behaviors>
        <w:guid w:val="{4FC2CAEF-E475-4433-8C5B-EDE8C2C92373}"/>
      </w:docPartPr>
      <w:docPartBody>
        <w:p w:rsidR="00000000" w:rsidRDefault="006642C6"/>
      </w:docPartBody>
    </w:docPart>
    <w:docPart>
      <w:docPartPr>
        <w:name w:val="3BCA7A9AEA094FD0816C65D600AA68D2"/>
        <w:category>
          <w:name w:val="General"/>
          <w:gallery w:val="placeholder"/>
        </w:category>
        <w:types>
          <w:type w:val="bbPlcHdr"/>
        </w:types>
        <w:behaviors>
          <w:behavior w:val="content"/>
        </w:behaviors>
        <w:guid w:val="{4B1CA769-DDEA-45CD-9745-5BACDA7A7400}"/>
      </w:docPartPr>
      <w:docPartBody>
        <w:p w:rsidR="00000000" w:rsidRDefault="006642C6"/>
      </w:docPartBody>
    </w:docPart>
    <w:docPart>
      <w:docPartPr>
        <w:name w:val="95FCC905A86C471BB72F8C3EA9563079"/>
        <w:category>
          <w:name w:val="General"/>
          <w:gallery w:val="placeholder"/>
        </w:category>
        <w:types>
          <w:type w:val="bbPlcHdr"/>
        </w:types>
        <w:behaviors>
          <w:behavior w:val="content"/>
        </w:behaviors>
        <w:guid w:val="{5DD25E94-C0AF-48B7-9A2A-B6FD911BD775}"/>
      </w:docPartPr>
      <w:docPartBody>
        <w:p w:rsidR="00000000" w:rsidRDefault="006642C6"/>
      </w:docPartBody>
    </w:docPart>
    <w:docPart>
      <w:docPartPr>
        <w:name w:val="947DD74DC88548F2A799E1AD0ACCEDA7"/>
        <w:category>
          <w:name w:val="General"/>
          <w:gallery w:val="placeholder"/>
        </w:category>
        <w:types>
          <w:type w:val="bbPlcHdr"/>
        </w:types>
        <w:behaviors>
          <w:behavior w:val="content"/>
        </w:behaviors>
        <w:guid w:val="{4BDBD84A-4629-487B-8889-DB7A19D9AD75}"/>
      </w:docPartPr>
      <w:docPartBody>
        <w:p w:rsidR="00000000" w:rsidRDefault="006642C6"/>
      </w:docPartBody>
    </w:docPart>
    <w:docPart>
      <w:docPartPr>
        <w:name w:val="465BEB500A9F4C8D9B5FB69E45151862"/>
        <w:category>
          <w:name w:val="General"/>
          <w:gallery w:val="placeholder"/>
        </w:category>
        <w:types>
          <w:type w:val="bbPlcHdr"/>
        </w:types>
        <w:behaviors>
          <w:behavior w:val="content"/>
        </w:behaviors>
        <w:guid w:val="{1194D8A2-8058-4F2E-B5D4-67F8162D9C59}"/>
      </w:docPartPr>
      <w:docPartBody>
        <w:p w:rsidR="00000000" w:rsidRDefault="006642C6"/>
      </w:docPartBody>
    </w:docPart>
    <w:docPart>
      <w:docPartPr>
        <w:name w:val="DB134BEA1955475ABB50EBDEA0F04698"/>
        <w:category>
          <w:name w:val="General"/>
          <w:gallery w:val="placeholder"/>
        </w:category>
        <w:types>
          <w:type w:val="bbPlcHdr"/>
        </w:types>
        <w:behaviors>
          <w:behavior w:val="content"/>
        </w:behaviors>
        <w:guid w:val="{8891F27D-D1D8-46ED-85F9-7F3B7CAE31F9}"/>
      </w:docPartPr>
      <w:docPartBody>
        <w:p w:rsidR="00000000" w:rsidRDefault="008B64D4" w:rsidP="008B64D4">
          <w:pPr>
            <w:pStyle w:val="DB134BEA1955475ABB50EBDEA0F04698"/>
          </w:pPr>
          <w:r w:rsidRPr="00A30DD1">
            <w:rPr>
              <w:rStyle w:val="PlaceholderText"/>
            </w:rPr>
            <w:t>Click here to enter a date.</w:t>
          </w:r>
        </w:p>
      </w:docPartBody>
    </w:docPart>
    <w:docPart>
      <w:docPartPr>
        <w:name w:val="31D7884E10444257A7650F08D57B70E0"/>
        <w:category>
          <w:name w:val="General"/>
          <w:gallery w:val="placeholder"/>
        </w:category>
        <w:types>
          <w:type w:val="bbPlcHdr"/>
        </w:types>
        <w:behaviors>
          <w:behavior w:val="content"/>
        </w:behaviors>
        <w:guid w:val="{D0EC283A-9B65-4292-906B-2A6A773853D3}"/>
      </w:docPartPr>
      <w:docPartBody>
        <w:p w:rsidR="00000000" w:rsidRDefault="006642C6"/>
      </w:docPartBody>
    </w:docPart>
    <w:docPart>
      <w:docPartPr>
        <w:name w:val="D4F5D0FD0832494E9859C4BD912FF724"/>
        <w:category>
          <w:name w:val="General"/>
          <w:gallery w:val="placeholder"/>
        </w:category>
        <w:types>
          <w:type w:val="bbPlcHdr"/>
        </w:types>
        <w:behaviors>
          <w:behavior w:val="content"/>
        </w:behaviors>
        <w:guid w:val="{3571CF19-18EF-4A6D-82D8-2B3FC036C1A0}"/>
      </w:docPartPr>
      <w:docPartBody>
        <w:p w:rsidR="00000000" w:rsidRDefault="006642C6"/>
      </w:docPartBody>
    </w:docPart>
    <w:docPart>
      <w:docPartPr>
        <w:name w:val="617BC368F18F4502BD7CCC17BF6AA8C7"/>
        <w:category>
          <w:name w:val="General"/>
          <w:gallery w:val="placeholder"/>
        </w:category>
        <w:types>
          <w:type w:val="bbPlcHdr"/>
        </w:types>
        <w:behaviors>
          <w:behavior w:val="content"/>
        </w:behaviors>
        <w:guid w:val="{AB96F263-9285-4894-93E7-877D2A9ADF27}"/>
      </w:docPartPr>
      <w:docPartBody>
        <w:p w:rsidR="00000000" w:rsidRDefault="008B64D4" w:rsidP="008B64D4">
          <w:pPr>
            <w:pStyle w:val="617BC368F18F4502BD7CCC17BF6AA8C7"/>
          </w:pPr>
          <w:r>
            <w:rPr>
              <w:rFonts w:eastAsia="Times New Roman" w:cs="Times New Roman"/>
              <w:bCs/>
              <w:szCs w:val="24"/>
            </w:rPr>
            <w:t xml:space="preserve"> </w:t>
          </w:r>
        </w:p>
      </w:docPartBody>
    </w:docPart>
    <w:docPart>
      <w:docPartPr>
        <w:name w:val="BF601C70D54C48E79392A9C125F16382"/>
        <w:category>
          <w:name w:val="General"/>
          <w:gallery w:val="placeholder"/>
        </w:category>
        <w:types>
          <w:type w:val="bbPlcHdr"/>
        </w:types>
        <w:behaviors>
          <w:behavior w:val="content"/>
        </w:behaviors>
        <w:guid w:val="{E21E33D6-2A11-42F7-9013-A9C20048AEC5}"/>
      </w:docPartPr>
      <w:docPartBody>
        <w:p w:rsidR="00000000" w:rsidRDefault="006642C6"/>
      </w:docPartBody>
    </w:docPart>
    <w:docPart>
      <w:docPartPr>
        <w:name w:val="54FCE252132B426BAFC70B3A8037155D"/>
        <w:category>
          <w:name w:val="General"/>
          <w:gallery w:val="placeholder"/>
        </w:category>
        <w:types>
          <w:type w:val="bbPlcHdr"/>
        </w:types>
        <w:behaviors>
          <w:behavior w:val="content"/>
        </w:behaviors>
        <w:guid w:val="{F9AE112E-75E4-478F-AF25-355C645E9D34}"/>
      </w:docPartPr>
      <w:docPartBody>
        <w:p w:rsidR="00000000" w:rsidRDefault="00664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642C6"/>
    <w:rsid w:val="006959CC"/>
    <w:rsid w:val="00696675"/>
    <w:rsid w:val="006B0016"/>
    <w:rsid w:val="008B64D4"/>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4D4"/>
    <w:rPr>
      <w:color w:val="808080"/>
    </w:rPr>
  </w:style>
  <w:style w:type="paragraph" w:customStyle="1" w:styleId="DB134BEA1955475ABB50EBDEA0F04698">
    <w:name w:val="DB134BEA1955475ABB50EBDEA0F04698"/>
    <w:rsid w:val="008B64D4"/>
    <w:pPr>
      <w:spacing w:after="160" w:line="259" w:lineRule="auto"/>
    </w:pPr>
  </w:style>
  <w:style w:type="paragraph" w:customStyle="1" w:styleId="617BC368F18F4502BD7CCC17BF6AA8C7">
    <w:name w:val="617BC368F18F4502BD7CCC17BF6AA8C7"/>
    <w:rsid w:val="008B64D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888</Words>
  <Characters>5067</Characters>
  <Application>Microsoft Office Word</Application>
  <DocSecurity>0</DocSecurity>
  <Lines>42</Lines>
  <Paragraphs>11</Paragraphs>
  <ScaleCrop>false</ScaleCrop>
  <Company>Texas Legislative Council</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2023-04-05T13:51:00Z</cp:lastPrinted>
  <dcterms:created xsi:type="dcterms:W3CDTF">2015-05-29T14:24:00Z</dcterms:created>
  <dcterms:modified xsi:type="dcterms:W3CDTF">2023-04-05T13:51:00Z</dcterms:modified>
</cp:coreProperties>
</file>

<file path=docProps/custom.xml><?xml version="1.0" encoding="utf-8"?>
<op:Properties xmlns:vt="http://schemas.openxmlformats.org/officeDocument/2006/docPropsVTypes" xmlns:op="http://schemas.openxmlformats.org/officeDocument/2006/custom-properties"/>
</file>