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5F4E" w:rsidRDefault="005C5F4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4382A311B1B49BDA10DDD54433E2341"/>
          </w:placeholder>
        </w:sdtPr>
        <w:sdtContent>
          <w:r w:rsidRPr="005C2A78">
            <w:rPr>
              <w:rFonts w:cs="Times New Roman"/>
              <w:b/>
              <w:szCs w:val="24"/>
              <w:u w:val="single"/>
            </w:rPr>
            <w:t>BILL ANALYSIS</w:t>
          </w:r>
        </w:sdtContent>
      </w:sdt>
    </w:p>
    <w:p w:rsidR="005C5F4E" w:rsidRPr="00585C31" w:rsidRDefault="005C5F4E" w:rsidP="000F1DF9">
      <w:pPr>
        <w:spacing w:after="0" w:line="240" w:lineRule="auto"/>
        <w:rPr>
          <w:rFonts w:cs="Times New Roman"/>
          <w:szCs w:val="24"/>
        </w:rPr>
      </w:pPr>
    </w:p>
    <w:p w:rsidR="005C5F4E" w:rsidRPr="00585C31" w:rsidRDefault="005C5F4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C5F4E" w:rsidTr="000F1DF9">
        <w:tc>
          <w:tcPr>
            <w:tcW w:w="2718" w:type="dxa"/>
          </w:tcPr>
          <w:p w:rsidR="005C5F4E" w:rsidRPr="005C2A78" w:rsidRDefault="005C5F4E" w:rsidP="006D756B">
            <w:pPr>
              <w:rPr>
                <w:rFonts w:cs="Times New Roman"/>
                <w:szCs w:val="24"/>
              </w:rPr>
            </w:pPr>
            <w:sdt>
              <w:sdtPr>
                <w:rPr>
                  <w:rFonts w:cs="Times New Roman"/>
                  <w:szCs w:val="24"/>
                </w:rPr>
                <w:alias w:val="Agency Title"/>
                <w:tag w:val="AgencyTitleContentControl"/>
                <w:id w:val="1920747753"/>
                <w:lock w:val="sdtContentLocked"/>
                <w:placeholder>
                  <w:docPart w:val="B62E70A6C5194CD7969DA8C8076FE7F9"/>
                </w:placeholder>
              </w:sdtPr>
              <w:sdtEndPr>
                <w:rPr>
                  <w:rFonts w:cstheme="minorBidi"/>
                  <w:szCs w:val="22"/>
                </w:rPr>
              </w:sdtEndPr>
              <w:sdtContent>
                <w:r>
                  <w:rPr>
                    <w:rFonts w:cs="Times New Roman"/>
                    <w:szCs w:val="24"/>
                  </w:rPr>
                  <w:t>Senate Research Center</w:t>
                </w:r>
              </w:sdtContent>
            </w:sdt>
          </w:p>
        </w:tc>
        <w:tc>
          <w:tcPr>
            <w:tcW w:w="6858" w:type="dxa"/>
          </w:tcPr>
          <w:p w:rsidR="005C5F4E" w:rsidRPr="00FF6471" w:rsidRDefault="005C5F4E" w:rsidP="000F1DF9">
            <w:pPr>
              <w:jc w:val="right"/>
              <w:rPr>
                <w:rFonts w:cs="Times New Roman"/>
                <w:szCs w:val="24"/>
              </w:rPr>
            </w:pPr>
            <w:sdt>
              <w:sdtPr>
                <w:rPr>
                  <w:rFonts w:cs="Times New Roman"/>
                  <w:szCs w:val="24"/>
                </w:rPr>
                <w:alias w:val="Bill Number"/>
                <w:tag w:val="BillNumberOne"/>
                <w:id w:val="-410784069"/>
                <w:lock w:val="sdtContentLocked"/>
                <w:placeholder>
                  <w:docPart w:val="75A470E935BB4EE287719A0194EC873F"/>
                </w:placeholder>
              </w:sdtPr>
              <w:sdtContent>
                <w:r>
                  <w:rPr>
                    <w:rFonts w:cs="Times New Roman"/>
                    <w:szCs w:val="24"/>
                  </w:rPr>
                  <w:t>S.B. 867</w:t>
                </w:r>
              </w:sdtContent>
            </w:sdt>
          </w:p>
        </w:tc>
      </w:tr>
      <w:tr w:rsidR="005C5F4E" w:rsidTr="000F1DF9">
        <w:sdt>
          <w:sdtPr>
            <w:rPr>
              <w:rFonts w:cs="Times New Roman"/>
              <w:szCs w:val="24"/>
            </w:rPr>
            <w:alias w:val="TLCNumber"/>
            <w:tag w:val="TLCNumber"/>
            <w:id w:val="-542600604"/>
            <w:lock w:val="sdtLocked"/>
            <w:placeholder>
              <w:docPart w:val="995BF669CE45428484568A94E9EB494A"/>
            </w:placeholder>
          </w:sdtPr>
          <w:sdtContent>
            <w:tc>
              <w:tcPr>
                <w:tcW w:w="2718" w:type="dxa"/>
              </w:tcPr>
              <w:p w:rsidR="005C5F4E" w:rsidRPr="000F1DF9" w:rsidRDefault="005C5F4E" w:rsidP="00C65088">
                <w:pPr>
                  <w:rPr>
                    <w:rFonts w:cs="Times New Roman"/>
                    <w:szCs w:val="24"/>
                  </w:rPr>
                </w:pPr>
                <w:r>
                  <w:rPr>
                    <w:rFonts w:cs="Times New Roman"/>
                    <w:szCs w:val="24"/>
                  </w:rPr>
                  <w:t>88R9122 CXP-D</w:t>
                </w:r>
              </w:p>
            </w:tc>
          </w:sdtContent>
        </w:sdt>
        <w:tc>
          <w:tcPr>
            <w:tcW w:w="6858" w:type="dxa"/>
          </w:tcPr>
          <w:p w:rsidR="005C5F4E" w:rsidRPr="005C2A78" w:rsidRDefault="005C5F4E" w:rsidP="00073EDD">
            <w:pPr>
              <w:jc w:val="right"/>
              <w:rPr>
                <w:rFonts w:cs="Times New Roman"/>
                <w:szCs w:val="24"/>
              </w:rPr>
            </w:pPr>
            <w:sdt>
              <w:sdtPr>
                <w:rPr>
                  <w:rFonts w:cs="Times New Roman"/>
                  <w:szCs w:val="24"/>
                </w:rPr>
                <w:alias w:val="Author Label"/>
                <w:tag w:val="By"/>
                <w:id w:val="72399597"/>
                <w:lock w:val="sdtLocked"/>
                <w:placeholder>
                  <w:docPart w:val="988F7371D5C1455CA79C3C01C69AEF0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EF008CE41AB4BAF8FCE02DE687D05D4"/>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3E1A536F58F4495EBCD30E733ECB4108"/>
                </w:placeholder>
                <w:showingPlcHdr/>
              </w:sdtPr>
              <w:sdtContent/>
            </w:sdt>
            <w:sdt>
              <w:sdtPr>
                <w:rPr>
                  <w:rFonts w:cs="Times New Roman"/>
                  <w:szCs w:val="24"/>
                </w:rPr>
                <w:alias w:val="DualSponsor"/>
                <w:tag w:val="DualSponsor"/>
                <w:id w:val="1029379812"/>
                <w:lock w:val="sdtContentLocked"/>
                <w:placeholder>
                  <w:docPart w:val="2D30F1D94AEF40ED8C8054798F69C63A"/>
                </w:placeholder>
                <w:showingPlcHdr/>
              </w:sdtPr>
              <w:sdtContent/>
            </w:sdt>
          </w:p>
        </w:tc>
      </w:tr>
      <w:tr w:rsidR="005C5F4E" w:rsidTr="000F1DF9">
        <w:tc>
          <w:tcPr>
            <w:tcW w:w="2718" w:type="dxa"/>
          </w:tcPr>
          <w:p w:rsidR="005C5F4E" w:rsidRPr="00BC7495" w:rsidRDefault="005C5F4E" w:rsidP="000F1DF9">
            <w:pPr>
              <w:rPr>
                <w:rFonts w:cs="Times New Roman"/>
                <w:szCs w:val="24"/>
              </w:rPr>
            </w:pPr>
          </w:p>
        </w:tc>
        <w:sdt>
          <w:sdtPr>
            <w:rPr>
              <w:rFonts w:cs="Times New Roman"/>
              <w:szCs w:val="24"/>
            </w:rPr>
            <w:alias w:val="Committee"/>
            <w:tag w:val="Committee"/>
            <w:id w:val="1914272295"/>
            <w:lock w:val="sdtContentLocked"/>
            <w:placeholder>
              <w:docPart w:val="861C9283121049E88702145963408834"/>
            </w:placeholder>
          </w:sdtPr>
          <w:sdtContent>
            <w:tc>
              <w:tcPr>
                <w:tcW w:w="6858" w:type="dxa"/>
              </w:tcPr>
              <w:p w:rsidR="005C5F4E" w:rsidRPr="00FF6471" w:rsidRDefault="005C5F4E" w:rsidP="000F1DF9">
                <w:pPr>
                  <w:jc w:val="right"/>
                  <w:rPr>
                    <w:rFonts w:cs="Times New Roman"/>
                    <w:szCs w:val="24"/>
                  </w:rPr>
                </w:pPr>
                <w:r>
                  <w:rPr>
                    <w:rFonts w:cs="Times New Roman"/>
                    <w:szCs w:val="24"/>
                  </w:rPr>
                  <w:t>Health &amp; Human Services</w:t>
                </w:r>
              </w:p>
            </w:tc>
          </w:sdtContent>
        </w:sdt>
      </w:tr>
      <w:tr w:rsidR="005C5F4E" w:rsidTr="000F1DF9">
        <w:tc>
          <w:tcPr>
            <w:tcW w:w="2718" w:type="dxa"/>
          </w:tcPr>
          <w:p w:rsidR="005C5F4E" w:rsidRPr="00BC7495" w:rsidRDefault="005C5F4E" w:rsidP="000F1DF9">
            <w:pPr>
              <w:rPr>
                <w:rFonts w:cs="Times New Roman"/>
                <w:szCs w:val="24"/>
              </w:rPr>
            </w:pPr>
          </w:p>
        </w:tc>
        <w:sdt>
          <w:sdtPr>
            <w:rPr>
              <w:rFonts w:cs="Times New Roman"/>
              <w:szCs w:val="24"/>
            </w:rPr>
            <w:alias w:val="Date"/>
            <w:tag w:val="DateContentControl"/>
            <w:id w:val="1178081906"/>
            <w:lock w:val="sdtLocked"/>
            <w:placeholder>
              <w:docPart w:val="9781FED13F884382A66F70994CFBE086"/>
            </w:placeholder>
            <w:date w:fullDate="2023-03-28T00:00:00Z">
              <w:dateFormat w:val="M/d/yyyy"/>
              <w:lid w:val="en-US"/>
              <w:storeMappedDataAs w:val="dateTime"/>
              <w:calendar w:val="gregorian"/>
            </w:date>
          </w:sdtPr>
          <w:sdtContent>
            <w:tc>
              <w:tcPr>
                <w:tcW w:w="6858" w:type="dxa"/>
              </w:tcPr>
              <w:p w:rsidR="005C5F4E" w:rsidRPr="00FF6471" w:rsidRDefault="005C5F4E" w:rsidP="000F1DF9">
                <w:pPr>
                  <w:jc w:val="right"/>
                  <w:rPr>
                    <w:rFonts w:cs="Times New Roman"/>
                    <w:szCs w:val="24"/>
                  </w:rPr>
                </w:pPr>
                <w:r>
                  <w:rPr>
                    <w:rFonts w:cs="Times New Roman"/>
                    <w:szCs w:val="24"/>
                  </w:rPr>
                  <w:t>3/28/2023</w:t>
                </w:r>
              </w:p>
            </w:tc>
          </w:sdtContent>
        </w:sdt>
      </w:tr>
      <w:tr w:rsidR="005C5F4E" w:rsidTr="000F1DF9">
        <w:tc>
          <w:tcPr>
            <w:tcW w:w="2718" w:type="dxa"/>
          </w:tcPr>
          <w:p w:rsidR="005C5F4E" w:rsidRPr="00BC7495" w:rsidRDefault="005C5F4E" w:rsidP="000F1DF9">
            <w:pPr>
              <w:rPr>
                <w:rFonts w:cs="Times New Roman"/>
                <w:szCs w:val="24"/>
              </w:rPr>
            </w:pPr>
          </w:p>
        </w:tc>
        <w:sdt>
          <w:sdtPr>
            <w:rPr>
              <w:rFonts w:cs="Times New Roman"/>
              <w:szCs w:val="24"/>
            </w:rPr>
            <w:alias w:val="BA Version"/>
            <w:tag w:val="BAVersion"/>
            <w:id w:val="-1685590809"/>
            <w:lock w:val="sdtContentLocked"/>
            <w:placeholder>
              <w:docPart w:val="6E90991098954915BF80FCBE17DF8FF1"/>
            </w:placeholder>
          </w:sdtPr>
          <w:sdtContent>
            <w:tc>
              <w:tcPr>
                <w:tcW w:w="6858" w:type="dxa"/>
              </w:tcPr>
              <w:p w:rsidR="005C5F4E" w:rsidRPr="00FF6471" w:rsidRDefault="005C5F4E" w:rsidP="000F1DF9">
                <w:pPr>
                  <w:jc w:val="right"/>
                  <w:rPr>
                    <w:rFonts w:cs="Times New Roman"/>
                    <w:szCs w:val="24"/>
                  </w:rPr>
                </w:pPr>
                <w:r>
                  <w:rPr>
                    <w:rFonts w:cs="Times New Roman"/>
                    <w:szCs w:val="24"/>
                  </w:rPr>
                  <w:t>As Filed</w:t>
                </w:r>
              </w:p>
            </w:tc>
          </w:sdtContent>
        </w:sdt>
      </w:tr>
    </w:tbl>
    <w:p w:rsidR="005C5F4E" w:rsidRPr="00FF6471" w:rsidRDefault="005C5F4E" w:rsidP="000F1DF9">
      <w:pPr>
        <w:spacing w:after="0" w:line="240" w:lineRule="auto"/>
        <w:rPr>
          <w:rFonts w:cs="Times New Roman"/>
          <w:szCs w:val="24"/>
        </w:rPr>
      </w:pPr>
    </w:p>
    <w:p w:rsidR="005C5F4E" w:rsidRPr="00FF6471" w:rsidRDefault="005C5F4E" w:rsidP="000F1DF9">
      <w:pPr>
        <w:spacing w:after="0" w:line="240" w:lineRule="auto"/>
        <w:rPr>
          <w:rFonts w:cs="Times New Roman"/>
          <w:szCs w:val="24"/>
        </w:rPr>
      </w:pPr>
    </w:p>
    <w:p w:rsidR="005C5F4E" w:rsidRPr="00FF6471" w:rsidRDefault="005C5F4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74502CCC9784D60A6F814D138AD406A"/>
        </w:placeholder>
      </w:sdtPr>
      <w:sdtContent>
        <w:p w:rsidR="005C5F4E" w:rsidRDefault="005C5F4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EBEA717911E4A01A63A800279CEA77D"/>
        </w:placeholder>
      </w:sdtPr>
      <w:sdtContent>
        <w:p w:rsidR="005C5F4E" w:rsidRDefault="005C5F4E" w:rsidP="005C5F4E">
          <w:pPr>
            <w:pStyle w:val="NormalWeb"/>
            <w:spacing w:before="0" w:beforeAutospacing="0" w:after="0" w:afterAutospacing="0"/>
            <w:jc w:val="both"/>
            <w:divId w:val="1719284631"/>
            <w:rPr>
              <w:rFonts w:eastAsia="Times New Roman"/>
              <w:bCs/>
            </w:rPr>
          </w:pPr>
        </w:p>
        <w:p w:rsidR="005C5F4E" w:rsidRDefault="005C5F4E" w:rsidP="005C5F4E">
          <w:pPr>
            <w:pStyle w:val="NormalWeb"/>
            <w:spacing w:before="0" w:beforeAutospacing="0" w:after="0" w:afterAutospacing="0"/>
            <w:jc w:val="both"/>
            <w:divId w:val="1719284631"/>
            <w:rPr>
              <w:color w:val="000000"/>
            </w:rPr>
          </w:pPr>
          <w:r>
            <w:rPr>
              <w:color w:val="000000"/>
            </w:rPr>
            <w:t>S.B.</w:t>
          </w:r>
          <w:r w:rsidRPr="000627AA">
            <w:rPr>
              <w:color w:val="000000"/>
            </w:rPr>
            <w:t xml:space="preserve"> 867 adds institutions of higher education (as defined </w:t>
          </w:r>
          <w:r>
            <w:rPr>
              <w:color w:val="000000"/>
            </w:rPr>
            <w:t xml:space="preserve">in Section 481.134, Health and Safety Code) </w:t>
          </w:r>
          <w:r w:rsidRPr="000627AA">
            <w:rPr>
              <w:color w:val="000000"/>
            </w:rPr>
            <w:t xml:space="preserve">to the list of institutions and individuals likely to be in a position to respond to an opioid overdose, and thus allowed to be provided opioid antagonists by the </w:t>
          </w:r>
          <w:r>
            <w:rPr>
              <w:color w:val="000000"/>
            </w:rPr>
            <w:t>e</w:t>
          </w:r>
          <w:r w:rsidRPr="000627AA">
            <w:rPr>
              <w:color w:val="000000"/>
            </w:rPr>
            <w:t xml:space="preserve">xecutive </w:t>
          </w:r>
          <w:r>
            <w:rPr>
              <w:color w:val="000000"/>
            </w:rPr>
            <w:t>c</w:t>
          </w:r>
          <w:r w:rsidRPr="000627AA">
            <w:rPr>
              <w:color w:val="000000"/>
            </w:rPr>
            <w:t>ommissioner of the Health and Human Services Commission as part of the opioid antagonist program.</w:t>
          </w:r>
        </w:p>
        <w:p w:rsidR="005C5F4E" w:rsidRPr="000627AA" w:rsidRDefault="005C5F4E" w:rsidP="005C5F4E">
          <w:pPr>
            <w:pStyle w:val="NormalWeb"/>
            <w:spacing w:before="0" w:beforeAutospacing="0" w:after="0" w:afterAutospacing="0"/>
            <w:jc w:val="both"/>
            <w:divId w:val="1719284631"/>
            <w:rPr>
              <w:color w:val="000000"/>
            </w:rPr>
          </w:pPr>
        </w:p>
        <w:p w:rsidR="005C5F4E" w:rsidRDefault="005C5F4E" w:rsidP="005C5F4E">
          <w:pPr>
            <w:pStyle w:val="NormalWeb"/>
            <w:spacing w:before="0" w:beforeAutospacing="0" w:after="0" w:afterAutospacing="0"/>
            <w:jc w:val="both"/>
            <w:divId w:val="1719284631"/>
            <w:rPr>
              <w:color w:val="000000"/>
            </w:rPr>
          </w:pPr>
          <w:r w:rsidRPr="000627AA">
            <w:rPr>
              <w:color w:val="000000"/>
            </w:rPr>
            <w:t xml:space="preserve">There is ample reason to make certain that institutions of higher education are properly enshrined in this statute for the purpose of ensuring those institutions may receive distributions of opioid antagonists. </w:t>
          </w:r>
        </w:p>
        <w:p w:rsidR="005C5F4E" w:rsidRPr="000627AA" w:rsidRDefault="005C5F4E" w:rsidP="005C5F4E">
          <w:pPr>
            <w:pStyle w:val="NormalWeb"/>
            <w:spacing w:before="0" w:beforeAutospacing="0" w:after="0" w:afterAutospacing="0"/>
            <w:jc w:val="both"/>
            <w:divId w:val="1719284631"/>
            <w:rPr>
              <w:color w:val="000000"/>
            </w:rPr>
          </w:pPr>
        </w:p>
        <w:p w:rsidR="005C5F4E" w:rsidRDefault="005C5F4E" w:rsidP="005C5F4E">
          <w:pPr>
            <w:pStyle w:val="NormalWeb"/>
            <w:spacing w:before="0" w:beforeAutospacing="0" w:after="0" w:afterAutospacing="0"/>
            <w:jc w:val="both"/>
            <w:divId w:val="1719284631"/>
            <w:rPr>
              <w:color w:val="000000"/>
            </w:rPr>
          </w:pPr>
          <w:r w:rsidRPr="000627AA">
            <w:rPr>
              <w:color w:val="000000"/>
            </w:rPr>
            <w:t>According to the National Center on Safe Supportive Lea</w:t>
          </w:r>
          <w:r>
            <w:rPr>
              <w:color w:val="000000"/>
            </w:rPr>
            <w:t>rn</w:t>
          </w:r>
          <w:r w:rsidRPr="000627AA">
            <w:rPr>
              <w:color w:val="000000"/>
            </w:rPr>
            <w:t>ing Environments (a part of the U</w:t>
          </w:r>
          <w:r>
            <w:rPr>
              <w:color w:val="000000"/>
            </w:rPr>
            <w:t>nited States</w:t>
          </w:r>
          <w:r w:rsidRPr="000627AA">
            <w:rPr>
              <w:color w:val="000000"/>
            </w:rPr>
            <w:t xml:space="preserve"> Department of Education), college students are at high risk for substance abuse. According to the Substance Abuse and Mental Health Services Administration, more than eleven thousand full-time college students use cocaine every day, with nearly 5,000 college students using heroin each day. Heroin and </w:t>
          </w:r>
          <w:r>
            <w:rPr>
              <w:color w:val="000000"/>
            </w:rPr>
            <w:t>c</w:t>
          </w:r>
          <w:r w:rsidRPr="000627AA">
            <w:rPr>
              <w:color w:val="000000"/>
            </w:rPr>
            <w:t>ocaine are two drugs most likely to be diluted with fentanyl, according to the Center</w:t>
          </w:r>
          <w:r>
            <w:rPr>
              <w:color w:val="000000"/>
            </w:rPr>
            <w:t>s</w:t>
          </w:r>
          <w:r w:rsidRPr="000627AA">
            <w:rPr>
              <w:color w:val="000000"/>
            </w:rPr>
            <w:t xml:space="preserve"> for Disease Control</w:t>
          </w:r>
          <w:r>
            <w:rPr>
              <w:color w:val="000000"/>
            </w:rPr>
            <w:t xml:space="preserve"> and Prevention</w:t>
          </w:r>
          <w:r w:rsidRPr="000627AA">
            <w:rPr>
              <w:color w:val="000000"/>
            </w:rPr>
            <w:t xml:space="preserve">. </w:t>
          </w:r>
        </w:p>
        <w:p w:rsidR="005C5F4E" w:rsidRPr="000627AA" w:rsidRDefault="005C5F4E" w:rsidP="005C5F4E">
          <w:pPr>
            <w:pStyle w:val="NormalWeb"/>
            <w:spacing w:before="0" w:beforeAutospacing="0" w:after="0" w:afterAutospacing="0"/>
            <w:jc w:val="both"/>
            <w:divId w:val="1719284631"/>
            <w:rPr>
              <w:color w:val="000000"/>
            </w:rPr>
          </w:pPr>
        </w:p>
        <w:p w:rsidR="005C5F4E" w:rsidRPr="000627AA" w:rsidRDefault="005C5F4E" w:rsidP="005C5F4E">
          <w:pPr>
            <w:pStyle w:val="NormalWeb"/>
            <w:spacing w:before="0" w:beforeAutospacing="0" w:after="0" w:afterAutospacing="0"/>
            <w:jc w:val="both"/>
            <w:divId w:val="1719284631"/>
            <w:rPr>
              <w:color w:val="000000"/>
            </w:rPr>
          </w:pPr>
          <w:r w:rsidRPr="000627AA">
            <w:rPr>
              <w:color w:val="000000"/>
            </w:rPr>
            <w:t xml:space="preserve">As many fentanyl overdoses are accidental, adding institutions of higher education to the list of institutions and individuals that can receive distributions of opioid antagonists under the opioid antagonist program will help save lives. If institutions of higher education are allowed to receive opioid antagonists, they can distribute those to dormitories and other parts of their institutions where students may be most likely to overdose. </w:t>
          </w:r>
        </w:p>
        <w:p w:rsidR="005C5F4E" w:rsidRPr="00D70925" w:rsidRDefault="005C5F4E" w:rsidP="005C5F4E">
          <w:pPr>
            <w:spacing w:after="0" w:line="240" w:lineRule="auto"/>
            <w:jc w:val="both"/>
            <w:rPr>
              <w:rFonts w:eastAsia="Times New Roman" w:cs="Times New Roman"/>
              <w:bCs/>
              <w:szCs w:val="24"/>
            </w:rPr>
          </w:pPr>
        </w:p>
      </w:sdtContent>
    </w:sdt>
    <w:p w:rsidR="005C5F4E" w:rsidRDefault="005C5F4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867 </w:t>
      </w:r>
      <w:bookmarkStart w:id="1" w:name="AmendsCurrentLaw"/>
      <w:bookmarkEnd w:id="1"/>
      <w:r>
        <w:rPr>
          <w:rFonts w:cs="Times New Roman"/>
          <w:szCs w:val="24"/>
        </w:rPr>
        <w:t>amends current law relating to the recipients of opioid antagonists under the opioid antagonist program.</w:t>
      </w:r>
    </w:p>
    <w:p w:rsidR="005C5F4E" w:rsidRPr="000627AA" w:rsidRDefault="005C5F4E" w:rsidP="000F1DF9">
      <w:pPr>
        <w:spacing w:after="0" w:line="240" w:lineRule="auto"/>
        <w:jc w:val="both"/>
        <w:rPr>
          <w:rFonts w:eastAsia="Times New Roman" w:cs="Times New Roman"/>
          <w:szCs w:val="24"/>
        </w:rPr>
      </w:pPr>
    </w:p>
    <w:p w:rsidR="005C5F4E" w:rsidRPr="005C2A78" w:rsidRDefault="005C5F4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CBFA29B6BC42B7B4A8826AE76822E6"/>
          </w:placeholder>
        </w:sdtPr>
        <w:sdtContent>
          <w:r>
            <w:rPr>
              <w:rFonts w:eastAsia="Times New Roman" w:cs="Times New Roman"/>
              <w:b/>
              <w:szCs w:val="24"/>
              <w:u w:val="single"/>
            </w:rPr>
            <w:t>RULEMAKING AUTHORITY</w:t>
          </w:r>
        </w:sdtContent>
      </w:sdt>
    </w:p>
    <w:p w:rsidR="005C5F4E" w:rsidRPr="006529C4" w:rsidRDefault="005C5F4E" w:rsidP="00774EC7">
      <w:pPr>
        <w:spacing w:after="0" w:line="240" w:lineRule="auto"/>
        <w:jc w:val="both"/>
        <w:rPr>
          <w:rFonts w:cs="Times New Roman"/>
          <w:szCs w:val="24"/>
        </w:rPr>
      </w:pPr>
    </w:p>
    <w:p w:rsidR="005C5F4E" w:rsidRPr="006529C4" w:rsidRDefault="005C5F4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C5F4E" w:rsidRPr="006529C4" w:rsidRDefault="005C5F4E" w:rsidP="00774EC7">
      <w:pPr>
        <w:spacing w:after="0" w:line="240" w:lineRule="auto"/>
        <w:jc w:val="both"/>
        <w:rPr>
          <w:rFonts w:cs="Times New Roman"/>
          <w:szCs w:val="24"/>
        </w:rPr>
      </w:pPr>
    </w:p>
    <w:p w:rsidR="005C5F4E" w:rsidRPr="005C2A78" w:rsidRDefault="005C5F4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CA0C310EA3B4F1ABD0B469CEB3343F6"/>
          </w:placeholder>
        </w:sdtPr>
        <w:sdtContent>
          <w:r>
            <w:rPr>
              <w:rFonts w:eastAsia="Times New Roman" w:cs="Times New Roman"/>
              <w:b/>
              <w:szCs w:val="24"/>
              <w:u w:val="single"/>
            </w:rPr>
            <w:t>SECTION BY SECTION ANALYSIS</w:t>
          </w:r>
        </w:sdtContent>
      </w:sdt>
    </w:p>
    <w:p w:rsidR="005C5F4E" w:rsidRPr="005C2A78" w:rsidRDefault="005C5F4E" w:rsidP="000F1DF9">
      <w:pPr>
        <w:spacing w:after="0" w:line="240" w:lineRule="auto"/>
        <w:jc w:val="both"/>
        <w:rPr>
          <w:rFonts w:eastAsia="Times New Roman" w:cs="Times New Roman"/>
          <w:szCs w:val="24"/>
        </w:rPr>
      </w:pPr>
    </w:p>
    <w:p w:rsidR="005C5F4E" w:rsidRPr="000627AA" w:rsidRDefault="005C5F4E" w:rsidP="00FF143E">
      <w:pPr>
        <w:spacing w:after="0" w:line="240" w:lineRule="auto"/>
        <w:jc w:val="both"/>
        <w:rPr>
          <w:rFonts w:eastAsia="Times New Roman" w:cs="Times New Roman"/>
          <w:szCs w:val="24"/>
        </w:rPr>
      </w:pPr>
      <w:r w:rsidRPr="005C2A78">
        <w:rPr>
          <w:rFonts w:eastAsia="Times New Roman" w:cs="Times New Roman"/>
          <w:szCs w:val="24"/>
        </w:rPr>
        <w:t>SECTION 1.</w:t>
      </w:r>
      <w:r w:rsidRPr="000627AA">
        <w:t xml:space="preserve"> </w:t>
      </w:r>
      <w:r>
        <w:t xml:space="preserve">Amends </w:t>
      </w:r>
      <w:r w:rsidRPr="000627AA">
        <w:rPr>
          <w:rFonts w:eastAsia="Times New Roman" w:cs="Times New Roman"/>
          <w:szCs w:val="24"/>
        </w:rPr>
        <w:t xml:space="preserve">Section 461A.059(c), Health and Safety Code, </w:t>
      </w:r>
      <w:r>
        <w:rPr>
          <w:rFonts w:eastAsia="Times New Roman" w:cs="Times New Roman"/>
          <w:szCs w:val="24"/>
        </w:rPr>
        <w:t xml:space="preserve">to authorize the </w:t>
      </w:r>
      <w:r w:rsidRPr="000627AA">
        <w:rPr>
          <w:rFonts w:eastAsia="Times New Roman" w:cs="Times New Roman"/>
          <w:szCs w:val="24"/>
        </w:rPr>
        <w:t xml:space="preserve">executive commissioner </w:t>
      </w:r>
      <w:r>
        <w:rPr>
          <w:rFonts w:eastAsia="Times New Roman" w:cs="Times New Roman"/>
          <w:szCs w:val="24"/>
        </w:rPr>
        <w:t>of the Health and Human Services Commission to</w:t>
      </w:r>
      <w:r w:rsidRPr="000627AA">
        <w:rPr>
          <w:rFonts w:eastAsia="Times New Roman" w:cs="Times New Roman"/>
          <w:szCs w:val="24"/>
        </w:rPr>
        <w:t xml:space="preserve"> provide opioid antagonists under the program to </w:t>
      </w:r>
      <w:r>
        <w:rPr>
          <w:rFonts w:eastAsia="Times New Roman" w:cs="Times New Roman"/>
          <w:szCs w:val="24"/>
        </w:rPr>
        <w:t xml:space="preserve">certain entities, including </w:t>
      </w:r>
      <w:r w:rsidRPr="000627AA">
        <w:rPr>
          <w:rFonts w:eastAsia="Times New Roman" w:cs="Times New Roman"/>
          <w:szCs w:val="24"/>
        </w:rPr>
        <w:t>institutions of higher education as defined by Section 481.134</w:t>
      </w:r>
      <w:r>
        <w:rPr>
          <w:rFonts w:eastAsia="Times New Roman" w:cs="Times New Roman"/>
          <w:szCs w:val="24"/>
        </w:rPr>
        <w:t xml:space="preserve"> (Drug-Free Zones).</w:t>
      </w:r>
    </w:p>
    <w:p w:rsidR="005C5F4E" w:rsidRDefault="005C5F4E" w:rsidP="00FF143E">
      <w:pPr>
        <w:spacing w:after="0" w:line="240" w:lineRule="auto"/>
        <w:jc w:val="both"/>
        <w:rPr>
          <w:rFonts w:eastAsia="Times New Roman" w:cs="Times New Roman"/>
          <w:szCs w:val="24"/>
        </w:rPr>
      </w:pPr>
    </w:p>
    <w:p w:rsidR="005C5F4E" w:rsidRPr="00C8671F" w:rsidRDefault="005C5F4E" w:rsidP="00FF143E">
      <w:pPr>
        <w:spacing w:after="0" w:line="240" w:lineRule="auto"/>
        <w:jc w:val="both"/>
        <w:rPr>
          <w:rFonts w:eastAsia="Times New Roman" w:cs="Times New Roman"/>
          <w:szCs w:val="24"/>
        </w:rPr>
      </w:pPr>
      <w:r w:rsidRPr="000627AA">
        <w:rPr>
          <w:rFonts w:eastAsia="Times New Roman" w:cs="Times New Roman"/>
          <w:szCs w:val="24"/>
        </w:rPr>
        <w:t xml:space="preserve">SECTION 2. </w:t>
      </w:r>
      <w:r>
        <w:rPr>
          <w:rFonts w:eastAsia="Times New Roman" w:cs="Times New Roman"/>
          <w:szCs w:val="24"/>
        </w:rPr>
        <w:t xml:space="preserve">Effective date: upon passage or </w:t>
      </w:r>
      <w:r w:rsidRPr="000627AA">
        <w:rPr>
          <w:rFonts w:eastAsia="Times New Roman" w:cs="Times New Roman"/>
          <w:szCs w:val="24"/>
        </w:rPr>
        <w:t>September 1, 2023.</w:t>
      </w:r>
    </w:p>
    <w:sectPr w:rsidR="005C5F4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2D6" w:rsidRDefault="00FD52D6" w:rsidP="000F1DF9">
      <w:pPr>
        <w:spacing w:after="0" w:line="240" w:lineRule="auto"/>
      </w:pPr>
      <w:r>
        <w:separator/>
      </w:r>
    </w:p>
  </w:endnote>
  <w:endnote w:type="continuationSeparator" w:id="0">
    <w:p w:rsidR="00FD52D6" w:rsidRDefault="00FD52D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D52D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C5F4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C5F4E">
                <w:rPr>
                  <w:sz w:val="20"/>
                  <w:szCs w:val="20"/>
                </w:rPr>
                <w:t>S.B. 867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C5F4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D52D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2D6" w:rsidRDefault="00FD52D6" w:rsidP="000F1DF9">
      <w:pPr>
        <w:spacing w:after="0" w:line="240" w:lineRule="auto"/>
      </w:pPr>
      <w:r>
        <w:separator/>
      </w:r>
    </w:p>
  </w:footnote>
  <w:footnote w:type="continuationSeparator" w:id="0">
    <w:p w:rsidR="00FD52D6" w:rsidRDefault="00FD52D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5F4E"/>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52D6"/>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52B98"/>
  <w15:docId w15:val="{B15358AF-176B-4316-9474-6B4A3103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C5F4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4382A311B1B49BDA10DDD54433E2341"/>
        <w:category>
          <w:name w:val="General"/>
          <w:gallery w:val="placeholder"/>
        </w:category>
        <w:types>
          <w:type w:val="bbPlcHdr"/>
        </w:types>
        <w:behaviors>
          <w:behavior w:val="content"/>
        </w:behaviors>
        <w:guid w:val="{77ABB3EB-9E9B-45FA-A95A-122E2AD2439C}"/>
      </w:docPartPr>
      <w:docPartBody>
        <w:p w:rsidR="00000000" w:rsidRDefault="00E5410F"/>
      </w:docPartBody>
    </w:docPart>
    <w:docPart>
      <w:docPartPr>
        <w:name w:val="B62E70A6C5194CD7969DA8C8076FE7F9"/>
        <w:category>
          <w:name w:val="General"/>
          <w:gallery w:val="placeholder"/>
        </w:category>
        <w:types>
          <w:type w:val="bbPlcHdr"/>
        </w:types>
        <w:behaviors>
          <w:behavior w:val="content"/>
        </w:behaviors>
        <w:guid w:val="{59639B46-798D-434A-A5D0-517D03DBB437}"/>
      </w:docPartPr>
      <w:docPartBody>
        <w:p w:rsidR="00000000" w:rsidRDefault="00E5410F"/>
      </w:docPartBody>
    </w:docPart>
    <w:docPart>
      <w:docPartPr>
        <w:name w:val="75A470E935BB4EE287719A0194EC873F"/>
        <w:category>
          <w:name w:val="General"/>
          <w:gallery w:val="placeholder"/>
        </w:category>
        <w:types>
          <w:type w:val="bbPlcHdr"/>
        </w:types>
        <w:behaviors>
          <w:behavior w:val="content"/>
        </w:behaviors>
        <w:guid w:val="{ED98AE8F-1AE2-4061-8E3A-C779F488CFE8}"/>
      </w:docPartPr>
      <w:docPartBody>
        <w:p w:rsidR="00000000" w:rsidRDefault="00E5410F"/>
      </w:docPartBody>
    </w:docPart>
    <w:docPart>
      <w:docPartPr>
        <w:name w:val="995BF669CE45428484568A94E9EB494A"/>
        <w:category>
          <w:name w:val="General"/>
          <w:gallery w:val="placeholder"/>
        </w:category>
        <w:types>
          <w:type w:val="bbPlcHdr"/>
        </w:types>
        <w:behaviors>
          <w:behavior w:val="content"/>
        </w:behaviors>
        <w:guid w:val="{BE3DDA99-1CB6-41D1-812D-C1BD24992193}"/>
      </w:docPartPr>
      <w:docPartBody>
        <w:p w:rsidR="00000000" w:rsidRDefault="00E5410F"/>
      </w:docPartBody>
    </w:docPart>
    <w:docPart>
      <w:docPartPr>
        <w:name w:val="988F7371D5C1455CA79C3C01C69AEF02"/>
        <w:category>
          <w:name w:val="General"/>
          <w:gallery w:val="placeholder"/>
        </w:category>
        <w:types>
          <w:type w:val="bbPlcHdr"/>
        </w:types>
        <w:behaviors>
          <w:behavior w:val="content"/>
        </w:behaviors>
        <w:guid w:val="{1C346776-05B4-4F32-AAD8-39274C260D09}"/>
      </w:docPartPr>
      <w:docPartBody>
        <w:p w:rsidR="00000000" w:rsidRDefault="00E5410F"/>
      </w:docPartBody>
    </w:docPart>
    <w:docPart>
      <w:docPartPr>
        <w:name w:val="DEF008CE41AB4BAF8FCE02DE687D05D4"/>
        <w:category>
          <w:name w:val="General"/>
          <w:gallery w:val="placeholder"/>
        </w:category>
        <w:types>
          <w:type w:val="bbPlcHdr"/>
        </w:types>
        <w:behaviors>
          <w:behavior w:val="content"/>
        </w:behaviors>
        <w:guid w:val="{AEB7B58B-C8D4-4BB9-849B-ED8B01262101}"/>
      </w:docPartPr>
      <w:docPartBody>
        <w:p w:rsidR="00000000" w:rsidRDefault="00E5410F"/>
      </w:docPartBody>
    </w:docPart>
    <w:docPart>
      <w:docPartPr>
        <w:name w:val="3E1A536F58F4495EBCD30E733ECB4108"/>
        <w:category>
          <w:name w:val="General"/>
          <w:gallery w:val="placeholder"/>
        </w:category>
        <w:types>
          <w:type w:val="bbPlcHdr"/>
        </w:types>
        <w:behaviors>
          <w:behavior w:val="content"/>
        </w:behaviors>
        <w:guid w:val="{069DBFA6-801E-4810-B76D-00B3DFE5A434}"/>
      </w:docPartPr>
      <w:docPartBody>
        <w:p w:rsidR="00000000" w:rsidRDefault="00E5410F"/>
      </w:docPartBody>
    </w:docPart>
    <w:docPart>
      <w:docPartPr>
        <w:name w:val="2D30F1D94AEF40ED8C8054798F69C63A"/>
        <w:category>
          <w:name w:val="General"/>
          <w:gallery w:val="placeholder"/>
        </w:category>
        <w:types>
          <w:type w:val="bbPlcHdr"/>
        </w:types>
        <w:behaviors>
          <w:behavior w:val="content"/>
        </w:behaviors>
        <w:guid w:val="{24F9561F-4D26-46DC-827C-C0A1DC9C4E6C}"/>
      </w:docPartPr>
      <w:docPartBody>
        <w:p w:rsidR="00000000" w:rsidRDefault="00E5410F"/>
      </w:docPartBody>
    </w:docPart>
    <w:docPart>
      <w:docPartPr>
        <w:name w:val="861C9283121049E88702145963408834"/>
        <w:category>
          <w:name w:val="General"/>
          <w:gallery w:val="placeholder"/>
        </w:category>
        <w:types>
          <w:type w:val="bbPlcHdr"/>
        </w:types>
        <w:behaviors>
          <w:behavior w:val="content"/>
        </w:behaviors>
        <w:guid w:val="{63BE21C8-5472-4FF6-9BFF-56072A64E8D2}"/>
      </w:docPartPr>
      <w:docPartBody>
        <w:p w:rsidR="00000000" w:rsidRDefault="00E5410F"/>
      </w:docPartBody>
    </w:docPart>
    <w:docPart>
      <w:docPartPr>
        <w:name w:val="9781FED13F884382A66F70994CFBE086"/>
        <w:category>
          <w:name w:val="General"/>
          <w:gallery w:val="placeholder"/>
        </w:category>
        <w:types>
          <w:type w:val="bbPlcHdr"/>
        </w:types>
        <w:behaviors>
          <w:behavior w:val="content"/>
        </w:behaviors>
        <w:guid w:val="{2C809650-0354-44FA-9B8D-E6E5A2AE9B38}"/>
      </w:docPartPr>
      <w:docPartBody>
        <w:p w:rsidR="00000000" w:rsidRDefault="00003D20" w:rsidP="00003D20">
          <w:pPr>
            <w:pStyle w:val="9781FED13F884382A66F70994CFBE086"/>
          </w:pPr>
          <w:r w:rsidRPr="00A30DD1">
            <w:rPr>
              <w:rStyle w:val="PlaceholderText"/>
            </w:rPr>
            <w:t>Click here to enter a date.</w:t>
          </w:r>
        </w:p>
      </w:docPartBody>
    </w:docPart>
    <w:docPart>
      <w:docPartPr>
        <w:name w:val="6E90991098954915BF80FCBE17DF8FF1"/>
        <w:category>
          <w:name w:val="General"/>
          <w:gallery w:val="placeholder"/>
        </w:category>
        <w:types>
          <w:type w:val="bbPlcHdr"/>
        </w:types>
        <w:behaviors>
          <w:behavior w:val="content"/>
        </w:behaviors>
        <w:guid w:val="{A47BAD6D-7209-4ED5-8FE3-E97687CAD168}"/>
      </w:docPartPr>
      <w:docPartBody>
        <w:p w:rsidR="00000000" w:rsidRDefault="00E5410F"/>
      </w:docPartBody>
    </w:docPart>
    <w:docPart>
      <w:docPartPr>
        <w:name w:val="874502CCC9784D60A6F814D138AD406A"/>
        <w:category>
          <w:name w:val="General"/>
          <w:gallery w:val="placeholder"/>
        </w:category>
        <w:types>
          <w:type w:val="bbPlcHdr"/>
        </w:types>
        <w:behaviors>
          <w:behavior w:val="content"/>
        </w:behaviors>
        <w:guid w:val="{BB9E3FA9-63A5-4F61-8F8F-DE1CDAF33396}"/>
      </w:docPartPr>
      <w:docPartBody>
        <w:p w:rsidR="00000000" w:rsidRDefault="00E5410F"/>
      </w:docPartBody>
    </w:docPart>
    <w:docPart>
      <w:docPartPr>
        <w:name w:val="9EBEA717911E4A01A63A800279CEA77D"/>
        <w:category>
          <w:name w:val="General"/>
          <w:gallery w:val="placeholder"/>
        </w:category>
        <w:types>
          <w:type w:val="bbPlcHdr"/>
        </w:types>
        <w:behaviors>
          <w:behavior w:val="content"/>
        </w:behaviors>
        <w:guid w:val="{FD676A66-9E1B-4B9D-BF0B-471A31DFDB8E}"/>
      </w:docPartPr>
      <w:docPartBody>
        <w:p w:rsidR="00000000" w:rsidRDefault="00003D20" w:rsidP="00003D20">
          <w:pPr>
            <w:pStyle w:val="9EBEA717911E4A01A63A800279CEA77D"/>
          </w:pPr>
          <w:r>
            <w:rPr>
              <w:rFonts w:eastAsia="Times New Roman" w:cs="Times New Roman"/>
              <w:bCs/>
              <w:szCs w:val="24"/>
            </w:rPr>
            <w:t xml:space="preserve"> </w:t>
          </w:r>
        </w:p>
      </w:docPartBody>
    </w:docPart>
    <w:docPart>
      <w:docPartPr>
        <w:name w:val="A8CBFA29B6BC42B7B4A8826AE76822E6"/>
        <w:category>
          <w:name w:val="General"/>
          <w:gallery w:val="placeholder"/>
        </w:category>
        <w:types>
          <w:type w:val="bbPlcHdr"/>
        </w:types>
        <w:behaviors>
          <w:behavior w:val="content"/>
        </w:behaviors>
        <w:guid w:val="{34C6ABB8-EA6A-47E8-AEC4-9DF9CE4B27D7}"/>
      </w:docPartPr>
      <w:docPartBody>
        <w:p w:rsidR="00000000" w:rsidRDefault="00E5410F"/>
      </w:docPartBody>
    </w:docPart>
    <w:docPart>
      <w:docPartPr>
        <w:name w:val="4CA0C310EA3B4F1ABD0B469CEB3343F6"/>
        <w:category>
          <w:name w:val="General"/>
          <w:gallery w:val="placeholder"/>
        </w:category>
        <w:types>
          <w:type w:val="bbPlcHdr"/>
        </w:types>
        <w:behaviors>
          <w:behavior w:val="content"/>
        </w:behaviors>
        <w:guid w:val="{38B61E33-DFB3-4F64-9774-ADB7D20099B2}"/>
      </w:docPartPr>
      <w:docPartBody>
        <w:p w:rsidR="00000000" w:rsidRDefault="00E541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3D20"/>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5410F"/>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D20"/>
    <w:rPr>
      <w:color w:val="808080"/>
    </w:rPr>
  </w:style>
  <w:style w:type="paragraph" w:customStyle="1" w:styleId="9781FED13F884382A66F70994CFBE086">
    <w:name w:val="9781FED13F884382A66F70994CFBE086"/>
    <w:rsid w:val="00003D20"/>
    <w:pPr>
      <w:spacing w:after="160" w:line="259" w:lineRule="auto"/>
    </w:pPr>
  </w:style>
  <w:style w:type="paragraph" w:customStyle="1" w:styleId="9EBEA717911E4A01A63A800279CEA77D">
    <w:name w:val="9EBEA717911E4A01A63A800279CEA77D"/>
    <w:rsid w:val="00003D2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362</Words>
  <Characters>2066</Characters>
  <Application>Microsoft Office Word</Application>
  <DocSecurity>0</DocSecurity>
  <Lines>17</Lines>
  <Paragraphs>4</Paragraphs>
  <ScaleCrop>false</ScaleCrop>
  <Company>Texas Legislative Council</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2023-03-28T22:32:00Z</cp:lastPrinted>
  <dcterms:created xsi:type="dcterms:W3CDTF">2015-05-29T14:24:00Z</dcterms:created>
  <dcterms:modified xsi:type="dcterms:W3CDTF">2023-03-28T22:36:00Z</dcterms:modified>
</cp:coreProperties>
</file>

<file path=docProps/custom.xml><?xml version="1.0" encoding="utf-8"?>
<op:Properties xmlns:vt="http://schemas.openxmlformats.org/officeDocument/2006/docPropsVTypes" xmlns:op="http://schemas.openxmlformats.org/officeDocument/2006/custom-properties"/>
</file>