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03B" w:rsidRDefault="00AE20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6208034E794CD2B01315DD0DF01690"/>
          </w:placeholder>
        </w:sdtPr>
        <w:sdtContent>
          <w:r w:rsidRPr="005C2A78">
            <w:rPr>
              <w:rFonts w:cs="Times New Roman"/>
              <w:b/>
              <w:szCs w:val="24"/>
              <w:u w:val="single"/>
            </w:rPr>
            <w:t>BILL ANALYSIS</w:t>
          </w:r>
        </w:sdtContent>
      </w:sdt>
    </w:p>
    <w:p w:rsidR="00AE203B" w:rsidRPr="00585C31" w:rsidRDefault="00AE203B" w:rsidP="000F1DF9">
      <w:pPr>
        <w:spacing w:after="0" w:line="240" w:lineRule="auto"/>
        <w:rPr>
          <w:rFonts w:cs="Times New Roman"/>
          <w:szCs w:val="24"/>
        </w:rPr>
      </w:pPr>
    </w:p>
    <w:p w:rsidR="00AE203B" w:rsidRPr="00585C31" w:rsidRDefault="00AE20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203B" w:rsidTr="000F1DF9">
        <w:tc>
          <w:tcPr>
            <w:tcW w:w="2718" w:type="dxa"/>
          </w:tcPr>
          <w:p w:rsidR="00AE203B" w:rsidRPr="005C2A78" w:rsidRDefault="00AE203B" w:rsidP="006D756B">
            <w:pPr>
              <w:rPr>
                <w:rFonts w:cs="Times New Roman"/>
                <w:szCs w:val="24"/>
              </w:rPr>
            </w:pPr>
            <w:sdt>
              <w:sdtPr>
                <w:rPr>
                  <w:rFonts w:cs="Times New Roman"/>
                  <w:szCs w:val="24"/>
                </w:rPr>
                <w:alias w:val="Agency Title"/>
                <w:tag w:val="AgencyTitleContentControl"/>
                <w:id w:val="1920747753"/>
                <w:lock w:val="sdtContentLocked"/>
                <w:placeholder>
                  <w:docPart w:val="B24E438FFEE840268438DF6C54FC9AD6"/>
                </w:placeholder>
              </w:sdtPr>
              <w:sdtEndPr>
                <w:rPr>
                  <w:rFonts w:cstheme="minorBidi"/>
                  <w:szCs w:val="22"/>
                </w:rPr>
              </w:sdtEndPr>
              <w:sdtContent>
                <w:r>
                  <w:rPr>
                    <w:rFonts w:cs="Times New Roman"/>
                    <w:szCs w:val="24"/>
                  </w:rPr>
                  <w:t>Senate Research Center</w:t>
                </w:r>
              </w:sdtContent>
            </w:sdt>
          </w:p>
        </w:tc>
        <w:tc>
          <w:tcPr>
            <w:tcW w:w="6858" w:type="dxa"/>
          </w:tcPr>
          <w:p w:rsidR="00AE203B" w:rsidRPr="00FF6471" w:rsidRDefault="00AE203B" w:rsidP="000F1DF9">
            <w:pPr>
              <w:jc w:val="right"/>
              <w:rPr>
                <w:rFonts w:cs="Times New Roman"/>
                <w:szCs w:val="24"/>
              </w:rPr>
            </w:pPr>
            <w:sdt>
              <w:sdtPr>
                <w:rPr>
                  <w:rFonts w:cs="Times New Roman"/>
                  <w:szCs w:val="24"/>
                </w:rPr>
                <w:alias w:val="Bill Number"/>
                <w:tag w:val="BillNumberOne"/>
                <w:id w:val="-410784069"/>
                <w:lock w:val="sdtContentLocked"/>
                <w:placeholder>
                  <w:docPart w:val="27C97F43DEC941079E1DD8DE19637302"/>
                </w:placeholder>
              </w:sdtPr>
              <w:sdtContent>
                <w:r>
                  <w:rPr>
                    <w:rFonts w:cs="Times New Roman"/>
                    <w:szCs w:val="24"/>
                  </w:rPr>
                  <w:t>S.B. 885</w:t>
                </w:r>
              </w:sdtContent>
            </w:sdt>
          </w:p>
        </w:tc>
      </w:tr>
      <w:tr w:rsidR="00AE203B" w:rsidTr="000F1DF9">
        <w:sdt>
          <w:sdtPr>
            <w:rPr>
              <w:rFonts w:cs="Times New Roman"/>
              <w:szCs w:val="24"/>
            </w:rPr>
            <w:alias w:val="TLCNumber"/>
            <w:tag w:val="TLCNumber"/>
            <w:id w:val="-542600604"/>
            <w:lock w:val="sdtLocked"/>
            <w:placeholder>
              <w:docPart w:val="233461F8427F48A9AE9DAF8BBB530090"/>
            </w:placeholder>
          </w:sdtPr>
          <w:sdtContent>
            <w:tc>
              <w:tcPr>
                <w:tcW w:w="2718" w:type="dxa"/>
              </w:tcPr>
              <w:p w:rsidR="00AE203B" w:rsidRPr="000F1DF9" w:rsidRDefault="00AE203B" w:rsidP="00C65088">
                <w:pPr>
                  <w:rPr>
                    <w:rFonts w:cs="Times New Roman"/>
                    <w:szCs w:val="24"/>
                  </w:rPr>
                </w:pPr>
                <w:r>
                  <w:rPr>
                    <w:rFonts w:cs="Times New Roman"/>
                    <w:szCs w:val="24"/>
                  </w:rPr>
                  <w:t>88R6581 MLH-D</w:t>
                </w:r>
              </w:p>
            </w:tc>
          </w:sdtContent>
        </w:sdt>
        <w:tc>
          <w:tcPr>
            <w:tcW w:w="6858" w:type="dxa"/>
          </w:tcPr>
          <w:p w:rsidR="00AE203B" w:rsidRPr="005C2A78" w:rsidRDefault="00AE203B" w:rsidP="00073EDD">
            <w:pPr>
              <w:jc w:val="right"/>
              <w:rPr>
                <w:rFonts w:cs="Times New Roman"/>
                <w:szCs w:val="24"/>
              </w:rPr>
            </w:pPr>
            <w:sdt>
              <w:sdtPr>
                <w:rPr>
                  <w:rFonts w:cs="Times New Roman"/>
                  <w:szCs w:val="24"/>
                </w:rPr>
                <w:alias w:val="Author Label"/>
                <w:tag w:val="By"/>
                <w:id w:val="72399597"/>
                <w:lock w:val="sdtLocked"/>
                <w:placeholder>
                  <w:docPart w:val="4EE2A5F8FEEC407999B69FB0FFDF85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132C6144AD42F2AC9CC4DF9167415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11A6F1FF0CB48CC9BD799AA77202097"/>
                </w:placeholder>
                <w:showingPlcHdr/>
              </w:sdtPr>
              <w:sdtContent/>
            </w:sdt>
            <w:sdt>
              <w:sdtPr>
                <w:rPr>
                  <w:rFonts w:cs="Times New Roman"/>
                  <w:szCs w:val="24"/>
                </w:rPr>
                <w:alias w:val="DualSponsor"/>
                <w:tag w:val="DualSponsor"/>
                <w:id w:val="1029379812"/>
                <w:lock w:val="sdtContentLocked"/>
                <w:placeholder>
                  <w:docPart w:val="D097EFD0CD6D4A21BB61E4441F0C33B3"/>
                </w:placeholder>
                <w:showingPlcHdr/>
              </w:sdtPr>
              <w:sdtContent/>
            </w:sdt>
          </w:p>
        </w:tc>
      </w:tr>
      <w:tr w:rsidR="00AE203B" w:rsidTr="000F1DF9">
        <w:tc>
          <w:tcPr>
            <w:tcW w:w="2718" w:type="dxa"/>
          </w:tcPr>
          <w:p w:rsidR="00AE203B" w:rsidRPr="00BC7495" w:rsidRDefault="00AE203B" w:rsidP="000F1DF9">
            <w:pPr>
              <w:rPr>
                <w:rFonts w:cs="Times New Roman"/>
                <w:szCs w:val="24"/>
              </w:rPr>
            </w:pPr>
          </w:p>
        </w:tc>
        <w:sdt>
          <w:sdtPr>
            <w:rPr>
              <w:rFonts w:cs="Times New Roman"/>
              <w:szCs w:val="24"/>
            </w:rPr>
            <w:alias w:val="Committee"/>
            <w:tag w:val="Committee"/>
            <w:id w:val="1914272295"/>
            <w:lock w:val="sdtContentLocked"/>
            <w:placeholder>
              <w:docPart w:val="AC803402E22D49419037D13579147CBD"/>
            </w:placeholder>
          </w:sdtPr>
          <w:sdtContent>
            <w:tc>
              <w:tcPr>
                <w:tcW w:w="6858" w:type="dxa"/>
              </w:tcPr>
              <w:p w:rsidR="00AE203B" w:rsidRPr="00FF6471" w:rsidRDefault="00AE203B" w:rsidP="000F1DF9">
                <w:pPr>
                  <w:jc w:val="right"/>
                  <w:rPr>
                    <w:rFonts w:cs="Times New Roman"/>
                    <w:szCs w:val="24"/>
                  </w:rPr>
                </w:pPr>
                <w:r>
                  <w:rPr>
                    <w:rFonts w:cs="Times New Roman"/>
                    <w:szCs w:val="24"/>
                  </w:rPr>
                  <w:t>State Affairs</w:t>
                </w:r>
              </w:p>
            </w:tc>
          </w:sdtContent>
        </w:sdt>
      </w:tr>
      <w:tr w:rsidR="00AE203B" w:rsidTr="000F1DF9">
        <w:tc>
          <w:tcPr>
            <w:tcW w:w="2718" w:type="dxa"/>
          </w:tcPr>
          <w:p w:rsidR="00AE203B" w:rsidRPr="00BC7495" w:rsidRDefault="00AE203B" w:rsidP="000F1DF9">
            <w:pPr>
              <w:rPr>
                <w:rFonts w:cs="Times New Roman"/>
                <w:szCs w:val="24"/>
              </w:rPr>
            </w:pPr>
          </w:p>
        </w:tc>
        <w:sdt>
          <w:sdtPr>
            <w:rPr>
              <w:rFonts w:cs="Times New Roman"/>
              <w:szCs w:val="24"/>
            </w:rPr>
            <w:alias w:val="Date"/>
            <w:tag w:val="DateContentControl"/>
            <w:id w:val="1178081906"/>
            <w:lock w:val="sdtLocked"/>
            <w:placeholder>
              <w:docPart w:val="4B49AB0E1595492B853FB8D7C2ACE8BD"/>
            </w:placeholder>
            <w:date w:fullDate="2023-03-14T00:00:00Z">
              <w:dateFormat w:val="M/d/yyyy"/>
              <w:lid w:val="en-US"/>
              <w:storeMappedDataAs w:val="dateTime"/>
              <w:calendar w:val="gregorian"/>
            </w:date>
          </w:sdtPr>
          <w:sdtContent>
            <w:tc>
              <w:tcPr>
                <w:tcW w:w="6858" w:type="dxa"/>
              </w:tcPr>
              <w:p w:rsidR="00AE203B" w:rsidRPr="00FF6471" w:rsidRDefault="00AE203B" w:rsidP="000F1DF9">
                <w:pPr>
                  <w:jc w:val="right"/>
                  <w:rPr>
                    <w:rFonts w:cs="Times New Roman"/>
                    <w:szCs w:val="24"/>
                  </w:rPr>
                </w:pPr>
                <w:r>
                  <w:rPr>
                    <w:rFonts w:cs="Times New Roman"/>
                    <w:szCs w:val="24"/>
                  </w:rPr>
                  <w:t>3/14/2023</w:t>
                </w:r>
              </w:p>
            </w:tc>
          </w:sdtContent>
        </w:sdt>
      </w:tr>
      <w:tr w:rsidR="00AE203B" w:rsidTr="000F1DF9">
        <w:tc>
          <w:tcPr>
            <w:tcW w:w="2718" w:type="dxa"/>
          </w:tcPr>
          <w:p w:rsidR="00AE203B" w:rsidRPr="00BC7495" w:rsidRDefault="00AE203B" w:rsidP="000F1DF9">
            <w:pPr>
              <w:rPr>
                <w:rFonts w:cs="Times New Roman"/>
                <w:szCs w:val="24"/>
              </w:rPr>
            </w:pPr>
          </w:p>
        </w:tc>
        <w:sdt>
          <w:sdtPr>
            <w:rPr>
              <w:rFonts w:cs="Times New Roman"/>
              <w:szCs w:val="24"/>
            </w:rPr>
            <w:alias w:val="BA Version"/>
            <w:tag w:val="BAVersion"/>
            <w:id w:val="-1685590809"/>
            <w:lock w:val="sdtContentLocked"/>
            <w:placeholder>
              <w:docPart w:val="E5E332FE67D846819DCA50DF9089170A"/>
            </w:placeholder>
          </w:sdtPr>
          <w:sdtContent>
            <w:tc>
              <w:tcPr>
                <w:tcW w:w="6858" w:type="dxa"/>
              </w:tcPr>
              <w:p w:rsidR="00AE203B" w:rsidRPr="00FF6471" w:rsidRDefault="00AE203B" w:rsidP="000F1DF9">
                <w:pPr>
                  <w:jc w:val="right"/>
                  <w:rPr>
                    <w:rFonts w:cs="Times New Roman"/>
                    <w:szCs w:val="24"/>
                  </w:rPr>
                </w:pPr>
                <w:r>
                  <w:rPr>
                    <w:rFonts w:cs="Times New Roman"/>
                    <w:szCs w:val="24"/>
                  </w:rPr>
                  <w:t>As Filed</w:t>
                </w:r>
              </w:p>
            </w:tc>
          </w:sdtContent>
        </w:sdt>
      </w:tr>
    </w:tbl>
    <w:p w:rsidR="00AE203B" w:rsidRPr="00FF6471" w:rsidRDefault="00AE203B" w:rsidP="000F1DF9">
      <w:pPr>
        <w:spacing w:after="0" w:line="240" w:lineRule="auto"/>
        <w:rPr>
          <w:rFonts w:cs="Times New Roman"/>
          <w:szCs w:val="24"/>
        </w:rPr>
      </w:pPr>
    </w:p>
    <w:p w:rsidR="00AE203B" w:rsidRPr="00FF6471" w:rsidRDefault="00AE203B" w:rsidP="000F1DF9">
      <w:pPr>
        <w:spacing w:after="0" w:line="240" w:lineRule="auto"/>
        <w:rPr>
          <w:rFonts w:cs="Times New Roman"/>
          <w:szCs w:val="24"/>
        </w:rPr>
      </w:pPr>
    </w:p>
    <w:p w:rsidR="00AE203B" w:rsidRPr="00FF6471" w:rsidRDefault="00AE20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EDE4DA7037431DA246996FACA81443"/>
        </w:placeholder>
      </w:sdtPr>
      <w:sdtContent>
        <w:p w:rsidR="00AE203B" w:rsidRDefault="00AE20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58DE365B51497693C03F2696E5CA81"/>
        </w:placeholder>
      </w:sdtPr>
      <w:sdtContent>
        <w:p w:rsidR="00AE203B" w:rsidRDefault="00AE203B" w:rsidP="009900B5">
          <w:pPr>
            <w:pStyle w:val="NormalWeb"/>
            <w:spacing w:before="0" w:beforeAutospacing="0" w:after="0" w:afterAutospacing="0"/>
            <w:jc w:val="both"/>
            <w:divId w:val="726998232"/>
            <w:rPr>
              <w:rFonts w:eastAsia="Times New Roman"/>
              <w:bCs/>
            </w:rPr>
          </w:pPr>
        </w:p>
        <w:p w:rsidR="00AE203B" w:rsidRPr="009900B5" w:rsidRDefault="00AE203B" w:rsidP="009900B5">
          <w:pPr>
            <w:pStyle w:val="NormalWeb"/>
            <w:spacing w:before="0" w:beforeAutospacing="0" w:after="0" w:afterAutospacing="0"/>
            <w:jc w:val="both"/>
            <w:divId w:val="726998232"/>
          </w:pPr>
          <w:r w:rsidRPr="009900B5">
            <w:t>The victim of a family violence offense can apply for a lifetime protective order against the other parent. Lifetime protective orders are orders effective for a period that exceeds two years. A court grants a lifetime protective order only if there was serious bodily injury, the person committed a felony family violence offense, or the person in question has a pattern of violent activity that has warranted protective orders in the past. Persons subject to these lifetime protective orders may have violent and unsafe tendencies, which could be detrimental to a child in their custody.</w:t>
          </w:r>
        </w:p>
        <w:p w:rsidR="00AE203B" w:rsidRPr="009900B5" w:rsidRDefault="00AE203B" w:rsidP="009900B5">
          <w:pPr>
            <w:pStyle w:val="NormalWeb"/>
            <w:spacing w:before="0" w:beforeAutospacing="0" w:after="0" w:afterAutospacing="0"/>
            <w:jc w:val="both"/>
            <w:divId w:val="726998232"/>
          </w:pPr>
          <w:r w:rsidRPr="009900B5">
            <w:t> </w:t>
          </w:r>
        </w:p>
        <w:p w:rsidR="00AE203B" w:rsidRPr="009900B5" w:rsidRDefault="00AE203B" w:rsidP="009900B5">
          <w:pPr>
            <w:pStyle w:val="NormalWeb"/>
            <w:spacing w:before="0" w:beforeAutospacing="0" w:after="0" w:afterAutospacing="0"/>
            <w:jc w:val="both"/>
            <w:divId w:val="726998232"/>
          </w:pPr>
          <w:r w:rsidRPr="009900B5">
            <w:t>Currently, a lifetime protective order, however, is not sufficient cause to terminate the parental rights of the parent under the order if they have not yet been convicted of the family violence offense. It can take up to two or three years for a criminal court to issue a conviction, and during this time, a child could be in the custody of an unsafe and unfit parent.</w:t>
          </w:r>
        </w:p>
        <w:p w:rsidR="00AE203B" w:rsidRPr="009900B5" w:rsidRDefault="00AE203B" w:rsidP="009900B5">
          <w:pPr>
            <w:pStyle w:val="NormalWeb"/>
            <w:spacing w:before="0" w:beforeAutospacing="0" w:after="0" w:afterAutospacing="0"/>
            <w:jc w:val="both"/>
            <w:divId w:val="726998232"/>
          </w:pPr>
          <w:r w:rsidRPr="009900B5">
            <w:t> </w:t>
          </w:r>
        </w:p>
        <w:p w:rsidR="00AE203B" w:rsidRPr="009900B5" w:rsidRDefault="00AE203B" w:rsidP="009900B5">
          <w:pPr>
            <w:pStyle w:val="NormalWeb"/>
            <w:spacing w:before="0" w:beforeAutospacing="0" w:after="0" w:afterAutospacing="0"/>
            <w:jc w:val="both"/>
            <w:divId w:val="726998232"/>
          </w:pPr>
          <w:r w:rsidRPr="009900B5">
            <w:t>S</w:t>
          </w:r>
          <w:r>
            <w:t>.</w:t>
          </w:r>
          <w:r w:rsidRPr="009900B5">
            <w:t>B</w:t>
          </w:r>
          <w:r>
            <w:t>.</w:t>
          </w:r>
          <w:r w:rsidRPr="009900B5">
            <w:t xml:space="preserve"> 885 would establish that the court may consider the termination of a child-parent relationship if a parent receives a protective order for a period that exceeds two years due to a family violence offense. Judges would still maintain their discretion to determine that the termination is in the child</w:t>
          </w:r>
          <w:r>
            <w:t>'</w:t>
          </w:r>
          <w:r w:rsidRPr="009900B5">
            <w:t>s best interest. This change would allow the courts to consider the violent tendencies that led to the parent being placed under these protective orders, rather than waiting for the parent to be convicted of the offense.</w:t>
          </w:r>
        </w:p>
        <w:p w:rsidR="00AE203B" w:rsidRPr="00D70925" w:rsidRDefault="00AE203B" w:rsidP="009900B5">
          <w:pPr>
            <w:spacing w:after="0" w:line="240" w:lineRule="auto"/>
            <w:jc w:val="both"/>
            <w:rPr>
              <w:rFonts w:eastAsia="Times New Roman" w:cs="Times New Roman"/>
              <w:bCs/>
              <w:szCs w:val="24"/>
            </w:rPr>
          </w:pPr>
        </w:p>
      </w:sdtContent>
    </w:sdt>
    <w:p w:rsidR="00AE203B" w:rsidRDefault="00AE20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885 </w:t>
      </w:r>
      <w:bookmarkStart w:id="1" w:name="AmendsCurrentLaw"/>
      <w:bookmarkEnd w:id="1"/>
      <w:r>
        <w:rPr>
          <w:rFonts w:cs="Times New Roman"/>
          <w:szCs w:val="24"/>
        </w:rPr>
        <w:t>amends current law relating to the grounds for terminating the parent-child relationship.</w:t>
      </w:r>
    </w:p>
    <w:p w:rsidR="00AE203B" w:rsidRPr="00A333C8" w:rsidRDefault="00AE203B" w:rsidP="000F1DF9">
      <w:pPr>
        <w:spacing w:after="0" w:line="240" w:lineRule="auto"/>
        <w:jc w:val="both"/>
        <w:rPr>
          <w:rFonts w:eastAsia="Times New Roman" w:cs="Times New Roman"/>
          <w:szCs w:val="24"/>
        </w:rPr>
      </w:pPr>
    </w:p>
    <w:p w:rsidR="00AE203B" w:rsidRPr="005C2A78" w:rsidRDefault="00AE203B" w:rsidP="001C3A9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012531AF6245E18BBE1640EC487EA7"/>
          </w:placeholder>
        </w:sdtPr>
        <w:sdtContent>
          <w:r>
            <w:rPr>
              <w:rFonts w:eastAsia="Times New Roman" w:cs="Times New Roman"/>
              <w:b/>
              <w:szCs w:val="24"/>
              <w:u w:val="single"/>
            </w:rPr>
            <w:t>RULEMAKING AUTHORITY</w:t>
          </w:r>
        </w:sdtContent>
      </w:sdt>
    </w:p>
    <w:p w:rsidR="00AE203B" w:rsidRPr="006529C4" w:rsidRDefault="00AE203B" w:rsidP="001C3A91">
      <w:pPr>
        <w:spacing w:after="0" w:line="240" w:lineRule="auto"/>
        <w:jc w:val="both"/>
        <w:rPr>
          <w:rFonts w:cs="Times New Roman"/>
          <w:szCs w:val="24"/>
        </w:rPr>
      </w:pPr>
    </w:p>
    <w:p w:rsidR="00AE203B" w:rsidRPr="006529C4" w:rsidRDefault="00AE203B" w:rsidP="001C3A9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203B" w:rsidRPr="006529C4" w:rsidRDefault="00AE203B" w:rsidP="001C3A91">
      <w:pPr>
        <w:spacing w:after="0" w:line="240" w:lineRule="auto"/>
        <w:jc w:val="both"/>
        <w:rPr>
          <w:rFonts w:cs="Times New Roman"/>
          <w:szCs w:val="24"/>
        </w:rPr>
      </w:pPr>
    </w:p>
    <w:p w:rsidR="00AE203B" w:rsidRPr="005C2A78" w:rsidRDefault="00AE203B" w:rsidP="001C3A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C985E4F75644B2846885E2B950FB47"/>
          </w:placeholder>
        </w:sdtPr>
        <w:sdtContent>
          <w:r>
            <w:rPr>
              <w:rFonts w:eastAsia="Times New Roman" w:cs="Times New Roman"/>
              <w:b/>
              <w:szCs w:val="24"/>
              <w:u w:val="single"/>
            </w:rPr>
            <w:t>SECTION BY SECTION ANALYSIS</w:t>
          </w:r>
        </w:sdtContent>
      </w:sdt>
    </w:p>
    <w:p w:rsidR="00AE203B" w:rsidRPr="005C2A78" w:rsidRDefault="00AE203B" w:rsidP="001C3A91">
      <w:pPr>
        <w:spacing w:after="0" w:line="240" w:lineRule="auto"/>
        <w:jc w:val="both"/>
        <w:rPr>
          <w:rFonts w:eastAsia="Times New Roman" w:cs="Times New Roman"/>
          <w:szCs w:val="24"/>
        </w:rPr>
      </w:pPr>
    </w:p>
    <w:p w:rsidR="00AE203B" w:rsidRDefault="00AE203B" w:rsidP="001C3A9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161.001(b), Family Code, as follows:</w:t>
      </w:r>
    </w:p>
    <w:p w:rsidR="00AE203B" w:rsidRDefault="00AE203B" w:rsidP="001C3A91">
      <w:pPr>
        <w:spacing w:after="0" w:line="240" w:lineRule="auto"/>
        <w:jc w:val="both"/>
        <w:rPr>
          <w:rFonts w:eastAsia="Times New Roman" w:cs="Times New Roman"/>
          <w:szCs w:val="24"/>
        </w:rPr>
      </w:pPr>
    </w:p>
    <w:p w:rsidR="00AE203B" w:rsidRDefault="00AE203B" w:rsidP="001C3A91">
      <w:pPr>
        <w:spacing w:after="0" w:line="240" w:lineRule="auto"/>
        <w:ind w:left="720"/>
        <w:jc w:val="both"/>
        <w:rPr>
          <w:rFonts w:eastAsia="Times New Roman" w:cs="Times New Roman"/>
          <w:szCs w:val="24"/>
        </w:rPr>
      </w:pPr>
      <w:r>
        <w:rPr>
          <w:rFonts w:eastAsia="Times New Roman" w:cs="Times New Roman"/>
          <w:szCs w:val="24"/>
        </w:rPr>
        <w:t>(b) Authorizes the court to order termination of the parent-child relationship if the court finds by clear and convincing evidence:</w:t>
      </w:r>
    </w:p>
    <w:p w:rsidR="00AE203B" w:rsidRDefault="00AE203B" w:rsidP="001C3A91">
      <w:pPr>
        <w:spacing w:after="0" w:line="240" w:lineRule="auto"/>
        <w:ind w:left="720"/>
        <w:jc w:val="both"/>
        <w:rPr>
          <w:rFonts w:eastAsia="Times New Roman" w:cs="Times New Roman"/>
          <w:szCs w:val="24"/>
        </w:rPr>
      </w:pPr>
    </w:p>
    <w:p w:rsidR="00AE203B" w:rsidRDefault="00AE203B" w:rsidP="001C3A91">
      <w:pPr>
        <w:spacing w:after="0" w:line="240" w:lineRule="auto"/>
        <w:ind w:left="1440"/>
        <w:jc w:val="both"/>
        <w:rPr>
          <w:rFonts w:eastAsia="Times New Roman" w:cs="Times New Roman"/>
          <w:szCs w:val="24"/>
        </w:rPr>
      </w:pPr>
      <w:r>
        <w:rPr>
          <w:rFonts w:eastAsia="Times New Roman" w:cs="Times New Roman"/>
          <w:szCs w:val="24"/>
        </w:rPr>
        <w:t>(1) that the parent has:</w:t>
      </w:r>
    </w:p>
    <w:p w:rsidR="00AE203B" w:rsidRDefault="00AE203B" w:rsidP="001C3A91">
      <w:pPr>
        <w:spacing w:after="0" w:line="240" w:lineRule="auto"/>
        <w:ind w:left="1440"/>
        <w:jc w:val="both"/>
        <w:rPr>
          <w:rFonts w:eastAsia="Times New Roman" w:cs="Times New Roman"/>
          <w:szCs w:val="24"/>
        </w:rPr>
      </w:pPr>
    </w:p>
    <w:p w:rsidR="00AE203B" w:rsidRDefault="00AE203B" w:rsidP="001C3A91">
      <w:pPr>
        <w:spacing w:after="0" w:line="240" w:lineRule="auto"/>
        <w:ind w:left="2160"/>
        <w:jc w:val="both"/>
        <w:rPr>
          <w:rFonts w:eastAsia="Times New Roman" w:cs="Times New Roman"/>
          <w:szCs w:val="24"/>
        </w:rPr>
      </w:pPr>
      <w:r>
        <w:rPr>
          <w:rFonts w:eastAsia="Times New Roman" w:cs="Times New Roman"/>
          <w:szCs w:val="24"/>
        </w:rPr>
        <w:t>(A)-(S) makes no changes to these paragraphs;</w:t>
      </w:r>
    </w:p>
    <w:p w:rsidR="00AE203B" w:rsidRDefault="00AE203B" w:rsidP="001C3A91">
      <w:pPr>
        <w:spacing w:after="0" w:line="240" w:lineRule="auto"/>
        <w:ind w:left="2160"/>
        <w:jc w:val="both"/>
        <w:rPr>
          <w:rFonts w:eastAsia="Times New Roman" w:cs="Times New Roman"/>
          <w:szCs w:val="24"/>
        </w:rPr>
      </w:pPr>
    </w:p>
    <w:p w:rsidR="00AE203B" w:rsidRDefault="00AE203B" w:rsidP="001C3A91">
      <w:pPr>
        <w:spacing w:after="0" w:line="240" w:lineRule="auto"/>
        <w:ind w:left="2160"/>
        <w:jc w:val="both"/>
        <w:rPr>
          <w:rFonts w:eastAsia="Times New Roman" w:cs="Times New Roman"/>
          <w:szCs w:val="24"/>
        </w:rPr>
      </w:pPr>
      <w:r>
        <w:rPr>
          <w:rFonts w:eastAsia="Times New Roman" w:cs="Times New Roman"/>
          <w:szCs w:val="24"/>
        </w:rPr>
        <w:t>(T)-(U) makes nonsubstantive changes to these paragraphs; or</w:t>
      </w:r>
    </w:p>
    <w:p w:rsidR="00AE203B" w:rsidRDefault="00AE203B" w:rsidP="001C3A91">
      <w:pPr>
        <w:spacing w:after="0" w:line="240" w:lineRule="auto"/>
        <w:ind w:left="1440"/>
        <w:jc w:val="both"/>
        <w:rPr>
          <w:rFonts w:eastAsia="Times New Roman" w:cs="Times New Roman"/>
          <w:szCs w:val="24"/>
        </w:rPr>
      </w:pPr>
    </w:p>
    <w:p w:rsidR="00AE203B" w:rsidRDefault="00AE203B" w:rsidP="001C3A91">
      <w:pPr>
        <w:spacing w:after="0" w:line="240" w:lineRule="auto"/>
        <w:ind w:left="2160"/>
        <w:jc w:val="both"/>
        <w:rPr>
          <w:rFonts w:eastAsia="Times New Roman" w:cs="Times New Roman"/>
          <w:szCs w:val="24"/>
        </w:rPr>
      </w:pPr>
      <w:r>
        <w:rPr>
          <w:rFonts w:eastAsia="Times New Roman" w:cs="Times New Roman"/>
          <w:szCs w:val="24"/>
        </w:rPr>
        <w:t xml:space="preserve">(V) had a protective order issued against the parent under Chapter 85 (Issuance of Protective Order) and the court made a finding under Section 85.025(a-1)(1) (relating to authorizing the court to render a protective order if the court finds that the person </w:t>
      </w:r>
      <w:r w:rsidRPr="00A333C8">
        <w:rPr>
          <w:rFonts w:eastAsia="Times New Roman" w:cs="Times New Roman"/>
          <w:szCs w:val="24"/>
        </w:rPr>
        <w:t>committed an act constituting a felony offense involving family violence against the applicant or a member of the applicant's family or household</w:t>
      </w:r>
      <w:r>
        <w:rPr>
          <w:rFonts w:eastAsia="Times New Roman" w:cs="Times New Roman"/>
          <w:szCs w:val="24"/>
        </w:rPr>
        <w:t>) that the parent committed an act constituting an offense listed under Paragraph (L) (relating to a parent who has been convicted or been placed on community supervision for being criminally responsible for the death or serious injury of a child) of this subdivision; and</w:t>
      </w:r>
    </w:p>
    <w:p w:rsidR="00AE203B" w:rsidRDefault="00AE203B" w:rsidP="001C3A91">
      <w:pPr>
        <w:spacing w:after="0" w:line="240" w:lineRule="auto"/>
        <w:ind w:left="1440"/>
        <w:jc w:val="both"/>
        <w:rPr>
          <w:rFonts w:eastAsia="Times New Roman" w:cs="Times New Roman"/>
          <w:szCs w:val="24"/>
        </w:rPr>
      </w:pPr>
    </w:p>
    <w:p w:rsidR="00AE203B" w:rsidRPr="005C2A78" w:rsidRDefault="00AE203B" w:rsidP="001C3A91">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AE203B" w:rsidRPr="005C2A78" w:rsidRDefault="00AE203B" w:rsidP="001C3A91">
      <w:pPr>
        <w:spacing w:after="0" w:line="240" w:lineRule="auto"/>
        <w:jc w:val="both"/>
        <w:rPr>
          <w:rFonts w:eastAsia="Times New Roman" w:cs="Times New Roman"/>
          <w:szCs w:val="24"/>
        </w:rPr>
      </w:pPr>
    </w:p>
    <w:p w:rsidR="00AE203B" w:rsidRPr="005C2A78" w:rsidRDefault="00AE203B" w:rsidP="001C3A9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E203B" w:rsidRPr="005C2A78" w:rsidRDefault="00AE203B" w:rsidP="001C3A91">
      <w:pPr>
        <w:spacing w:after="0" w:line="240" w:lineRule="auto"/>
        <w:jc w:val="both"/>
        <w:rPr>
          <w:rFonts w:eastAsia="Times New Roman" w:cs="Times New Roman"/>
          <w:szCs w:val="24"/>
        </w:rPr>
      </w:pPr>
    </w:p>
    <w:p w:rsidR="00AE203B" w:rsidRPr="00C8671F" w:rsidRDefault="00AE203B" w:rsidP="001C3A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E20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607" w:rsidRDefault="00C26607" w:rsidP="000F1DF9">
      <w:pPr>
        <w:spacing w:after="0" w:line="240" w:lineRule="auto"/>
      </w:pPr>
      <w:r>
        <w:separator/>
      </w:r>
    </w:p>
  </w:endnote>
  <w:endnote w:type="continuationSeparator" w:id="0">
    <w:p w:rsidR="00C26607" w:rsidRDefault="00C266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66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203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203B">
                <w:rPr>
                  <w:sz w:val="20"/>
                  <w:szCs w:val="20"/>
                </w:rPr>
                <w:t>S.B. 885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20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66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607" w:rsidRDefault="00C26607" w:rsidP="000F1DF9">
      <w:pPr>
        <w:spacing w:after="0" w:line="240" w:lineRule="auto"/>
      </w:pPr>
      <w:r>
        <w:separator/>
      </w:r>
    </w:p>
  </w:footnote>
  <w:footnote w:type="continuationSeparator" w:id="0">
    <w:p w:rsidR="00C26607" w:rsidRDefault="00C266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203B"/>
    <w:rsid w:val="00AE3F44"/>
    <w:rsid w:val="00B43543"/>
    <w:rsid w:val="00B53F07"/>
    <w:rsid w:val="00B97023"/>
    <w:rsid w:val="00BC7495"/>
    <w:rsid w:val="00BD0CEE"/>
    <w:rsid w:val="00BE4852"/>
    <w:rsid w:val="00C04606"/>
    <w:rsid w:val="00C10A08"/>
    <w:rsid w:val="00C26607"/>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9B1D"/>
  <w15:docId w15:val="{CD12392F-6648-4341-9CCB-FCD0B6F1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20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6208034E794CD2B01315DD0DF01690"/>
        <w:category>
          <w:name w:val="General"/>
          <w:gallery w:val="placeholder"/>
        </w:category>
        <w:types>
          <w:type w:val="bbPlcHdr"/>
        </w:types>
        <w:behaviors>
          <w:behavior w:val="content"/>
        </w:behaviors>
        <w:guid w:val="{832257D5-3A7A-4BE9-846D-C5FD9C68DC36}"/>
      </w:docPartPr>
      <w:docPartBody>
        <w:p w:rsidR="00000000" w:rsidRDefault="009C36BA"/>
      </w:docPartBody>
    </w:docPart>
    <w:docPart>
      <w:docPartPr>
        <w:name w:val="B24E438FFEE840268438DF6C54FC9AD6"/>
        <w:category>
          <w:name w:val="General"/>
          <w:gallery w:val="placeholder"/>
        </w:category>
        <w:types>
          <w:type w:val="bbPlcHdr"/>
        </w:types>
        <w:behaviors>
          <w:behavior w:val="content"/>
        </w:behaviors>
        <w:guid w:val="{43D700FE-7A05-46F7-A0FF-16CD8F17B400}"/>
      </w:docPartPr>
      <w:docPartBody>
        <w:p w:rsidR="00000000" w:rsidRDefault="009C36BA"/>
      </w:docPartBody>
    </w:docPart>
    <w:docPart>
      <w:docPartPr>
        <w:name w:val="27C97F43DEC941079E1DD8DE19637302"/>
        <w:category>
          <w:name w:val="General"/>
          <w:gallery w:val="placeholder"/>
        </w:category>
        <w:types>
          <w:type w:val="bbPlcHdr"/>
        </w:types>
        <w:behaviors>
          <w:behavior w:val="content"/>
        </w:behaviors>
        <w:guid w:val="{6294631B-CF76-4364-B486-F6492CC89E25}"/>
      </w:docPartPr>
      <w:docPartBody>
        <w:p w:rsidR="00000000" w:rsidRDefault="009C36BA"/>
      </w:docPartBody>
    </w:docPart>
    <w:docPart>
      <w:docPartPr>
        <w:name w:val="233461F8427F48A9AE9DAF8BBB530090"/>
        <w:category>
          <w:name w:val="General"/>
          <w:gallery w:val="placeholder"/>
        </w:category>
        <w:types>
          <w:type w:val="bbPlcHdr"/>
        </w:types>
        <w:behaviors>
          <w:behavior w:val="content"/>
        </w:behaviors>
        <w:guid w:val="{442CACCD-0C97-45BF-8680-EB6A86DD978D}"/>
      </w:docPartPr>
      <w:docPartBody>
        <w:p w:rsidR="00000000" w:rsidRDefault="009C36BA"/>
      </w:docPartBody>
    </w:docPart>
    <w:docPart>
      <w:docPartPr>
        <w:name w:val="4EE2A5F8FEEC407999B69FB0FFDF8524"/>
        <w:category>
          <w:name w:val="General"/>
          <w:gallery w:val="placeholder"/>
        </w:category>
        <w:types>
          <w:type w:val="bbPlcHdr"/>
        </w:types>
        <w:behaviors>
          <w:behavior w:val="content"/>
        </w:behaviors>
        <w:guid w:val="{AEE2D7F2-09B4-400B-B7E4-5F660E5B2860}"/>
      </w:docPartPr>
      <w:docPartBody>
        <w:p w:rsidR="00000000" w:rsidRDefault="009C36BA"/>
      </w:docPartBody>
    </w:docPart>
    <w:docPart>
      <w:docPartPr>
        <w:name w:val="CA132C6144AD42F2AC9CC4DF9167415F"/>
        <w:category>
          <w:name w:val="General"/>
          <w:gallery w:val="placeholder"/>
        </w:category>
        <w:types>
          <w:type w:val="bbPlcHdr"/>
        </w:types>
        <w:behaviors>
          <w:behavior w:val="content"/>
        </w:behaviors>
        <w:guid w:val="{A6CF3461-40D5-414B-BDF1-59D3E49F38E8}"/>
      </w:docPartPr>
      <w:docPartBody>
        <w:p w:rsidR="00000000" w:rsidRDefault="009C36BA"/>
      </w:docPartBody>
    </w:docPart>
    <w:docPart>
      <w:docPartPr>
        <w:name w:val="E11A6F1FF0CB48CC9BD799AA77202097"/>
        <w:category>
          <w:name w:val="General"/>
          <w:gallery w:val="placeholder"/>
        </w:category>
        <w:types>
          <w:type w:val="bbPlcHdr"/>
        </w:types>
        <w:behaviors>
          <w:behavior w:val="content"/>
        </w:behaviors>
        <w:guid w:val="{B9278386-6231-4CD5-A001-03804E6D3AE9}"/>
      </w:docPartPr>
      <w:docPartBody>
        <w:p w:rsidR="00000000" w:rsidRDefault="009C36BA"/>
      </w:docPartBody>
    </w:docPart>
    <w:docPart>
      <w:docPartPr>
        <w:name w:val="D097EFD0CD6D4A21BB61E4441F0C33B3"/>
        <w:category>
          <w:name w:val="General"/>
          <w:gallery w:val="placeholder"/>
        </w:category>
        <w:types>
          <w:type w:val="bbPlcHdr"/>
        </w:types>
        <w:behaviors>
          <w:behavior w:val="content"/>
        </w:behaviors>
        <w:guid w:val="{FE760EAC-043B-444C-BE70-6F83E75C7CE5}"/>
      </w:docPartPr>
      <w:docPartBody>
        <w:p w:rsidR="00000000" w:rsidRDefault="009C36BA"/>
      </w:docPartBody>
    </w:docPart>
    <w:docPart>
      <w:docPartPr>
        <w:name w:val="AC803402E22D49419037D13579147CBD"/>
        <w:category>
          <w:name w:val="General"/>
          <w:gallery w:val="placeholder"/>
        </w:category>
        <w:types>
          <w:type w:val="bbPlcHdr"/>
        </w:types>
        <w:behaviors>
          <w:behavior w:val="content"/>
        </w:behaviors>
        <w:guid w:val="{104AAEBF-E12F-4B27-B335-2E00A42E3826}"/>
      </w:docPartPr>
      <w:docPartBody>
        <w:p w:rsidR="00000000" w:rsidRDefault="009C36BA"/>
      </w:docPartBody>
    </w:docPart>
    <w:docPart>
      <w:docPartPr>
        <w:name w:val="4B49AB0E1595492B853FB8D7C2ACE8BD"/>
        <w:category>
          <w:name w:val="General"/>
          <w:gallery w:val="placeholder"/>
        </w:category>
        <w:types>
          <w:type w:val="bbPlcHdr"/>
        </w:types>
        <w:behaviors>
          <w:behavior w:val="content"/>
        </w:behaviors>
        <w:guid w:val="{C485792C-7C23-4AE0-BA27-74E14039D9B1}"/>
      </w:docPartPr>
      <w:docPartBody>
        <w:p w:rsidR="00000000" w:rsidRDefault="008E0FF2" w:rsidP="008E0FF2">
          <w:pPr>
            <w:pStyle w:val="4B49AB0E1595492B853FB8D7C2ACE8BD"/>
          </w:pPr>
          <w:r w:rsidRPr="00A30DD1">
            <w:rPr>
              <w:rStyle w:val="PlaceholderText"/>
            </w:rPr>
            <w:t>Click here to enter a date.</w:t>
          </w:r>
        </w:p>
      </w:docPartBody>
    </w:docPart>
    <w:docPart>
      <w:docPartPr>
        <w:name w:val="E5E332FE67D846819DCA50DF9089170A"/>
        <w:category>
          <w:name w:val="General"/>
          <w:gallery w:val="placeholder"/>
        </w:category>
        <w:types>
          <w:type w:val="bbPlcHdr"/>
        </w:types>
        <w:behaviors>
          <w:behavior w:val="content"/>
        </w:behaviors>
        <w:guid w:val="{6B5E340E-686A-4CD2-BF0C-080F929C1B8F}"/>
      </w:docPartPr>
      <w:docPartBody>
        <w:p w:rsidR="00000000" w:rsidRDefault="009C36BA"/>
      </w:docPartBody>
    </w:docPart>
    <w:docPart>
      <w:docPartPr>
        <w:name w:val="ADEDE4DA7037431DA246996FACA81443"/>
        <w:category>
          <w:name w:val="General"/>
          <w:gallery w:val="placeholder"/>
        </w:category>
        <w:types>
          <w:type w:val="bbPlcHdr"/>
        </w:types>
        <w:behaviors>
          <w:behavior w:val="content"/>
        </w:behaviors>
        <w:guid w:val="{419C301C-E37C-4D3A-9289-0C665194FDA4}"/>
      </w:docPartPr>
      <w:docPartBody>
        <w:p w:rsidR="00000000" w:rsidRDefault="009C36BA"/>
      </w:docPartBody>
    </w:docPart>
    <w:docPart>
      <w:docPartPr>
        <w:name w:val="ED58DE365B51497693C03F2696E5CA81"/>
        <w:category>
          <w:name w:val="General"/>
          <w:gallery w:val="placeholder"/>
        </w:category>
        <w:types>
          <w:type w:val="bbPlcHdr"/>
        </w:types>
        <w:behaviors>
          <w:behavior w:val="content"/>
        </w:behaviors>
        <w:guid w:val="{8DE40454-773D-47A2-9482-EC570C59785B}"/>
      </w:docPartPr>
      <w:docPartBody>
        <w:p w:rsidR="00000000" w:rsidRDefault="008E0FF2" w:rsidP="008E0FF2">
          <w:pPr>
            <w:pStyle w:val="ED58DE365B51497693C03F2696E5CA81"/>
          </w:pPr>
          <w:r>
            <w:rPr>
              <w:rFonts w:eastAsia="Times New Roman" w:cs="Times New Roman"/>
              <w:bCs/>
              <w:szCs w:val="24"/>
            </w:rPr>
            <w:t xml:space="preserve"> </w:t>
          </w:r>
        </w:p>
      </w:docPartBody>
    </w:docPart>
    <w:docPart>
      <w:docPartPr>
        <w:name w:val="CD012531AF6245E18BBE1640EC487EA7"/>
        <w:category>
          <w:name w:val="General"/>
          <w:gallery w:val="placeholder"/>
        </w:category>
        <w:types>
          <w:type w:val="bbPlcHdr"/>
        </w:types>
        <w:behaviors>
          <w:behavior w:val="content"/>
        </w:behaviors>
        <w:guid w:val="{FE91CB6D-8E0C-4BFF-9FAA-BB0AAC9ADEE3}"/>
      </w:docPartPr>
      <w:docPartBody>
        <w:p w:rsidR="00000000" w:rsidRDefault="009C36BA"/>
      </w:docPartBody>
    </w:docPart>
    <w:docPart>
      <w:docPartPr>
        <w:name w:val="D2C985E4F75644B2846885E2B950FB47"/>
        <w:category>
          <w:name w:val="General"/>
          <w:gallery w:val="placeholder"/>
        </w:category>
        <w:types>
          <w:type w:val="bbPlcHdr"/>
        </w:types>
        <w:behaviors>
          <w:behavior w:val="content"/>
        </w:behaviors>
        <w:guid w:val="{8FA52631-152D-4B50-A014-4A0C91B4B91E}"/>
      </w:docPartPr>
      <w:docPartBody>
        <w:p w:rsidR="00000000" w:rsidRDefault="009C3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0FF2"/>
    <w:rsid w:val="0090598B"/>
    <w:rsid w:val="00984D6C"/>
    <w:rsid w:val="009C36B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FF2"/>
    <w:rPr>
      <w:color w:val="808080"/>
    </w:rPr>
  </w:style>
  <w:style w:type="paragraph" w:customStyle="1" w:styleId="4B49AB0E1595492B853FB8D7C2ACE8BD">
    <w:name w:val="4B49AB0E1595492B853FB8D7C2ACE8BD"/>
    <w:rsid w:val="008E0FF2"/>
    <w:pPr>
      <w:spacing w:after="160" w:line="259" w:lineRule="auto"/>
    </w:pPr>
  </w:style>
  <w:style w:type="paragraph" w:customStyle="1" w:styleId="ED58DE365B51497693C03F2696E5CA81">
    <w:name w:val="ED58DE365B51497693C03F2696E5CA81"/>
    <w:rsid w:val="008E0F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465</Words>
  <Characters>2651</Characters>
  <Application>Microsoft Office Word</Application>
  <DocSecurity>0</DocSecurity>
  <Lines>22</Lines>
  <Paragraphs>6</Paragraphs>
  <ScaleCrop>false</ScaleCrop>
  <Company>Texas Legislative Council</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2023-03-14T22:19:00Z</dcterms:modified>
</cp:coreProperties>
</file>

<file path=docProps/custom.xml><?xml version="1.0" encoding="utf-8"?>
<op:Properties xmlns:vt="http://schemas.openxmlformats.org/officeDocument/2006/docPropsVTypes" xmlns:op="http://schemas.openxmlformats.org/officeDocument/2006/custom-properties"/>
</file>