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299F" w:rsidRDefault="004B299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5E9368F4ED942A8B3A79C37EF851C9B"/>
          </w:placeholder>
        </w:sdtPr>
        <w:sdtContent>
          <w:r w:rsidRPr="005C2A78">
            <w:rPr>
              <w:rFonts w:cs="Times New Roman"/>
              <w:b/>
              <w:szCs w:val="24"/>
              <w:u w:val="single"/>
            </w:rPr>
            <w:t>BILL ANALYSIS</w:t>
          </w:r>
        </w:sdtContent>
      </w:sdt>
    </w:p>
    <w:p w:rsidR="004B299F" w:rsidRPr="00585C31" w:rsidRDefault="004B299F" w:rsidP="000F1DF9">
      <w:pPr>
        <w:spacing w:after="0" w:line="240" w:lineRule="auto"/>
        <w:rPr>
          <w:rFonts w:cs="Times New Roman"/>
          <w:szCs w:val="24"/>
        </w:rPr>
      </w:pPr>
    </w:p>
    <w:p w:rsidR="004B299F" w:rsidRPr="00585C31" w:rsidRDefault="004B299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B299F" w:rsidTr="000F1DF9">
        <w:tc>
          <w:tcPr>
            <w:tcW w:w="2718" w:type="dxa"/>
          </w:tcPr>
          <w:p w:rsidR="004B299F" w:rsidRPr="005C2A78" w:rsidRDefault="004B299F" w:rsidP="006D756B">
            <w:pPr>
              <w:rPr>
                <w:rFonts w:cs="Times New Roman"/>
                <w:szCs w:val="24"/>
              </w:rPr>
            </w:pPr>
            <w:sdt>
              <w:sdtPr>
                <w:rPr>
                  <w:rFonts w:cs="Times New Roman"/>
                  <w:szCs w:val="24"/>
                </w:rPr>
                <w:alias w:val="Agency Title"/>
                <w:tag w:val="AgencyTitleContentControl"/>
                <w:id w:val="1920747753"/>
                <w:lock w:val="sdtContentLocked"/>
                <w:placeholder>
                  <w:docPart w:val="23931BDD8EC141108107CE84D22960A6"/>
                </w:placeholder>
              </w:sdtPr>
              <w:sdtEndPr>
                <w:rPr>
                  <w:rFonts w:cstheme="minorBidi"/>
                  <w:szCs w:val="22"/>
                </w:rPr>
              </w:sdtEndPr>
              <w:sdtContent>
                <w:r>
                  <w:rPr>
                    <w:rFonts w:cs="Times New Roman"/>
                    <w:szCs w:val="24"/>
                  </w:rPr>
                  <w:t>Senate Research Center</w:t>
                </w:r>
              </w:sdtContent>
            </w:sdt>
          </w:p>
        </w:tc>
        <w:tc>
          <w:tcPr>
            <w:tcW w:w="6858" w:type="dxa"/>
          </w:tcPr>
          <w:p w:rsidR="004B299F" w:rsidRPr="00FF6471" w:rsidRDefault="004B299F" w:rsidP="000F1DF9">
            <w:pPr>
              <w:jc w:val="right"/>
              <w:rPr>
                <w:rFonts w:cs="Times New Roman"/>
                <w:szCs w:val="24"/>
              </w:rPr>
            </w:pPr>
            <w:sdt>
              <w:sdtPr>
                <w:rPr>
                  <w:rFonts w:cs="Times New Roman"/>
                  <w:szCs w:val="24"/>
                </w:rPr>
                <w:alias w:val="Bill Number"/>
                <w:tag w:val="BillNumberOne"/>
                <w:id w:val="-410784069"/>
                <w:lock w:val="sdtContentLocked"/>
                <w:placeholder>
                  <w:docPart w:val="95806812890442B8A77E9D68B780D408"/>
                </w:placeholder>
              </w:sdtPr>
              <w:sdtContent>
                <w:r>
                  <w:rPr>
                    <w:rFonts w:cs="Times New Roman"/>
                    <w:szCs w:val="24"/>
                  </w:rPr>
                  <w:t>S.B. 888</w:t>
                </w:r>
              </w:sdtContent>
            </w:sdt>
          </w:p>
        </w:tc>
      </w:tr>
      <w:tr w:rsidR="004B299F" w:rsidTr="000F1DF9">
        <w:sdt>
          <w:sdtPr>
            <w:rPr>
              <w:rFonts w:cs="Times New Roman"/>
              <w:szCs w:val="24"/>
            </w:rPr>
            <w:alias w:val="TLCNumber"/>
            <w:tag w:val="TLCNumber"/>
            <w:id w:val="-542600604"/>
            <w:lock w:val="sdtLocked"/>
            <w:placeholder>
              <w:docPart w:val="56C0AF7739F04388A62BAEFE81E1C8C6"/>
            </w:placeholder>
            <w:showingPlcHdr/>
          </w:sdtPr>
          <w:sdtContent>
            <w:tc>
              <w:tcPr>
                <w:tcW w:w="2718" w:type="dxa"/>
              </w:tcPr>
              <w:p w:rsidR="004B299F" w:rsidRPr="000F1DF9" w:rsidRDefault="004B299F" w:rsidP="00C65088">
                <w:pPr>
                  <w:rPr>
                    <w:rFonts w:cs="Times New Roman"/>
                    <w:szCs w:val="24"/>
                  </w:rPr>
                </w:pPr>
              </w:p>
            </w:tc>
          </w:sdtContent>
        </w:sdt>
        <w:tc>
          <w:tcPr>
            <w:tcW w:w="6858" w:type="dxa"/>
          </w:tcPr>
          <w:p w:rsidR="004B299F" w:rsidRPr="005C2A78" w:rsidRDefault="004B299F" w:rsidP="00073EDD">
            <w:pPr>
              <w:jc w:val="right"/>
              <w:rPr>
                <w:rFonts w:cs="Times New Roman"/>
                <w:szCs w:val="24"/>
              </w:rPr>
            </w:pPr>
            <w:sdt>
              <w:sdtPr>
                <w:rPr>
                  <w:rFonts w:cs="Times New Roman"/>
                  <w:szCs w:val="24"/>
                </w:rPr>
                <w:alias w:val="Author Label"/>
                <w:tag w:val="By"/>
                <w:id w:val="72399597"/>
                <w:lock w:val="sdtLocked"/>
                <w:placeholder>
                  <w:docPart w:val="8B55C8105492453CB10316D27737E60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A12349E0EF84BF5822FB65BD48F7E9F"/>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F5EADEC810B2455DBAABB370EE2D0D26"/>
                </w:placeholder>
                <w:showingPlcHdr/>
              </w:sdtPr>
              <w:sdtContent/>
            </w:sdt>
            <w:sdt>
              <w:sdtPr>
                <w:rPr>
                  <w:rFonts w:cs="Times New Roman"/>
                  <w:szCs w:val="24"/>
                </w:rPr>
                <w:alias w:val="DualSponsor"/>
                <w:tag w:val="DualSponsor"/>
                <w:id w:val="1029379812"/>
                <w:lock w:val="sdtContentLocked"/>
                <w:placeholder>
                  <w:docPart w:val="603782836B734010971836684B15915C"/>
                </w:placeholder>
                <w:showingPlcHdr/>
              </w:sdtPr>
              <w:sdtContent/>
            </w:sdt>
          </w:p>
        </w:tc>
      </w:tr>
      <w:tr w:rsidR="004B299F" w:rsidTr="000F1DF9">
        <w:tc>
          <w:tcPr>
            <w:tcW w:w="2718" w:type="dxa"/>
          </w:tcPr>
          <w:p w:rsidR="004B299F" w:rsidRPr="00BC7495" w:rsidRDefault="004B299F" w:rsidP="000F1DF9">
            <w:pPr>
              <w:rPr>
                <w:rFonts w:cs="Times New Roman"/>
                <w:szCs w:val="24"/>
              </w:rPr>
            </w:pPr>
          </w:p>
        </w:tc>
        <w:sdt>
          <w:sdtPr>
            <w:rPr>
              <w:rFonts w:cs="Times New Roman"/>
              <w:szCs w:val="24"/>
            </w:rPr>
            <w:alias w:val="Committee"/>
            <w:tag w:val="Committee"/>
            <w:id w:val="1914272295"/>
            <w:lock w:val="sdtContentLocked"/>
            <w:placeholder>
              <w:docPart w:val="07B7C9FB6F4D461F92D0D58CBBB36397"/>
            </w:placeholder>
          </w:sdtPr>
          <w:sdtContent>
            <w:tc>
              <w:tcPr>
                <w:tcW w:w="6858" w:type="dxa"/>
              </w:tcPr>
              <w:p w:rsidR="004B299F" w:rsidRPr="00FF6471" w:rsidRDefault="004B299F" w:rsidP="000F1DF9">
                <w:pPr>
                  <w:jc w:val="right"/>
                  <w:rPr>
                    <w:rFonts w:cs="Times New Roman"/>
                    <w:szCs w:val="24"/>
                  </w:rPr>
                </w:pPr>
                <w:r>
                  <w:rPr>
                    <w:rFonts w:cs="Times New Roman"/>
                    <w:szCs w:val="24"/>
                  </w:rPr>
                  <w:t>Local Government</w:t>
                </w:r>
              </w:p>
            </w:tc>
          </w:sdtContent>
        </w:sdt>
      </w:tr>
      <w:tr w:rsidR="004B299F" w:rsidTr="000F1DF9">
        <w:tc>
          <w:tcPr>
            <w:tcW w:w="2718" w:type="dxa"/>
          </w:tcPr>
          <w:p w:rsidR="004B299F" w:rsidRPr="00BC7495" w:rsidRDefault="004B299F" w:rsidP="000F1DF9">
            <w:pPr>
              <w:rPr>
                <w:rFonts w:cs="Times New Roman"/>
                <w:szCs w:val="24"/>
              </w:rPr>
            </w:pPr>
          </w:p>
        </w:tc>
        <w:sdt>
          <w:sdtPr>
            <w:rPr>
              <w:rFonts w:cs="Times New Roman"/>
              <w:szCs w:val="24"/>
            </w:rPr>
            <w:alias w:val="Date"/>
            <w:tag w:val="DateContentControl"/>
            <w:id w:val="1178081906"/>
            <w:lock w:val="sdtLocked"/>
            <w:placeholder>
              <w:docPart w:val="52C7476822CC47FB8D543460888CA18B"/>
            </w:placeholder>
            <w:date w:fullDate="2023-05-26T00:00:00Z">
              <w:dateFormat w:val="M/d/yyyy"/>
              <w:lid w:val="en-US"/>
              <w:storeMappedDataAs w:val="dateTime"/>
              <w:calendar w:val="gregorian"/>
            </w:date>
          </w:sdtPr>
          <w:sdtContent>
            <w:tc>
              <w:tcPr>
                <w:tcW w:w="6858" w:type="dxa"/>
              </w:tcPr>
              <w:p w:rsidR="004B299F" w:rsidRPr="00FF6471" w:rsidRDefault="004B299F" w:rsidP="000F1DF9">
                <w:pPr>
                  <w:jc w:val="right"/>
                  <w:rPr>
                    <w:rFonts w:cs="Times New Roman"/>
                    <w:szCs w:val="24"/>
                  </w:rPr>
                </w:pPr>
                <w:r>
                  <w:rPr>
                    <w:rFonts w:cs="Times New Roman"/>
                    <w:szCs w:val="24"/>
                  </w:rPr>
                  <w:t>5/26/2023</w:t>
                </w:r>
              </w:p>
            </w:tc>
          </w:sdtContent>
        </w:sdt>
      </w:tr>
      <w:tr w:rsidR="004B299F" w:rsidTr="000F1DF9">
        <w:tc>
          <w:tcPr>
            <w:tcW w:w="2718" w:type="dxa"/>
          </w:tcPr>
          <w:p w:rsidR="004B299F" w:rsidRPr="00BC7495" w:rsidRDefault="004B299F" w:rsidP="000F1DF9">
            <w:pPr>
              <w:rPr>
                <w:rFonts w:cs="Times New Roman"/>
                <w:szCs w:val="24"/>
              </w:rPr>
            </w:pPr>
          </w:p>
        </w:tc>
        <w:sdt>
          <w:sdtPr>
            <w:rPr>
              <w:rFonts w:cs="Times New Roman"/>
              <w:szCs w:val="24"/>
            </w:rPr>
            <w:alias w:val="BA Version"/>
            <w:tag w:val="BAVersion"/>
            <w:id w:val="-1685590809"/>
            <w:lock w:val="sdtContentLocked"/>
            <w:placeholder>
              <w:docPart w:val="E1872C08F0BE4DBDB569EE411232E301"/>
            </w:placeholder>
          </w:sdtPr>
          <w:sdtContent>
            <w:tc>
              <w:tcPr>
                <w:tcW w:w="6858" w:type="dxa"/>
              </w:tcPr>
              <w:p w:rsidR="004B299F" w:rsidRPr="00FF6471" w:rsidRDefault="004B299F" w:rsidP="000F1DF9">
                <w:pPr>
                  <w:jc w:val="right"/>
                  <w:rPr>
                    <w:rFonts w:cs="Times New Roman"/>
                    <w:szCs w:val="24"/>
                  </w:rPr>
                </w:pPr>
                <w:r>
                  <w:rPr>
                    <w:rFonts w:cs="Times New Roman"/>
                    <w:szCs w:val="24"/>
                  </w:rPr>
                  <w:t>Enrolled</w:t>
                </w:r>
              </w:p>
            </w:tc>
          </w:sdtContent>
        </w:sdt>
      </w:tr>
    </w:tbl>
    <w:p w:rsidR="004B299F" w:rsidRPr="00FF6471" w:rsidRDefault="004B299F" w:rsidP="000F1DF9">
      <w:pPr>
        <w:spacing w:after="0" w:line="240" w:lineRule="auto"/>
        <w:rPr>
          <w:rFonts w:cs="Times New Roman"/>
          <w:szCs w:val="24"/>
        </w:rPr>
      </w:pPr>
    </w:p>
    <w:p w:rsidR="004B299F" w:rsidRPr="00FF6471" w:rsidRDefault="004B299F" w:rsidP="000F1DF9">
      <w:pPr>
        <w:spacing w:after="0" w:line="240" w:lineRule="auto"/>
        <w:rPr>
          <w:rFonts w:cs="Times New Roman"/>
          <w:szCs w:val="24"/>
        </w:rPr>
      </w:pPr>
    </w:p>
    <w:p w:rsidR="004B299F" w:rsidRPr="00FF6471" w:rsidRDefault="004B299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902397E865448298186828AB5325056"/>
        </w:placeholder>
      </w:sdtPr>
      <w:sdtContent>
        <w:p w:rsidR="004B299F" w:rsidRDefault="004B299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F968D4638CA454EAB20A19CE9F4FC54"/>
        </w:placeholder>
      </w:sdtPr>
      <w:sdtContent>
        <w:p w:rsidR="004B299F" w:rsidRDefault="004B299F" w:rsidP="00DB1254">
          <w:pPr>
            <w:pStyle w:val="NormalWeb"/>
            <w:spacing w:before="0" w:beforeAutospacing="0" w:after="0" w:afterAutospacing="0"/>
            <w:jc w:val="both"/>
            <w:divId w:val="1628776443"/>
            <w:rPr>
              <w:rFonts w:eastAsia="Times New Roman"/>
              <w:bCs/>
            </w:rPr>
          </w:pPr>
        </w:p>
        <w:p w:rsidR="004B299F" w:rsidRPr="00DB1254" w:rsidRDefault="004B299F" w:rsidP="00DB1254">
          <w:pPr>
            <w:pStyle w:val="NormalWeb"/>
            <w:spacing w:before="0" w:beforeAutospacing="0" w:after="0" w:afterAutospacing="0"/>
            <w:jc w:val="both"/>
            <w:divId w:val="1628776443"/>
          </w:pPr>
          <w:r w:rsidRPr="00DB1254">
            <w:t>Currently, courthouses are required to comply with both fire escape statutes and Historical Commission statutes. However, this often creates problems because fire escapes were not part of the historical design of most courthouses, and adding a modern fire escape to a historical courthouse can be very expensive. Unfortunately, small rural counties do not have the money for these unbudgeted major renovations.</w:t>
          </w:r>
        </w:p>
        <w:p w:rsidR="004B299F" w:rsidRPr="00DB1254" w:rsidRDefault="004B299F" w:rsidP="00DB1254">
          <w:pPr>
            <w:pStyle w:val="NormalWeb"/>
            <w:spacing w:before="0" w:beforeAutospacing="0" w:after="0" w:afterAutospacing="0"/>
            <w:jc w:val="both"/>
            <w:divId w:val="1628776443"/>
          </w:pPr>
          <w:r w:rsidRPr="00DB1254">
            <w:t> </w:t>
          </w:r>
        </w:p>
        <w:p w:rsidR="004B299F" w:rsidRPr="00DB1254" w:rsidRDefault="004B299F" w:rsidP="00DB1254">
          <w:pPr>
            <w:pStyle w:val="NormalWeb"/>
            <w:spacing w:before="0" w:beforeAutospacing="0" w:after="0" w:afterAutospacing="0"/>
            <w:jc w:val="both"/>
            <w:divId w:val="1628776443"/>
          </w:pPr>
          <w:r w:rsidRPr="00DB1254">
            <w:t>The proposed legislation allows county courthouses in counties smaller than 100,000 people to be exempt from being required to have a fire escape.  </w:t>
          </w:r>
        </w:p>
        <w:p w:rsidR="004B299F" w:rsidRPr="00DB1254" w:rsidRDefault="004B299F" w:rsidP="00DB1254">
          <w:pPr>
            <w:pStyle w:val="NormalWeb"/>
            <w:spacing w:before="0" w:beforeAutospacing="0" w:after="0" w:afterAutospacing="0"/>
            <w:jc w:val="both"/>
            <w:divId w:val="1628776443"/>
          </w:pPr>
          <w:r w:rsidRPr="00DB1254">
            <w:t> </w:t>
          </w:r>
        </w:p>
        <w:p w:rsidR="004B299F" w:rsidRPr="00DB1254" w:rsidRDefault="004B299F" w:rsidP="00DB1254">
          <w:pPr>
            <w:pStyle w:val="NormalWeb"/>
            <w:spacing w:before="0" w:beforeAutospacing="0" w:after="0" w:afterAutospacing="0"/>
            <w:jc w:val="both"/>
            <w:divId w:val="1628776443"/>
          </w:pPr>
          <w:r w:rsidRPr="00DB1254">
            <w:t>(Original Author's/Sponsor's Statement of Intent)</w:t>
          </w:r>
        </w:p>
        <w:p w:rsidR="004B299F" w:rsidRPr="00D70925" w:rsidRDefault="004B299F" w:rsidP="00DB1254">
          <w:pPr>
            <w:spacing w:after="0" w:line="240" w:lineRule="auto"/>
            <w:jc w:val="both"/>
            <w:rPr>
              <w:rFonts w:eastAsia="Times New Roman" w:cs="Times New Roman"/>
              <w:bCs/>
              <w:szCs w:val="24"/>
            </w:rPr>
          </w:pPr>
        </w:p>
      </w:sdtContent>
    </w:sdt>
    <w:p w:rsidR="004B299F" w:rsidRDefault="004B299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888 </w:t>
      </w:r>
      <w:bookmarkStart w:id="1" w:name="AmendsCurrentLaw"/>
      <w:bookmarkEnd w:id="1"/>
      <w:r>
        <w:rPr>
          <w:rFonts w:cs="Times New Roman"/>
          <w:szCs w:val="24"/>
        </w:rPr>
        <w:t xml:space="preserve">amends current law </w:t>
      </w:r>
      <w:r w:rsidRPr="00DB1254">
        <w:rPr>
          <w:rFonts w:cs="Times New Roman"/>
          <w:szCs w:val="24"/>
        </w:rPr>
        <w:t>relating to fire escape exemptions for certain courthouses.</w:t>
      </w:r>
    </w:p>
    <w:p w:rsidR="004B299F" w:rsidRPr="00DB1254" w:rsidRDefault="004B299F" w:rsidP="000F1DF9">
      <w:pPr>
        <w:spacing w:after="0" w:line="240" w:lineRule="auto"/>
        <w:jc w:val="both"/>
        <w:rPr>
          <w:rFonts w:eastAsia="Times New Roman" w:cs="Times New Roman"/>
          <w:szCs w:val="24"/>
        </w:rPr>
      </w:pPr>
    </w:p>
    <w:p w:rsidR="004B299F" w:rsidRPr="005C2A78" w:rsidRDefault="004B299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C6EC056B6D34BC09E7C320A564ABE5B"/>
          </w:placeholder>
        </w:sdtPr>
        <w:sdtContent>
          <w:r>
            <w:rPr>
              <w:rFonts w:eastAsia="Times New Roman" w:cs="Times New Roman"/>
              <w:b/>
              <w:szCs w:val="24"/>
              <w:u w:val="single"/>
            </w:rPr>
            <w:t>RULEMAKING AUTHORITY</w:t>
          </w:r>
        </w:sdtContent>
      </w:sdt>
    </w:p>
    <w:p w:rsidR="004B299F" w:rsidRPr="006529C4" w:rsidRDefault="004B299F" w:rsidP="00774EC7">
      <w:pPr>
        <w:spacing w:after="0" w:line="240" w:lineRule="auto"/>
        <w:jc w:val="both"/>
        <w:rPr>
          <w:rFonts w:cs="Times New Roman"/>
          <w:szCs w:val="24"/>
        </w:rPr>
      </w:pPr>
    </w:p>
    <w:p w:rsidR="004B299F" w:rsidRPr="006529C4" w:rsidRDefault="004B299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B299F" w:rsidRPr="006529C4" w:rsidRDefault="004B299F" w:rsidP="00774EC7">
      <w:pPr>
        <w:spacing w:after="0" w:line="240" w:lineRule="auto"/>
        <w:jc w:val="both"/>
        <w:rPr>
          <w:rFonts w:cs="Times New Roman"/>
          <w:szCs w:val="24"/>
        </w:rPr>
      </w:pPr>
    </w:p>
    <w:p w:rsidR="004B299F" w:rsidRPr="005C2A78" w:rsidRDefault="004B299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127C138313E482FA084B28BCA937444"/>
          </w:placeholder>
        </w:sdtPr>
        <w:sdtContent>
          <w:r>
            <w:rPr>
              <w:rFonts w:eastAsia="Times New Roman" w:cs="Times New Roman"/>
              <w:b/>
              <w:szCs w:val="24"/>
              <w:u w:val="single"/>
            </w:rPr>
            <w:t>SECTION BY SECTION ANALYSIS</w:t>
          </w:r>
        </w:sdtContent>
      </w:sdt>
    </w:p>
    <w:p w:rsidR="004B299F" w:rsidRPr="005C2A78" w:rsidRDefault="004B299F" w:rsidP="004B299F">
      <w:pPr>
        <w:spacing w:after="0" w:line="240" w:lineRule="auto"/>
        <w:jc w:val="both"/>
        <w:rPr>
          <w:rFonts w:eastAsia="Times New Roman" w:cs="Times New Roman"/>
          <w:szCs w:val="24"/>
        </w:rPr>
      </w:pPr>
    </w:p>
    <w:p w:rsidR="004B299F" w:rsidRDefault="004B299F" w:rsidP="004B299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791.004, Health and Safety Code, by adding Subsection (c), as follows: </w:t>
      </w:r>
    </w:p>
    <w:p w:rsidR="004B299F" w:rsidRDefault="004B299F" w:rsidP="004B299F">
      <w:pPr>
        <w:spacing w:after="0" w:line="240" w:lineRule="auto"/>
        <w:jc w:val="both"/>
        <w:rPr>
          <w:rFonts w:eastAsia="Times New Roman" w:cs="Times New Roman"/>
          <w:szCs w:val="24"/>
        </w:rPr>
      </w:pPr>
    </w:p>
    <w:p w:rsidR="004B299F" w:rsidRDefault="004B299F" w:rsidP="004B299F">
      <w:pPr>
        <w:spacing w:after="0" w:line="240" w:lineRule="auto"/>
        <w:ind w:left="720"/>
        <w:jc w:val="both"/>
        <w:rPr>
          <w:rFonts w:eastAsia="Times New Roman" w:cs="Times New Roman"/>
          <w:szCs w:val="24"/>
        </w:rPr>
      </w:pPr>
      <w:r>
        <w:rPr>
          <w:rFonts w:eastAsia="Times New Roman" w:cs="Times New Roman"/>
          <w:szCs w:val="24"/>
        </w:rPr>
        <w:t>(c) Provides that Chapter 791 (Fire Escapes) does not apply to a county courthouse that:</w:t>
      </w:r>
    </w:p>
    <w:p w:rsidR="004B299F" w:rsidRDefault="004B299F" w:rsidP="004B299F">
      <w:pPr>
        <w:spacing w:after="0" w:line="240" w:lineRule="auto"/>
        <w:ind w:left="720"/>
        <w:jc w:val="both"/>
        <w:rPr>
          <w:rFonts w:eastAsia="Times New Roman" w:cs="Times New Roman"/>
          <w:szCs w:val="24"/>
        </w:rPr>
      </w:pPr>
    </w:p>
    <w:p w:rsidR="004B299F" w:rsidRDefault="004B299F" w:rsidP="004B299F">
      <w:pPr>
        <w:spacing w:after="0" w:line="240" w:lineRule="auto"/>
        <w:ind w:left="1440"/>
        <w:jc w:val="both"/>
        <w:rPr>
          <w:rFonts w:eastAsia="Times New Roman" w:cs="Times New Roman"/>
          <w:szCs w:val="24"/>
        </w:rPr>
      </w:pPr>
      <w:r>
        <w:rPr>
          <w:rFonts w:eastAsia="Times New Roman" w:cs="Times New Roman"/>
          <w:szCs w:val="24"/>
        </w:rPr>
        <w:t>(1) was constructed before September 1, 1989; and</w:t>
      </w:r>
    </w:p>
    <w:p w:rsidR="004B299F" w:rsidRDefault="004B299F" w:rsidP="004B299F">
      <w:pPr>
        <w:spacing w:after="0" w:line="240" w:lineRule="auto"/>
        <w:ind w:left="1440"/>
        <w:jc w:val="both"/>
        <w:rPr>
          <w:rFonts w:eastAsia="Times New Roman" w:cs="Times New Roman"/>
          <w:szCs w:val="24"/>
        </w:rPr>
      </w:pPr>
    </w:p>
    <w:p w:rsidR="004B299F" w:rsidRPr="005C2A78" w:rsidRDefault="004B299F" w:rsidP="004B299F">
      <w:pPr>
        <w:spacing w:after="0" w:line="240" w:lineRule="auto"/>
        <w:ind w:left="1440"/>
        <w:jc w:val="both"/>
        <w:rPr>
          <w:rFonts w:eastAsia="Times New Roman" w:cs="Times New Roman"/>
          <w:szCs w:val="24"/>
        </w:rPr>
      </w:pPr>
      <w:r>
        <w:rPr>
          <w:rFonts w:eastAsia="Times New Roman" w:cs="Times New Roman"/>
          <w:szCs w:val="24"/>
        </w:rPr>
        <w:t>(2) is located in a county with a population of less than 50,000.</w:t>
      </w:r>
    </w:p>
    <w:p w:rsidR="004B299F" w:rsidRPr="005C2A78" w:rsidRDefault="004B299F" w:rsidP="004B299F">
      <w:pPr>
        <w:spacing w:after="0" w:line="240" w:lineRule="auto"/>
        <w:jc w:val="both"/>
        <w:rPr>
          <w:rFonts w:eastAsia="Times New Roman" w:cs="Times New Roman"/>
          <w:szCs w:val="24"/>
        </w:rPr>
      </w:pPr>
    </w:p>
    <w:p w:rsidR="004B299F" w:rsidRPr="00C8671F" w:rsidRDefault="004B299F" w:rsidP="004B299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r w:rsidRPr="005C2A78">
        <w:rPr>
          <w:rFonts w:eastAsia="Times New Roman" w:cs="Times New Roman"/>
          <w:szCs w:val="24"/>
        </w:rPr>
        <w:t xml:space="preserve"> </w:t>
      </w:r>
    </w:p>
    <w:sectPr w:rsidR="004B29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1554" w:rsidRDefault="00D21554" w:rsidP="000F1DF9">
      <w:pPr>
        <w:spacing w:after="0" w:line="240" w:lineRule="auto"/>
      </w:pPr>
      <w:r>
        <w:separator/>
      </w:r>
    </w:p>
  </w:endnote>
  <w:endnote w:type="continuationSeparator" w:id="0">
    <w:p w:rsidR="00D21554" w:rsidRDefault="00D2155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2155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B299F">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B299F">
                <w:rPr>
                  <w:sz w:val="20"/>
                  <w:szCs w:val="20"/>
                </w:rPr>
                <w:t>S.B. 888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B299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2155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1554" w:rsidRDefault="00D21554" w:rsidP="000F1DF9">
      <w:pPr>
        <w:spacing w:after="0" w:line="240" w:lineRule="auto"/>
      </w:pPr>
      <w:r>
        <w:separator/>
      </w:r>
    </w:p>
  </w:footnote>
  <w:footnote w:type="continuationSeparator" w:id="0">
    <w:p w:rsidR="00D21554" w:rsidRDefault="00D2155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B299F"/>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21554"/>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21A4F"/>
  <w15:docId w15:val="{89356C84-D781-41D1-80F9-5CFCF94F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B299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77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5E9368F4ED942A8B3A79C37EF851C9B"/>
        <w:category>
          <w:name w:val="General"/>
          <w:gallery w:val="placeholder"/>
        </w:category>
        <w:types>
          <w:type w:val="bbPlcHdr"/>
        </w:types>
        <w:behaviors>
          <w:behavior w:val="content"/>
        </w:behaviors>
        <w:guid w:val="{3CB022ED-2B7A-4EAE-AAEC-A314DC193374}"/>
      </w:docPartPr>
      <w:docPartBody>
        <w:p w:rsidR="00000000" w:rsidRDefault="008A5D85"/>
      </w:docPartBody>
    </w:docPart>
    <w:docPart>
      <w:docPartPr>
        <w:name w:val="23931BDD8EC141108107CE84D22960A6"/>
        <w:category>
          <w:name w:val="General"/>
          <w:gallery w:val="placeholder"/>
        </w:category>
        <w:types>
          <w:type w:val="bbPlcHdr"/>
        </w:types>
        <w:behaviors>
          <w:behavior w:val="content"/>
        </w:behaviors>
        <w:guid w:val="{6C6E783F-8855-4D92-9B14-A67F304F1FDE}"/>
      </w:docPartPr>
      <w:docPartBody>
        <w:p w:rsidR="00000000" w:rsidRDefault="008A5D85"/>
      </w:docPartBody>
    </w:docPart>
    <w:docPart>
      <w:docPartPr>
        <w:name w:val="95806812890442B8A77E9D68B780D408"/>
        <w:category>
          <w:name w:val="General"/>
          <w:gallery w:val="placeholder"/>
        </w:category>
        <w:types>
          <w:type w:val="bbPlcHdr"/>
        </w:types>
        <w:behaviors>
          <w:behavior w:val="content"/>
        </w:behaviors>
        <w:guid w:val="{DC207167-0943-4A6C-A05E-C79FB4711AE6}"/>
      </w:docPartPr>
      <w:docPartBody>
        <w:p w:rsidR="00000000" w:rsidRDefault="008A5D85"/>
      </w:docPartBody>
    </w:docPart>
    <w:docPart>
      <w:docPartPr>
        <w:name w:val="56C0AF7739F04388A62BAEFE81E1C8C6"/>
        <w:category>
          <w:name w:val="General"/>
          <w:gallery w:val="placeholder"/>
        </w:category>
        <w:types>
          <w:type w:val="bbPlcHdr"/>
        </w:types>
        <w:behaviors>
          <w:behavior w:val="content"/>
        </w:behaviors>
        <w:guid w:val="{E2ECE5B8-7E88-4F04-B74D-D2F8AE0F3A34}"/>
      </w:docPartPr>
      <w:docPartBody>
        <w:p w:rsidR="00000000" w:rsidRDefault="008A5D85"/>
      </w:docPartBody>
    </w:docPart>
    <w:docPart>
      <w:docPartPr>
        <w:name w:val="8B55C8105492453CB10316D27737E60E"/>
        <w:category>
          <w:name w:val="General"/>
          <w:gallery w:val="placeholder"/>
        </w:category>
        <w:types>
          <w:type w:val="bbPlcHdr"/>
        </w:types>
        <w:behaviors>
          <w:behavior w:val="content"/>
        </w:behaviors>
        <w:guid w:val="{3746B121-6B17-468F-978E-55D0405B04AD}"/>
      </w:docPartPr>
      <w:docPartBody>
        <w:p w:rsidR="00000000" w:rsidRDefault="008A5D85"/>
      </w:docPartBody>
    </w:docPart>
    <w:docPart>
      <w:docPartPr>
        <w:name w:val="0A12349E0EF84BF5822FB65BD48F7E9F"/>
        <w:category>
          <w:name w:val="General"/>
          <w:gallery w:val="placeholder"/>
        </w:category>
        <w:types>
          <w:type w:val="bbPlcHdr"/>
        </w:types>
        <w:behaviors>
          <w:behavior w:val="content"/>
        </w:behaviors>
        <w:guid w:val="{49896190-DD73-45AD-8263-99A062886DB4}"/>
      </w:docPartPr>
      <w:docPartBody>
        <w:p w:rsidR="00000000" w:rsidRDefault="008A5D85"/>
      </w:docPartBody>
    </w:docPart>
    <w:docPart>
      <w:docPartPr>
        <w:name w:val="F5EADEC810B2455DBAABB370EE2D0D26"/>
        <w:category>
          <w:name w:val="General"/>
          <w:gallery w:val="placeholder"/>
        </w:category>
        <w:types>
          <w:type w:val="bbPlcHdr"/>
        </w:types>
        <w:behaviors>
          <w:behavior w:val="content"/>
        </w:behaviors>
        <w:guid w:val="{30B003BF-2485-470E-998F-64985CD337B7}"/>
      </w:docPartPr>
      <w:docPartBody>
        <w:p w:rsidR="00000000" w:rsidRDefault="008A5D85"/>
      </w:docPartBody>
    </w:docPart>
    <w:docPart>
      <w:docPartPr>
        <w:name w:val="603782836B734010971836684B15915C"/>
        <w:category>
          <w:name w:val="General"/>
          <w:gallery w:val="placeholder"/>
        </w:category>
        <w:types>
          <w:type w:val="bbPlcHdr"/>
        </w:types>
        <w:behaviors>
          <w:behavior w:val="content"/>
        </w:behaviors>
        <w:guid w:val="{2F435F9C-B211-4E2F-826D-1AD5A41C29A5}"/>
      </w:docPartPr>
      <w:docPartBody>
        <w:p w:rsidR="00000000" w:rsidRDefault="008A5D85"/>
      </w:docPartBody>
    </w:docPart>
    <w:docPart>
      <w:docPartPr>
        <w:name w:val="07B7C9FB6F4D461F92D0D58CBBB36397"/>
        <w:category>
          <w:name w:val="General"/>
          <w:gallery w:val="placeholder"/>
        </w:category>
        <w:types>
          <w:type w:val="bbPlcHdr"/>
        </w:types>
        <w:behaviors>
          <w:behavior w:val="content"/>
        </w:behaviors>
        <w:guid w:val="{28280DAF-703A-4EB8-9D41-9562FDA873DC}"/>
      </w:docPartPr>
      <w:docPartBody>
        <w:p w:rsidR="00000000" w:rsidRDefault="008A5D85"/>
      </w:docPartBody>
    </w:docPart>
    <w:docPart>
      <w:docPartPr>
        <w:name w:val="52C7476822CC47FB8D543460888CA18B"/>
        <w:category>
          <w:name w:val="General"/>
          <w:gallery w:val="placeholder"/>
        </w:category>
        <w:types>
          <w:type w:val="bbPlcHdr"/>
        </w:types>
        <w:behaviors>
          <w:behavior w:val="content"/>
        </w:behaviors>
        <w:guid w:val="{6A96D5BA-9F10-4909-8643-3922D62C1CB1}"/>
      </w:docPartPr>
      <w:docPartBody>
        <w:p w:rsidR="00000000" w:rsidRDefault="00BF29A6" w:rsidP="00BF29A6">
          <w:pPr>
            <w:pStyle w:val="52C7476822CC47FB8D543460888CA18B"/>
          </w:pPr>
          <w:r w:rsidRPr="00A30DD1">
            <w:rPr>
              <w:rStyle w:val="PlaceholderText"/>
            </w:rPr>
            <w:t>Click here to enter a date.</w:t>
          </w:r>
        </w:p>
      </w:docPartBody>
    </w:docPart>
    <w:docPart>
      <w:docPartPr>
        <w:name w:val="E1872C08F0BE4DBDB569EE411232E301"/>
        <w:category>
          <w:name w:val="General"/>
          <w:gallery w:val="placeholder"/>
        </w:category>
        <w:types>
          <w:type w:val="bbPlcHdr"/>
        </w:types>
        <w:behaviors>
          <w:behavior w:val="content"/>
        </w:behaviors>
        <w:guid w:val="{019B5F38-24E0-4829-8B79-C5238011B48D}"/>
      </w:docPartPr>
      <w:docPartBody>
        <w:p w:rsidR="00000000" w:rsidRDefault="008A5D85"/>
      </w:docPartBody>
    </w:docPart>
    <w:docPart>
      <w:docPartPr>
        <w:name w:val="E902397E865448298186828AB5325056"/>
        <w:category>
          <w:name w:val="General"/>
          <w:gallery w:val="placeholder"/>
        </w:category>
        <w:types>
          <w:type w:val="bbPlcHdr"/>
        </w:types>
        <w:behaviors>
          <w:behavior w:val="content"/>
        </w:behaviors>
        <w:guid w:val="{948E6005-CD2A-47C1-90DE-01D7593AB8E9}"/>
      </w:docPartPr>
      <w:docPartBody>
        <w:p w:rsidR="00000000" w:rsidRDefault="008A5D85"/>
      </w:docPartBody>
    </w:docPart>
    <w:docPart>
      <w:docPartPr>
        <w:name w:val="BF968D4638CA454EAB20A19CE9F4FC54"/>
        <w:category>
          <w:name w:val="General"/>
          <w:gallery w:val="placeholder"/>
        </w:category>
        <w:types>
          <w:type w:val="bbPlcHdr"/>
        </w:types>
        <w:behaviors>
          <w:behavior w:val="content"/>
        </w:behaviors>
        <w:guid w:val="{D518124A-A53B-4FED-83D1-3A8B348CD688}"/>
      </w:docPartPr>
      <w:docPartBody>
        <w:p w:rsidR="00000000" w:rsidRDefault="00BF29A6" w:rsidP="00BF29A6">
          <w:pPr>
            <w:pStyle w:val="BF968D4638CA454EAB20A19CE9F4FC54"/>
          </w:pPr>
          <w:r>
            <w:rPr>
              <w:rFonts w:eastAsia="Times New Roman" w:cs="Times New Roman"/>
              <w:bCs/>
              <w:szCs w:val="24"/>
            </w:rPr>
            <w:t xml:space="preserve"> </w:t>
          </w:r>
        </w:p>
      </w:docPartBody>
    </w:docPart>
    <w:docPart>
      <w:docPartPr>
        <w:name w:val="5C6EC056B6D34BC09E7C320A564ABE5B"/>
        <w:category>
          <w:name w:val="General"/>
          <w:gallery w:val="placeholder"/>
        </w:category>
        <w:types>
          <w:type w:val="bbPlcHdr"/>
        </w:types>
        <w:behaviors>
          <w:behavior w:val="content"/>
        </w:behaviors>
        <w:guid w:val="{B9C25772-5CC5-4DFC-907C-48A75DB68F61}"/>
      </w:docPartPr>
      <w:docPartBody>
        <w:p w:rsidR="00000000" w:rsidRDefault="008A5D85"/>
      </w:docPartBody>
    </w:docPart>
    <w:docPart>
      <w:docPartPr>
        <w:name w:val="9127C138313E482FA084B28BCA937444"/>
        <w:category>
          <w:name w:val="General"/>
          <w:gallery w:val="placeholder"/>
        </w:category>
        <w:types>
          <w:type w:val="bbPlcHdr"/>
        </w:types>
        <w:behaviors>
          <w:behavior w:val="content"/>
        </w:behaviors>
        <w:guid w:val="{4D15EFEB-7EA4-480B-917B-3B4B14573BD5}"/>
      </w:docPartPr>
      <w:docPartBody>
        <w:p w:rsidR="00000000" w:rsidRDefault="008A5D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A5D85"/>
    <w:rsid w:val="008C55F7"/>
    <w:rsid w:val="0090598B"/>
    <w:rsid w:val="00984D6C"/>
    <w:rsid w:val="00A54AD6"/>
    <w:rsid w:val="00A57564"/>
    <w:rsid w:val="00B252A4"/>
    <w:rsid w:val="00B5530B"/>
    <w:rsid w:val="00BF29A6"/>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9A6"/>
    <w:rPr>
      <w:color w:val="808080"/>
    </w:rPr>
  </w:style>
  <w:style w:type="paragraph" w:customStyle="1" w:styleId="52C7476822CC47FB8D543460888CA18B">
    <w:name w:val="52C7476822CC47FB8D543460888CA18B"/>
    <w:rsid w:val="00BF29A6"/>
    <w:pPr>
      <w:spacing w:after="160" w:line="259" w:lineRule="auto"/>
    </w:pPr>
  </w:style>
  <w:style w:type="paragraph" w:customStyle="1" w:styleId="BF968D4638CA454EAB20A19CE9F4FC54">
    <w:name w:val="BF968D4638CA454EAB20A19CE9F4FC54"/>
    <w:rsid w:val="00BF29A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211</Words>
  <Characters>1208</Characters>
  <Application>Microsoft Office Word</Application>
  <DocSecurity>0</DocSecurity>
  <Lines>10</Lines>
  <Paragraphs>2</Paragraphs>
  <ScaleCrop>false</ScaleCrop>
  <Company>Texas Legislative Council</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2023-05-26T19:46:00Z</cp:lastPrinted>
  <dcterms:created xsi:type="dcterms:W3CDTF">2015-05-29T14:24:00Z</dcterms:created>
  <dcterms:modified xsi:type="dcterms:W3CDTF">2023-05-26T19:46:00Z</dcterms:modified>
</cp:coreProperties>
</file>

<file path=docProps/custom.xml><?xml version="1.0" encoding="utf-8"?>
<op:Properties xmlns:vt="http://schemas.openxmlformats.org/officeDocument/2006/docPropsVTypes" xmlns:op="http://schemas.openxmlformats.org/officeDocument/2006/custom-properties"/>
</file>