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3EB3" w:rsidRDefault="00293EB3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6E9CE27F8F0841849E30807F3F6894C8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293EB3" w:rsidRPr="00585C31" w:rsidRDefault="00293EB3" w:rsidP="000F1DF9">
      <w:pPr>
        <w:spacing w:after="0" w:line="240" w:lineRule="auto"/>
        <w:rPr>
          <w:rFonts w:cs="Times New Roman"/>
          <w:szCs w:val="24"/>
        </w:rPr>
      </w:pPr>
    </w:p>
    <w:p w:rsidR="00293EB3" w:rsidRPr="00585C31" w:rsidRDefault="00293EB3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293EB3" w:rsidTr="000F1DF9">
        <w:tc>
          <w:tcPr>
            <w:tcW w:w="2718" w:type="dxa"/>
          </w:tcPr>
          <w:p w:rsidR="00293EB3" w:rsidRPr="005C2A78" w:rsidRDefault="00293EB3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B0A7C12A14C04C87BBFEA85AE9C5D094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293EB3" w:rsidRPr="00FF6471" w:rsidRDefault="00293EB3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DC9EC1556BF34CD5A947451B8024679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921</w:t>
                </w:r>
              </w:sdtContent>
            </w:sdt>
          </w:p>
        </w:tc>
      </w:tr>
      <w:tr w:rsidR="00293EB3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7F48FE21B44C48D5A77F2E299D4FCA32"/>
            </w:placeholder>
          </w:sdtPr>
          <w:sdtContent>
            <w:tc>
              <w:tcPr>
                <w:tcW w:w="2718" w:type="dxa"/>
              </w:tcPr>
              <w:p w:rsidR="00293EB3" w:rsidRPr="000F1DF9" w:rsidRDefault="00293EB3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88R1635 SGM-D</w:t>
                </w:r>
              </w:p>
            </w:tc>
          </w:sdtContent>
        </w:sdt>
        <w:tc>
          <w:tcPr>
            <w:tcW w:w="6858" w:type="dxa"/>
          </w:tcPr>
          <w:p w:rsidR="00293EB3" w:rsidRPr="005C2A78" w:rsidRDefault="00293EB3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371055B8D7F64976B9E446E84CE4FF4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67F1C61E40664B05B4FF34743CFD57D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Hughes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FC23038274AB4D8FB82344DD8F0A3C4B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43C3561FAAE4484A922E745D98CA17EB"/>
                </w:placeholder>
                <w:showingPlcHdr/>
              </w:sdtPr>
              <w:sdtContent/>
            </w:sdt>
          </w:p>
        </w:tc>
      </w:tr>
      <w:tr w:rsidR="00293EB3" w:rsidTr="000F1DF9">
        <w:tc>
          <w:tcPr>
            <w:tcW w:w="2718" w:type="dxa"/>
          </w:tcPr>
          <w:p w:rsidR="00293EB3" w:rsidRPr="00BC7495" w:rsidRDefault="00293EB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353F93CCF16640AAA7A6807078260A7F"/>
            </w:placeholder>
          </w:sdtPr>
          <w:sdtContent>
            <w:tc>
              <w:tcPr>
                <w:tcW w:w="6858" w:type="dxa"/>
              </w:tcPr>
              <w:p w:rsidR="00293EB3" w:rsidRPr="00FF6471" w:rsidRDefault="00293EB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293EB3" w:rsidTr="000F1DF9">
        <w:tc>
          <w:tcPr>
            <w:tcW w:w="2718" w:type="dxa"/>
          </w:tcPr>
          <w:p w:rsidR="00293EB3" w:rsidRPr="00BC7495" w:rsidRDefault="00293EB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904BAF4C215645D29481956AAA3DEB94"/>
            </w:placeholder>
            <w:date w:fullDate="2023-03-1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293EB3" w:rsidRPr="00FF6471" w:rsidRDefault="00293EB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3/10/2023</w:t>
                </w:r>
              </w:p>
            </w:tc>
          </w:sdtContent>
        </w:sdt>
      </w:tr>
      <w:tr w:rsidR="00293EB3" w:rsidTr="000F1DF9">
        <w:tc>
          <w:tcPr>
            <w:tcW w:w="2718" w:type="dxa"/>
          </w:tcPr>
          <w:p w:rsidR="00293EB3" w:rsidRPr="00BC7495" w:rsidRDefault="00293EB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B113E98C2633468BA088D09C36307D68"/>
            </w:placeholder>
          </w:sdtPr>
          <w:sdtContent>
            <w:tc>
              <w:tcPr>
                <w:tcW w:w="6858" w:type="dxa"/>
              </w:tcPr>
              <w:p w:rsidR="00293EB3" w:rsidRPr="00FF6471" w:rsidRDefault="00293EB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293EB3" w:rsidRPr="00FF6471" w:rsidRDefault="00293EB3" w:rsidP="000F1DF9">
      <w:pPr>
        <w:spacing w:after="0" w:line="240" w:lineRule="auto"/>
        <w:rPr>
          <w:rFonts w:cs="Times New Roman"/>
          <w:szCs w:val="24"/>
        </w:rPr>
      </w:pPr>
    </w:p>
    <w:p w:rsidR="00293EB3" w:rsidRPr="00FF6471" w:rsidRDefault="00293EB3" w:rsidP="000F1DF9">
      <w:pPr>
        <w:spacing w:after="0" w:line="240" w:lineRule="auto"/>
        <w:rPr>
          <w:rFonts w:cs="Times New Roman"/>
          <w:szCs w:val="24"/>
        </w:rPr>
      </w:pPr>
    </w:p>
    <w:p w:rsidR="00293EB3" w:rsidRPr="00FF6471" w:rsidRDefault="00293EB3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EB795B7F429D4EFF814498825EDA7B96"/>
        </w:placeholder>
      </w:sdtPr>
      <w:sdtContent>
        <w:p w:rsidR="00293EB3" w:rsidRDefault="00293EB3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214B9DD62E75488781CEF4BC1F8D4E2A"/>
        </w:placeholder>
      </w:sdtPr>
      <w:sdtContent>
        <w:p w:rsidR="00293EB3" w:rsidRDefault="00293EB3" w:rsidP="00B2062E">
          <w:pPr>
            <w:pStyle w:val="NormalWeb"/>
            <w:spacing w:before="0" w:beforeAutospacing="0" w:after="0" w:afterAutospacing="0"/>
            <w:jc w:val="both"/>
            <w:divId w:val="676811454"/>
            <w:rPr>
              <w:rFonts w:eastAsia="Times New Roman"/>
              <w:bCs/>
            </w:rPr>
          </w:pPr>
        </w:p>
        <w:p w:rsidR="00293EB3" w:rsidRPr="00B2062E" w:rsidRDefault="00293EB3" w:rsidP="00B2062E">
          <w:pPr>
            <w:pStyle w:val="NormalWeb"/>
            <w:spacing w:before="0" w:beforeAutospacing="0" w:after="0" w:afterAutospacing="0"/>
            <w:jc w:val="both"/>
            <w:divId w:val="676811454"/>
          </w:pPr>
          <w:r w:rsidRPr="00B2062E">
            <w:t xml:space="preserve">In the past, there have been disputes as to whether the term </w:t>
          </w:r>
          <w:r>
            <w:t>"</w:t>
          </w:r>
          <w:r w:rsidRPr="00B2062E">
            <w:t>majority</w:t>
          </w:r>
          <w:r>
            <w:t>"</w:t>
          </w:r>
          <w:r w:rsidRPr="00B2062E">
            <w:t xml:space="preserve"> in the Texas Election Code authorizes the use of preferential voting, also known as instant runoff or alternative voting, in elections requiring a majority of votes cast for a candidate to win. Opinions issued by the secretary of state and attorney general, relying on the code's language, legislative action and court opinions, have concluded that the law does not. </w:t>
          </w:r>
          <w:r>
            <w:t>S.B.</w:t>
          </w:r>
          <w:r w:rsidRPr="00B2062E">
            <w:t xml:space="preserve"> 921 simply formalizes these opinions into statute by clarifying what the majority vote requires, and prohibiting the use of a preferential voting system in elections for public office.</w:t>
          </w:r>
        </w:p>
        <w:p w:rsidR="00293EB3" w:rsidRPr="00D70925" w:rsidRDefault="00293EB3" w:rsidP="00B2062E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293EB3" w:rsidRDefault="00293EB3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921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determination of a majority vote in certain elections.</w:t>
      </w:r>
    </w:p>
    <w:p w:rsidR="00293EB3" w:rsidRPr="00DE1C5A" w:rsidRDefault="00293EB3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93EB3" w:rsidRPr="005C2A78" w:rsidRDefault="00293EB3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E5AFFCBDCAC84655AE9D25488EBE282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293EB3" w:rsidRPr="006529C4" w:rsidRDefault="00293EB3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293EB3" w:rsidRPr="006529C4" w:rsidRDefault="00293EB3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293EB3" w:rsidRPr="006529C4" w:rsidRDefault="00293EB3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293EB3" w:rsidRPr="005C2A78" w:rsidRDefault="00293EB3" w:rsidP="006F6842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58497EF28C0C46AFBB46DB25421E46D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293EB3" w:rsidRPr="005C2A78" w:rsidRDefault="00293EB3" w:rsidP="006F684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93EB3" w:rsidRDefault="00293EB3" w:rsidP="006F684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Subchapter B, Chapter 2, Election Code, by adding Section 2.0215, as follows:</w:t>
      </w:r>
    </w:p>
    <w:p w:rsidR="00293EB3" w:rsidRDefault="00293EB3" w:rsidP="006F684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93EB3" w:rsidRDefault="00293EB3" w:rsidP="006F684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Sec. 2.0215. DETERMINATION OF MAJORITY VOTE. (a) Defines "preferential voting system."</w:t>
      </w:r>
    </w:p>
    <w:p w:rsidR="00293EB3" w:rsidRDefault="00293EB3" w:rsidP="006F684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293EB3" w:rsidRPr="005C2A78" w:rsidRDefault="00293EB3" w:rsidP="006F684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Requires a candidate, in an election requiring a majority vote to be elected to a public office, to receive more than half of the votes as originally cast. Prohibits a majority from being determined by using a preferential voting system to reassign votes.</w:t>
      </w:r>
    </w:p>
    <w:p w:rsidR="00293EB3" w:rsidRPr="005C2A78" w:rsidRDefault="00293EB3" w:rsidP="006F684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93EB3" w:rsidRDefault="00293EB3" w:rsidP="006F684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Section 2.022(b), Election Code, as follows:</w:t>
      </w:r>
    </w:p>
    <w:p w:rsidR="00293EB3" w:rsidRDefault="00293EB3" w:rsidP="006F684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93EB3" w:rsidRPr="005C2A78" w:rsidRDefault="00293EB3" w:rsidP="006F684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Provides that certain sections, including Section 2.0215, supersede a law outside Subchapter B (Runoff Election) to the extent of any conflict. </w:t>
      </w:r>
    </w:p>
    <w:p w:rsidR="00293EB3" w:rsidRPr="005C2A78" w:rsidRDefault="00293EB3" w:rsidP="006F684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93EB3" w:rsidRPr="00C8671F" w:rsidRDefault="00293EB3" w:rsidP="006F684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Effective date: September 1, 2023.</w:t>
      </w:r>
    </w:p>
    <w:sectPr w:rsidR="00293EB3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1321" w:rsidRDefault="00D41321" w:rsidP="000F1DF9">
      <w:pPr>
        <w:spacing w:after="0" w:line="240" w:lineRule="auto"/>
      </w:pPr>
      <w:r>
        <w:separator/>
      </w:r>
    </w:p>
  </w:endnote>
  <w:endnote w:type="continuationSeparator" w:id="0">
    <w:p w:rsidR="00D41321" w:rsidRDefault="00D41321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D41321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293EB3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293EB3">
                <w:rPr>
                  <w:sz w:val="20"/>
                  <w:szCs w:val="20"/>
                </w:rPr>
                <w:t>S.B. 921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293EB3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D41321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1321" w:rsidRDefault="00D41321" w:rsidP="000F1DF9">
      <w:pPr>
        <w:spacing w:after="0" w:line="240" w:lineRule="auto"/>
      </w:pPr>
      <w:r>
        <w:separator/>
      </w:r>
    </w:p>
  </w:footnote>
  <w:footnote w:type="continuationSeparator" w:id="0">
    <w:p w:rsidR="00D41321" w:rsidRDefault="00D41321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293EB3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41321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3FD15"/>
  <w15:docId w15:val="{A13EE130-6D60-44FE-9779-26629711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3EB3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6E9CE27F8F0841849E30807F3F689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4A3F4-D0D4-4D6A-A47A-F52E0BAA8169}"/>
      </w:docPartPr>
      <w:docPartBody>
        <w:p w:rsidR="00000000" w:rsidRDefault="0007708C"/>
      </w:docPartBody>
    </w:docPart>
    <w:docPart>
      <w:docPartPr>
        <w:name w:val="B0A7C12A14C04C87BBFEA85AE9C5D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5A7BC-C593-490E-B512-5A0D5B9C210C}"/>
      </w:docPartPr>
      <w:docPartBody>
        <w:p w:rsidR="00000000" w:rsidRDefault="0007708C"/>
      </w:docPartBody>
    </w:docPart>
    <w:docPart>
      <w:docPartPr>
        <w:name w:val="DC9EC1556BF34CD5A947451B80246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86C16-E3CB-4825-9E85-B77B1A3F8A3E}"/>
      </w:docPartPr>
      <w:docPartBody>
        <w:p w:rsidR="00000000" w:rsidRDefault="0007708C"/>
      </w:docPartBody>
    </w:docPart>
    <w:docPart>
      <w:docPartPr>
        <w:name w:val="7F48FE21B44C48D5A77F2E299D4FC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FA0C2-2F77-49F3-8698-4AA9B3D0337F}"/>
      </w:docPartPr>
      <w:docPartBody>
        <w:p w:rsidR="00000000" w:rsidRDefault="0007708C"/>
      </w:docPartBody>
    </w:docPart>
    <w:docPart>
      <w:docPartPr>
        <w:name w:val="371055B8D7F64976B9E446E84CE4F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839D7-D9CE-4A3E-9550-590EA583616A}"/>
      </w:docPartPr>
      <w:docPartBody>
        <w:p w:rsidR="00000000" w:rsidRDefault="0007708C"/>
      </w:docPartBody>
    </w:docPart>
    <w:docPart>
      <w:docPartPr>
        <w:name w:val="67F1C61E40664B05B4FF34743CFD5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0ACA8-7338-49C8-BE41-A8A23ED03401}"/>
      </w:docPartPr>
      <w:docPartBody>
        <w:p w:rsidR="00000000" w:rsidRDefault="0007708C"/>
      </w:docPartBody>
    </w:docPart>
    <w:docPart>
      <w:docPartPr>
        <w:name w:val="FC23038274AB4D8FB82344DD8F0A3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57BC7-7F2A-4D61-A3C5-23694D895371}"/>
      </w:docPartPr>
      <w:docPartBody>
        <w:p w:rsidR="00000000" w:rsidRDefault="0007708C"/>
      </w:docPartBody>
    </w:docPart>
    <w:docPart>
      <w:docPartPr>
        <w:name w:val="43C3561FAAE4484A922E745D98CA1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711C8-1F09-4FA9-ADD3-D289ED07CCA4}"/>
      </w:docPartPr>
      <w:docPartBody>
        <w:p w:rsidR="00000000" w:rsidRDefault="0007708C"/>
      </w:docPartBody>
    </w:docPart>
    <w:docPart>
      <w:docPartPr>
        <w:name w:val="353F93CCF16640AAA7A6807078260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1D0EB-75CA-4ACC-B266-A0A9BC01554F}"/>
      </w:docPartPr>
      <w:docPartBody>
        <w:p w:rsidR="00000000" w:rsidRDefault="0007708C"/>
      </w:docPartBody>
    </w:docPart>
    <w:docPart>
      <w:docPartPr>
        <w:name w:val="904BAF4C215645D29481956AAA3DE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EF83-0558-419C-8EFE-7F55902879BF}"/>
      </w:docPartPr>
      <w:docPartBody>
        <w:p w:rsidR="00000000" w:rsidRDefault="00A36971" w:rsidP="00A36971">
          <w:pPr>
            <w:pStyle w:val="904BAF4C215645D29481956AAA3DEB94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B113E98C2633468BA088D09C36307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2D109-B5A8-4028-9697-1785697BEC57}"/>
      </w:docPartPr>
      <w:docPartBody>
        <w:p w:rsidR="00000000" w:rsidRDefault="0007708C"/>
      </w:docPartBody>
    </w:docPart>
    <w:docPart>
      <w:docPartPr>
        <w:name w:val="EB795B7F429D4EFF814498825EDA7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EBA38-4BC4-4FDF-85A9-8E7762033043}"/>
      </w:docPartPr>
      <w:docPartBody>
        <w:p w:rsidR="00000000" w:rsidRDefault="0007708C"/>
      </w:docPartBody>
    </w:docPart>
    <w:docPart>
      <w:docPartPr>
        <w:name w:val="214B9DD62E75488781CEF4BC1F8D4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DE4DE-17E1-4142-B16B-7D9D72BB56EB}"/>
      </w:docPartPr>
      <w:docPartBody>
        <w:p w:rsidR="00000000" w:rsidRDefault="00A36971" w:rsidP="00A36971">
          <w:pPr>
            <w:pStyle w:val="214B9DD62E75488781CEF4BC1F8D4E2A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E5AFFCBDCAC84655AE9D25488EBE2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DABB2-F31E-42DE-A255-F480ABBC7F7E}"/>
      </w:docPartPr>
      <w:docPartBody>
        <w:p w:rsidR="00000000" w:rsidRDefault="0007708C"/>
      </w:docPartBody>
    </w:docPart>
    <w:docPart>
      <w:docPartPr>
        <w:name w:val="58497EF28C0C46AFBB46DB25421E4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6670A-5AEC-4C50-900E-E732A800B20D}"/>
      </w:docPartPr>
      <w:docPartBody>
        <w:p w:rsidR="00000000" w:rsidRDefault="0007708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07708C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36971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971"/>
    <w:rPr>
      <w:color w:val="808080"/>
    </w:rPr>
  </w:style>
  <w:style w:type="paragraph" w:customStyle="1" w:styleId="904BAF4C215645D29481956AAA3DEB94">
    <w:name w:val="904BAF4C215645D29481956AAA3DEB94"/>
    <w:rsid w:val="00A36971"/>
    <w:pPr>
      <w:spacing w:after="160" w:line="259" w:lineRule="auto"/>
    </w:pPr>
  </w:style>
  <w:style w:type="paragraph" w:customStyle="1" w:styleId="214B9DD62E75488781CEF4BC1F8D4E2A">
    <w:name w:val="214B9DD62E75488781CEF4BC1F8D4E2A"/>
    <w:rsid w:val="00A36971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269</Words>
  <Characters>1536</Characters>
  <Application>Microsoft Office Word</Application>
  <DocSecurity>0</DocSecurity>
  <Lines>12</Lines>
  <Paragraphs>3</Paragraphs>
  <ScaleCrop>false</ScaleCrop>
  <Company>Texas Legislative Council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2023-03-11T00:27:00Z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