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235E5" w14:paraId="28100FC5" w14:textId="77777777" w:rsidTr="00345119">
        <w:tc>
          <w:tcPr>
            <w:tcW w:w="9576" w:type="dxa"/>
            <w:noWrap/>
          </w:tcPr>
          <w:p w14:paraId="1F80B798" w14:textId="77777777" w:rsidR="008423E4" w:rsidRPr="0022177D" w:rsidRDefault="000C7A52" w:rsidP="00CF5590">
            <w:pPr>
              <w:pStyle w:val="Heading1"/>
            </w:pPr>
            <w:r w:rsidRPr="00631897">
              <w:t>BILL ANALYSIS</w:t>
            </w:r>
          </w:p>
        </w:tc>
      </w:tr>
    </w:tbl>
    <w:p w14:paraId="0B39D256" w14:textId="77777777" w:rsidR="008423E4" w:rsidRPr="0022177D" w:rsidRDefault="008423E4" w:rsidP="00CF5590">
      <w:pPr>
        <w:jc w:val="center"/>
      </w:pPr>
    </w:p>
    <w:p w14:paraId="4446D195" w14:textId="77777777" w:rsidR="008423E4" w:rsidRPr="00B31F0E" w:rsidRDefault="008423E4" w:rsidP="00CF5590"/>
    <w:p w14:paraId="6BE31EA3" w14:textId="77777777" w:rsidR="008423E4" w:rsidRPr="00742794" w:rsidRDefault="008423E4" w:rsidP="00CF559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235E5" w14:paraId="4890164F" w14:textId="77777777" w:rsidTr="00345119">
        <w:tc>
          <w:tcPr>
            <w:tcW w:w="9576" w:type="dxa"/>
          </w:tcPr>
          <w:p w14:paraId="031B476F" w14:textId="791B84AE" w:rsidR="008423E4" w:rsidRPr="00861995" w:rsidRDefault="000C7A52" w:rsidP="00CF5590">
            <w:pPr>
              <w:jc w:val="right"/>
            </w:pPr>
            <w:r>
              <w:t>S.B. 922</w:t>
            </w:r>
          </w:p>
        </w:tc>
      </w:tr>
      <w:tr w:rsidR="002235E5" w14:paraId="62A6D524" w14:textId="77777777" w:rsidTr="00345119">
        <w:tc>
          <w:tcPr>
            <w:tcW w:w="9576" w:type="dxa"/>
          </w:tcPr>
          <w:p w14:paraId="5AB4BC40" w14:textId="07FEFB7E" w:rsidR="008423E4" w:rsidRPr="00861995" w:rsidRDefault="000C7A52" w:rsidP="00CF5590">
            <w:pPr>
              <w:jc w:val="right"/>
            </w:pPr>
            <w:r>
              <w:t xml:space="preserve">By: </w:t>
            </w:r>
            <w:r w:rsidR="002F6999">
              <w:t>Hughes</w:t>
            </w:r>
          </w:p>
        </w:tc>
      </w:tr>
      <w:tr w:rsidR="002235E5" w14:paraId="31CCC5D6" w14:textId="77777777" w:rsidTr="00345119">
        <w:tc>
          <w:tcPr>
            <w:tcW w:w="9576" w:type="dxa"/>
          </w:tcPr>
          <w:p w14:paraId="354BA384" w14:textId="2C60DCAA" w:rsidR="008423E4" w:rsidRPr="00861995" w:rsidRDefault="000C7A52" w:rsidP="00CF5590">
            <w:pPr>
              <w:jc w:val="right"/>
            </w:pPr>
            <w:r>
              <w:t>Culture, Recreation &amp; Tourism</w:t>
            </w:r>
          </w:p>
        </w:tc>
      </w:tr>
      <w:tr w:rsidR="002235E5" w14:paraId="6696FCEC" w14:textId="77777777" w:rsidTr="00345119">
        <w:tc>
          <w:tcPr>
            <w:tcW w:w="9576" w:type="dxa"/>
          </w:tcPr>
          <w:p w14:paraId="17CE7624" w14:textId="242FEEEA" w:rsidR="008423E4" w:rsidRDefault="000C7A52" w:rsidP="00CF5590">
            <w:pPr>
              <w:jc w:val="right"/>
            </w:pPr>
            <w:r>
              <w:t>Committee Report (Unamended)</w:t>
            </w:r>
          </w:p>
        </w:tc>
      </w:tr>
    </w:tbl>
    <w:p w14:paraId="4971CC44" w14:textId="77777777" w:rsidR="008423E4" w:rsidRDefault="008423E4" w:rsidP="00CF5590">
      <w:pPr>
        <w:tabs>
          <w:tab w:val="right" w:pos="9360"/>
        </w:tabs>
      </w:pPr>
    </w:p>
    <w:p w14:paraId="3F1F9D9C" w14:textId="77777777" w:rsidR="008423E4" w:rsidRDefault="008423E4" w:rsidP="00CF559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235E5" w14:paraId="5339F09E" w14:textId="77777777" w:rsidTr="00345119">
        <w:tc>
          <w:tcPr>
            <w:tcW w:w="9576" w:type="dxa"/>
          </w:tcPr>
          <w:p w14:paraId="60A6B583" w14:textId="4AFCACF4" w:rsidR="008423E4" w:rsidRDefault="000C7A52" w:rsidP="00CF559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83D6E5" w14:textId="77777777" w:rsidR="00CF5590" w:rsidRPr="00CA6F33" w:rsidRDefault="00CF5590" w:rsidP="00CF5590">
            <w:pPr>
              <w:rPr>
                <w:b/>
              </w:rPr>
            </w:pPr>
          </w:p>
          <w:p w14:paraId="26261B62" w14:textId="77777777" w:rsidR="008423E4" w:rsidRDefault="000C7A52" w:rsidP="00CF5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 state troopers are allowed to pool up to eight hours of personal leave for legislative purposes.</w:t>
            </w:r>
            <w:r w:rsidR="00B75B5C">
              <w:t xml:space="preserve"> </w:t>
            </w:r>
            <w:r>
              <w:t>S.B.</w:t>
            </w:r>
            <w:r w:rsidR="00B75B5C">
              <w:t> </w:t>
            </w:r>
            <w:r>
              <w:t xml:space="preserve">922 seeks to give peace officers commissioned by the Parks and Wildlife Department (TPWD) the same legislative leave as state troopers. </w:t>
            </w:r>
            <w:r w:rsidR="004A3600">
              <w:t>This bill</w:t>
            </w:r>
            <w:r w:rsidR="00977D81">
              <w:t xml:space="preserve"> </w:t>
            </w:r>
            <w:r>
              <w:t xml:space="preserve">would </w:t>
            </w:r>
            <w:r w:rsidR="00977D81">
              <w:t>allow</w:t>
            </w:r>
            <w:r>
              <w:t xml:space="preserve"> a peace officer commissioned by TPWD to voluntarily transfer to a legislative leave pool up to eig</w:t>
            </w:r>
            <w:r>
              <w:t xml:space="preserve">ht hours of compensatory time or annual leave per year earned by the peace officer. </w:t>
            </w:r>
          </w:p>
          <w:p w14:paraId="4B9CA385" w14:textId="0C43F54C" w:rsidR="00CF5590" w:rsidRPr="00CA6F33" w:rsidRDefault="00CF5590" w:rsidP="00CF5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235E5" w14:paraId="2766433B" w14:textId="77777777" w:rsidTr="00345119">
        <w:tc>
          <w:tcPr>
            <w:tcW w:w="9576" w:type="dxa"/>
          </w:tcPr>
          <w:p w14:paraId="153A2C7F" w14:textId="0ED7E942" w:rsidR="0017725B" w:rsidRDefault="000C7A52" w:rsidP="00CF55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1C4932" w14:textId="77777777" w:rsidR="00CF5590" w:rsidRDefault="00CF5590" w:rsidP="00CF5590">
            <w:pPr>
              <w:rPr>
                <w:b/>
                <w:u w:val="single"/>
              </w:rPr>
            </w:pPr>
          </w:p>
          <w:p w14:paraId="4409E756" w14:textId="77777777" w:rsidR="0017725B" w:rsidRDefault="000C7A52" w:rsidP="00CF5590">
            <w:pPr>
              <w:jc w:val="both"/>
            </w:pPr>
            <w:r>
              <w:t>It is the committee's opinion that this bill does not expressly create a criminal offense, increase the punishment for an existing criminal offe</w:t>
            </w:r>
            <w:r>
              <w:t>nse or category of offenses, or change the eligibility of a person for community supervision, parole, or mandatory supervision.</w:t>
            </w:r>
          </w:p>
          <w:p w14:paraId="1B7660A4" w14:textId="1EF54FFA" w:rsidR="00CF5590" w:rsidRPr="00CA6F33" w:rsidRDefault="00CF5590" w:rsidP="00CF5590">
            <w:pPr>
              <w:jc w:val="both"/>
            </w:pPr>
          </w:p>
        </w:tc>
      </w:tr>
      <w:tr w:rsidR="002235E5" w14:paraId="4B52A9C9" w14:textId="77777777" w:rsidTr="00345119">
        <w:tc>
          <w:tcPr>
            <w:tcW w:w="9576" w:type="dxa"/>
          </w:tcPr>
          <w:p w14:paraId="10BC13C2" w14:textId="3430A9D4" w:rsidR="008423E4" w:rsidRDefault="000C7A52" w:rsidP="00CF559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EFF95D" w14:textId="77777777" w:rsidR="00CF5590" w:rsidRPr="00CA6F33" w:rsidRDefault="00CF5590" w:rsidP="00CF5590">
            <w:pPr>
              <w:rPr>
                <w:b/>
              </w:rPr>
            </w:pPr>
          </w:p>
          <w:p w14:paraId="6F035A21" w14:textId="77777777" w:rsidR="008423E4" w:rsidRDefault="000C7A52" w:rsidP="00CF5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6B3E1B">
              <w:t xml:space="preserve">Parks and Wildlife </w:t>
            </w:r>
            <w:r w:rsidRPr="006B3E1B">
              <w:t>Commission</w:t>
            </w:r>
            <w:r>
              <w:t xml:space="preserve"> in </w:t>
            </w:r>
            <w:r w:rsidRPr="006B3E1B">
              <w:t xml:space="preserve">SECTION 1 </w:t>
            </w:r>
            <w:r>
              <w:t>of this bill.</w:t>
            </w:r>
          </w:p>
          <w:p w14:paraId="596D25DE" w14:textId="163E4C57" w:rsidR="00CF5590" w:rsidRPr="00CA6F33" w:rsidRDefault="00CF5590" w:rsidP="00CF5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235E5" w14:paraId="2D8109F7" w14:textId="77777777" w:rsidTr="00345119">
        <w:tc>
          <w:tcPr>
            <w:tcW w:w="9576" w:type="dxa"/>
          </w:tcPr>
          <w:p w14:paraId="1F64AEA5" w14:textId="6EA58A7D" w:rsidR="008423E4" w:rsidRDefault="000C7A52" w:rsidP="00CF559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BEC9D4" w14:textId="77777777" w:rsidR="00CF5590" w:rsidRPr="00CA6F33" w:rsidRDefault="00CF5590" w:rsidP="00CF5590">
            <w:pPr>
              <w:rPr>
                <w:b/>
              </w:rPr>
            </w:pPr>
          </w:p>
          <w:p w14:paraId="748CA836" w14:textId="1E115ECA" w:rsidR="00EF1AD1" w:rsidRDefault="000C7A52" w:rsidP="00CF5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922 amends the </w:t>
            </w:r>
            <w:r w:rsidRPr="00EF1AD1">
              <w:t>Parks and Wildlife Code</w:t>
            </w:r>
            <w:r>
              <w:t xml:space="preserve"> to require the </w:t>
            </w:r>
            <w:r w:rsidRPr="00EF1AD1">
              <w:t>executive director of the Parks and Wildlife Department</w:t>
            </w:r>
            <w:r>
              <w:t xml:space="preserve"> </w:t>
            </w:r>
            <w:r w:rsidRPr="00EF1AD1">
              <w:t>(TPWD)</w:t>
            </w:r>
            <w:r>
              <w:t xml:space="preserve"> to allow a </w:t>
            </w:r>
            <w:r w:rsidRPr="00EF1AD1">
              <w:t>TPWD</w:t>
            </w:r>
            <w:r>
              <w:t>-commissioned</w:t>
            </w:r>
            <w:r w:rsidRPr="00EF1AD1">
              <w:t xml:space="preserve"> </w:t>
            </w:r>
            <w:r>
              <w:t xml:space="preserve">peace officer to voluntarily transfer </w:t>
            </w:r>
            <w:r w:rsidR="00E84D0C">
              <w:t xml:space="preserve">up to eight hours of compensatory time or annual leave per year earned by the officer </w:t>
            </w:r>
            <w:r>
              <w:t xml:space="preserve">to a legislative leave pool administered by </w:t>
            </w:r>
            <w:r w:rsidR="00A82A4A">
              <w:t>t</w:t>
            </w:r>
            <w:r w:rsidRPr="00EF1AD1">
              <w:t>he director or the</w:t>
            </w:r>
            <w:r w:rsidR="005B3702">
              <w:t xml:space="preserve"> </w:t>
            </w:r>
            <w:r w:rsidRPr="00EF1AD1">
              <w:t>director's designee</w:t>
            </w:r>
            <w:r>
              <w:t xml:space="preserve">. The bill requires the director or the designee </w:t>
            </w:r>
            <w:r>
              <w:t xml:space="preserve">to credit the leave pool with the amount of time contributed by </w:t>
            </w:r>
            <w:r w:rsidR="005902B2">
              <w:t>a</w:t>
            </w:r>
            <w:r>
              <w:t xml:space="preserve"> peace officer and deduct a corresponding amount of time from the officer's earned compensatory time or annual leave as if the officer had used the time for personal purposes.</w:t>
            </w:r>
            <w:r w:rsidR="00E84D0C">
              <w:t xml:space="preserve"> The bill requires the </w:t>
            </w:r>
            <w:r w:rsidR="00E84D0C" w:rsidRPr="00EF1AD1">
              <w:t>Parks and Wildlife Commission</w:t>
            </w:r>
            <w:r w:rsidR="00E84D0C">
              <w:t xml:space="preserve"> to adopt rules and prescribe procedures relating to the leave pool's operation</w:t>
            </w:r>
            <w:r w:rsidR="00E84D0C" w:rsidRPr="00A82A4A">
              <w:t>.</w:t>
            </w:r>
          </w:p>
          <w:p w14:paraId="531E0944" w14:textId="77777777" w:rsidR="00EF1AD1" w:rsidRDefault="00EF1AD1" w:rsidP="00CF5590">
            <w:pPr>
              <w:pStyle w:val="Header"/>
              <w:jc w:val="both"/>
            </w:pPr>
          </w:p>
          <w:p w14:paraId="4256540A" w14:textId="6FB31544" w:rsidR="00EF1AD1" w:rsidRDefault="000C7A52" w:rsidP="00CF5590">
            <w:pPr>
              <w:pStyle w:val="Header"/>
              <w:jc w:val="both"/>
            </w:pPr>
            <w:r>
              <w:t>S.B. 922</w:t>
            </w:r>
            <w:r w:rsidR="009456A4">
              <w:t xml:space="preserve"> entitles a</w:t>
            </w:r>
            <w:r>
              <w:t xml:space="preserve"> </w:t>
            </w:r>
            <w:r w:rsidR="009456A4" w:rsidRPr="009456A4">
              <w:t>TPWD-commissioned</w:t>
            </w:r>
            <w:r w:rsidR="009456A4">
              <w:t xml:space="preserve"> </w:t>
            </w:r>
            <w:r>
              <w:t>peace officer to use time contributed to the leave pool if the time</w:t>
            </w:r>
            <w:r w:rsidR="00E84D0C">
              <w:t xml:space="preserve"> is used</w:t>
            </w:r>
            <w:r>
              <w:t xml:space="preserve"> for legislative leave on behalf of a law enforcement association</w:t>
            </w:r>
            <w:r w:rsidR="009456A4">
              <w:t xml:space="preserve"> that </w:t>
            </w:r>
            <w:r w:rsidR="002D61DA">
              <w:t>meets</w:t>
            </w:r>
            <w:r w:rsidR="009456A4">
              <w:t xml:space="preserve"> the following </w:t>
            </w:r>
            <w:r w:rsidR="002D61DA">
              <w:t>criteria</w:t>
            </w:r>
            <w:r>
              <w:t>:</w:t>
            </w:r>
          </w:p>
          <w:p w14:paraId="04E2D16A" w14:textId="717E8EAD" w:rsidR="00EF1AD1" w:rsidRDefault="000C7A52" w:rsidP="00CF559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is related to the officer's employment with </w:t>
            </w:r>
            <w:r w:rsidRPr="009456A4">
              <w:t>TPWD</w:t>
            </w:r>
            <w:r>
              <w:t>;</w:t>
            </w:r>
          </w:p>
          <w:p w14:paraId="0C887174" w14:textId="4443C04C" w:rsidR="00EF1AD1" w:rsidRDefault="000C7A52" w:rsidP="00CF559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has at least </w:t>
            </w:r>
            <w:r w:rsidR="005227B9">
              <w:t xml:space="preserve">150 </w:t>
            </w:r>
            <w:r>
              <w:t>active or retired members; and</w:t>
            </w:r>
          </w:p>
          <w:p w14:paraId="69752D7B" w14:textId="3AEAEE9C" w:rsidR="00EF1AD1" w:rsidRDefault="000C7A52" w:rsidP="00CF5590">
            <w:pPr>
              <w:pStyle w:val="Header"/>
              <w:numPr>
                <w:ilvl w:val="0"/>
                <w:numId w:val="1"/>
              </w:numPr>
              <w:jc w:val="both"/>
            </w:pPr>
            <w:r w:rsidRPr="009456A4">
              <w:t>is</w:t>
            </w:r>
            <w:r>
              <w:t xml:space="preserve"> governed by a board of directors.</w:t>
            </w:r>
          </w:p>
          <w:p w14:paraId="4F5EA651" w14:textId="62812C10" w:rsidR="005B3702" w:rsidRDefault="000C7A52" w:rsidP="00CF5590">
            <w:pPr>
              <w:pStyle w:val="Header"/>
              <w:jc w:val="both"/>
            </w:pPr>
            <w:r>
              <w:t>The bill requires t</w:t>
            </w:r>
            <w:r w:rsidR="00EF1AD1">
              <w:t xml:space="preserve">he director or the director's designee </w:t>
            </w:r>
            <w:r>
              <w:t>to</w:t>
            </w:r>
            <w:r w:rsidR="00EF1AD1">
              <w:t xml:space="preserve"> transfer time from the </w:t>
            </w:r>
            <w:r w:rsidR="005902B2">
              <w:t xml:space="preserve">leave </w:t>
            </w:r>
            <w:r w:rsidR="00EF1AD1">
              <w:t>pool to the officer and credit the time to the officer.</w:t>
            </w:r>
            <w:r>
              <w:t xml:space="preserve"> </w:t>
            </w:r>
            <w:r w:rsidR="005E113D">
              <w:t xml:space="preserve">The bill requires </w:t>
            </w:r>
            <w:r w:rsidR="005E113D" w:rsidRPr="005E113D">
              <w:t xml:space="preserve">coordination with and the consent of the president or designee of the law enforcement association </w:t>
            </w:r>
            <w:r w:rsidR="005E113D">
              <w:t xml:space="preserve">for </w:t>
            </w:r>
            <w:r w:rsidR="002D61DA">
              <w:t>an</w:t>
            </w:r>
            <w:r w:rsidR="005E113D" w:rsidRPr="005E113D">
              <w:t xml:space="preserve"> officer </w:t>
            </w:r>
            <w:r w:rsidR="005E113D">
              <w:t>to</w:t>
            </w:r>
            <w:r w:rsidR="005E113D" w:rsidRPr="005E113D">
              <w:t xml:space="preserve"> withdraw time from the leave pool</w:t>
            </w:r>
            <w:r w:rsidR="002D61DA">
              <w:t xml:space="preserve"> and</w:t>
            </w:r>
            <w:r w:rsidRPr="005B3702">
              <w:t xml:space="preserve"> caps the amount of time that may </w:t>
            </w:r>
            <w:r w:rsidR="002D61DA">
              <w:t xml:space="preserve">be </w:t>
            </w:r>
            <w:r w:rsidRPr="005B3702">
              <w:t>draw</w:t>
            </w:r>
            <w:r w:rsidR="002D61DA">
              <w:t>n</w:t>
            </w:r>
            <w:r w:rsidRPr="005B3702">
              <w:t xml:space="preserve"> as follows: </w:t>
            </w:r>
          </w:p>
          <w:p w14:paraId="7D1F5B12" w14:textId="77777777" w:rsidR="005B3702" w:rsidRDefault="000C7A52" w:rsidP="00CF5590">
            <w:pPr>
              <w:pStyle w:val="Header"/>
              <w:numPr>
                <w:ilvl w:val="0"/>
                <w:numId w:val="4"/>
              </w:numPr>
              <w:jc w:val="both"/>
            </w:pPr>
            <w:r w:rsidRPr="005B3702">
              <w:t xml:space="preserve">80 hours in a 160-hour work cycle; and </w:t>
            </w:r>
          </w:p>
          <w:p w14:paraId="36F5C617" w14:textId="77777777" w:rsidR="00EF1AD1" w:rsidRPr="005B3702" w:rsidRDefault="000C7A52" w:rsidP="00CF5590">
            <w:pPr>
              <w:pStyle w:val="Header"/>
              <w:numPr>
                <w:ilvl w:val="0"/>
                <w:numId w:val="4"/>
              </w:numPr>
              <w:jc w:val="both"/>
            </w:pPr>
            <w:r w:rsidRPr="005B3702">
              <w:t>480 hours in a fiscal year.</w:t>
            </w:r>
          </w:p>
          <w:p w14:paraId="1CD622E2" w14:textId="77777777" w:rsidR="008423E4" w:rsidRDefault="000C7A52" w:rsidP="00CF5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B3702">
              <w:t xml:space="preserve">The bill requires </w:t>
            </w:r>
            <w:r w:rsidR="00C22D29">
              <w:t>a</w:t>
            </w:r>
            <w:r w:rsidR="00EF1AD1" w:rsidRPr="005B3702">
              <w:t xml:space="preserve"> peace officer </w:t>
            </w:r>
            <w:r w:rsidRPr="005B3702">
              <w:t>to</w:t>
            </w:r>
            <w:r w:rsidR="00EF1AD1" w:rsidRPr="005B3702">
              <w:t xml:space="preserve"> use time from the leave pool in accordance with rules adopted by the commission.</w:t>
            </w:r>
          </w:p>
          <w:p w14:paraId="2B8BCE96" w14:textId="5E04EC06" w:rsidR="00CF5590" w:rsidRPr="00CA6F33" w:rsidRDefault="00CF5590" w:rsidP="00CF5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235E5" w14:paraId="073BAA31" w14:textId="77777777" w:rsidTr="00345119">
        <w:tc>
          <w:tcPr>
            <w:tcW w:w="9576" w:type="dxa"/>
          </w:tcPr>
          <w:p w14:paraId="1417D9D9" w14:textId="06B0436D" w:rsidR="008423E4" w:rsidRDefault="000C7A52" w:rsidP="00CF559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1756C9" w14:textId="77777777" w:rsidR="00CF5590" w:rsidRPr="00CA6F33" w:rsidRDefault="00CF5590" w:rsidP="00CF5590">
            <w:pPr>
              <w:rPr>
                <w:b/>
              </w:rPr>
            </w:pPr>
          </w:p>
          <w:p w14:paraId="720D1FAA" w14:textId="731248EF" w:rsidR="008423E4" w:rsidRPr="003624F2" w:rsidRDefault="000C7A52" w:rsidP="00CF5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483407">
              <w:t>2023</w:t>
            </w:r>
            <w:r>
              <w:t>.</w:t>
            </w:r>
          </w:p>
          <w:p w14:paraId="7C84A1AF" w14:textId="77777777" w:rsidR="008423E4" w:rsidRPr="00233FDB" w:rsidRDefault="008423E4" w:rsidP="00CF5590">
            <w:pPr>
              <w:rPr>
                <w:b/>
              </w:rPr>
            </w:pPr>
          </w:p>
        </w:tc>
      </w:tr>
    </w:tbl>
    <w:p w14:paraId="16FCD7C5" w14:textId="77777777" w:rsidR="008423E4" w:rsidRPr="00BE0E75" w:rsidRDefault="008423E4" w:rsidP="00CF5590">
      <w:pPr>
        <w:jc w:val="both"/>
        <w:rPr>
          <w:rFonts w:ascii="Arial" w:hAnsi="Arial"/>
          <w:sz w:val="16"/>
          <w:szCs w:val="16"/>
        </w:rPr>
      </w:pPr>
    </w:p>
    <w:p w14:paraId="7CEE5C5B" w14:textId="77777777" w:rsidR="004108C3" w:rsidRPr="008423E4" w:rsidRDefault="004108C3" w:rsidP="00CF559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05C4" w14:textId="77777777" w:rsidR="00000000" w:rsidRDefault="000C7A52">
      <w:r>
        <w:separator/>
      </w:r>
    </w:p>
  </w:endnote>
  <w:endnote w:type="continuationSeparator" w:id="0">
    <w:p w14:paraId="3734B70A" w14:textId="77777777" w:rsidR="00000000" w:rsidRDefault="000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3DAF" w14:textId="77777777" w:rsidR="00483407" w:rsidRDefault="00483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235E5" w14:paraId="046F31B2" w14:textId="77777777" w:rsidTr="009C1E9A">
      <w:trPr>
        <w:cantSplit/>
      </w:trPr>
      <w:tc>
        <w:tcPr>
          <w:tcW w:w="0" w:type="pct"/>
        </w:tcPr>
        <w:p w14:paraId="21B238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32C8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44000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C187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8752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35E5" w14:paraId="10A5A520" w14:textId="77777777" w:rsidTr="009C1E9A">
      <w:trPr>
        <w:cantSplit/>
      </w:trPr>
      <w:tc>
        <w:tcPr>
          <w:tcW w:w="0" w:type="pct"/>
        </w:tcPr>
        <w:p w14:paraId="38D23B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4DF666" w14:textId="3BCA1415" w:rsidR="00EC379B" w:rsidRPr="009C1E9A" w:rsidRDefault="000C7A5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25152-D</w:t>
          </w:r>
        </w:p>
      </w:tc>
      <w:tc>
        <w:tcPr>
          <w:tcW w:w="2453" w:type="pct"/>
        </w:tcPr>
        <w:p w14:paraId="6DF2A4B5" w14:textId="5C091174" w:rsidR="00EC379B" w:rsidRDefault="000C7A5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F5590">
            <w:t>23.112.353</w:t>
          </w:r>
          <w:r>
            <w:fldChar w:fldCharType="end"/>
          </w:r>
        </w:p>
      </w:tc>
    </w:tr>
    <w:tr w:rsidR="002235E5" w14:paraId="03FAA11B" w14:textId="77777777" w:rsidTr="009C1E9A">
      <w:trPr>
        <w:cantSplit/>
      </w:trPr>
      <w:tc>
        <w:tcPr>
          <w:tcW w:w="0" w:type="pct"/>
        </w:tcPr>
        <w:p w14:paraId="3DBC695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22B2C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E30892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0989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35E5" w14:paraId="5DB6C16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10336AA" w14:textId="71A75FE2" w:rsidR="00EC379B" w:rsidRDefault="000C7A5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9679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54F7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25F1D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94FF" w14:textId="77777777" w:rsidR="00483407" w:rsidRDefault="0048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2410" w14:textId="77777777" w:rsidR="00000000" w:rsidRDefault="000C7A52">
      <w:r>
        <w:separator/>
      </w:r>
    </w:p>
  </w:footnote>
  <w:footnote w:type="continuationSeparator" w:id="0">
    <w:p w14:paraId="1BEEB25D" w14:textId="77777777" w:rsidR="00000000" w:rsidRDefault="000C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BBB5" w14:textId="77777777" w:rsidR="00483407" w:rsidRDefault="00483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9226" w14:textId="77777777" w:rsidR="00483407" w:rsidRDefault="00483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B522" w14:textId="77777777" w:rsidR="00483407" w:rsidRDefault="00483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5BC9"/>
    <w:multiLevelType w:val="hybridMultilevel"/>
    <w:tmpl w:val="08F870EA"/>
    <w:lvl w:ilvl="0" w:tplc="FE5A7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EB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8A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6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62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69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F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2A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2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F4C"/>
    <w:multiLevelType w:val="hybridMultilevel"/>
    <w:tmpl w:val="4108623C"/>
    <w:lvl w:ilvl="0" w:tplc="377AB7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8405CE" w:tentative="1">
      <w:start w:val="1"/>
      <w:numFmt w:val="lowerLetter"/>
      <w:lvlText w:val="%2."/>
      <w:lvlJc w:val="left"/>
      <w:pPr>
        <w:ind w:left="1440" w:hanging="360"/>
      </w:pPr>
    </w:lvl>
    <w:lvl w:ilvl="2" w:tplc="30988A40" w:tentative="1">
      <w:start w:val="1"/>
      <w:numFmt w:val="lowerRoman"/>
      <w:lvlText w:val="%3."/>
      <w:lvlJc w:val="right"/>
      <w:pPr>
        <w:ind w:left="2160" w:hanging="180"/>
      </w:pPr>
    </w:lvl>
    <w:lvl w:ilvl="3" w:tplc="6090FA98" w:tentative="1">
      <w:start w:val="1"/>
      <w:numFmt w:val="decimal"/>
      <w:lvlText w:val="%4."/>
      <w:lvlJc w:val="left"/>
      <w:pPr>
        <w:ind w:left="2880" w:hanging="360"/>
      </w:pPr>
    </w:lvl>
    <w:lvl w:ilvl="4" w:tplc="61ECFB06" w:tentative="1">
      <w:start w:val="1"/>
      <w:numFmt w:val="lowerLetter"/>
      <w:lvlText w:val="%5."/>
      <w:lvlJc w:val="left"/>
      <w:pPr>
        <w:ind w:left="3600" w:hanging="360"/>
      </w:pPr>
    </w:lvl>
    <w:lvl w:ilvl="5" w:tplc="C6F077D6" w:tentative="1">
      <w:start w:val="1"/>
      <w:numFmt w:val="lowerRoman"/>
      <w:lvlText w:val="%6."/>
      <w:lvlJc w:val="right"/>
      <w:pPr>
        <w:ind w:left="4320" w:hanging="180"/>
      </w:pPr>
    </w:lvl>
    <w:lvl w:ilvl="6" w:tplc="C434A836" w:tentative="1">
      <w:start w:val="1"/>
      <w:numFmt w:val="decimal"/>
      <w:lvlText w:val="%7."/>
      <w:lvlJc w:val="left"/>
      <w:pPr>
        <w:ind w:left="5040" w:hanging="360"/>
      </w:pPr>
    </w:lvl>
    <w:lvl w:ilvl="7" w:tplc="C66A6E14" w:tentative="1">
      <w:start w:val="1"/>
      <w:numFmt w:val="lowerLetter"/>
      <w:lvlText w:val="%8."/>
      <w:lvlJc w:val="left"/>
      <w:pPr>
        <w:ind w:left="5760" w:hanging="360"/>
      </w:pPr>
    </w:lvl>
    <w:lvl w:ilvl="8" w:tplc="5F5CE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3969"/>
    <w:multiLevelType w:val="hybridMultilevel"/>
    <w:tmpl w:val="800A8CA2"/>
    <w:lvl w:ilvl="0" w:tplc="5B48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69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A4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C1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2D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C8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C3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2F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42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6B58"/>
    <w:multiLevelType w:val="hybridMultilevel"/>
    <w:tmpl w:val="C8FA9498"/>
    <w:lvl w:ilvl="0" w:tplc="F000C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EF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CF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82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B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40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C9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A6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29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65670">
    <w:abstractNumId w:val="0"/>
  </w:num>
  <w:num w:numId="2" w16cid:durableId="1767386397">
    <w:abstractNumId w:val="1"/>
  </w:num>
  <w:num w:numId="3" w16cid:durableId="761923958">
    <w:abstractNumId w:val="3"/>
  </w:num>
  <w:num w:numId="4" w16cid:durableId="1443113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E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A52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432"/>
    <w:rsid w:val="00110F8C"/>
    <w:rsid w:val="0011274A"/>
    <w:rsid w:val="00113522"/>
    <w:rsid w:val="0011378D"/>
    <w:rsid w:val="001151B8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3FD"/>
    <w:rsid w:val="0019457A"/>
    <w:rsid w:val="00195257"/>
    <w:rsid w:val="00195388"/>
    <w:rsid w:val="0019539E"/>
    <w:rsid w:val="00196790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44A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5E5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8FB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6E9C"/>
    <w:rsid w:val="002A74E4"/>
    <w:rsid w:val="002A7CFE"/>
    <w:rsid w:val="002B26DD"/>
    <w:rsid w:val="002B2870"/>
    <w:rsid w:val="002B391B"/>
    <w:rsid w:val="002B5B42"/>
    <w:rsid w:val="002B70A4"/>
    <w:rsid w:val="002B7BA7"/>
    <w:rsid w:val="002C1C17"/>
    <w:rsid w:val="002C3203"/>
    <w:rsid w:val="002C3B07"/>
    <w:rsid w:val="002C532B"/>
    <w:rsid w:val="002C5713"/>
    <w:rsid w:val="002D05CC"/>
    <w:rsid w:val="002D305A"/>
    <w:rsid w:val="002D61DA"/>
    <w:rsid w:val="002E21B8"/>
    <w:rsid w:val="002E7DF9"/>
    <w:rsid w:val="002F097B"/>
    <w:rsid w:val="002F3111"/>
    <w:rsid w:val="002F4AEC"/>
    <w:rsid w:val="002F699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C85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D5D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639B"/>
    <w:rsid w:val="00480080"/>
    <w:rsid w:val="004824A7"/>
    <w:rsid w:val="0048340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60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56E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CCB"/>
    <w:rsid w:val="005227B9"/>
    <w:rsid w:val="0052432D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02B2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702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13D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202"/>
    <w:rsid w:val="00693AFA"/>
    <w:rsid w:val="00695101"/>
    <w:rsid w:val="00695B9A"/>
    <w:rsid w:val="00696563"/>
    <w:rsid w:val="006979F8"/>
    <w:rsid w:val="006A6068"/>
    <w:rsid w:val="006B08D5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E1B"/>
    <w:rsid w:val="006B54C5"/>
    <w:rsid w:val="006B5E80"/>
    <w:rsid w:val="006B7A2E"/>
    <w:rsid w:val="006C111D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E60"/>
    <w:rsid w:val="00717739"/>
    <w:rsid w:val="00717DE4"/>
    <w:rsid w:val="00721724"/>
    <w:rsid w:val="00722EC5"/>
    <w:rsid w:val="00723326"/>
    <w:rsid w:val="00724252"/>
    <w:rsid w:val="00725468"/>
    <w:rsid w:val="00727E7A"/>
    <w:rsid w:val="0073163C"/>
    <w:rsid w:val="00731DE3"/>
    <w:rsid w:val="0073252E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59C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063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57E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43F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33D1"/>
    <w:rsid w:val="009456A4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D81"/>
    <w:rsid w:val="00980311"/>
    <w:rsid w:val="0098170E"/>
    <w:rsid w:val="0098285C"/>
    <w:rsid w:val="00983B56"/>
    <w:rsid w:val="009847FD"/>
    <w:rsid w:val="009851B3"/>
    <w:rsid w:val="00985300"/>
    <w:rsid w:val="009856A5"/>
    <w:rsid w:val="00986720"/>
    <w:rsid w:val="00987F00"/>
    <w:rsid w:val="0099403D"/>
    <w:rsid w:val="00995B0B"/>
    <w:rsid w:val="009A1883"/>
    <w:rsid w:val="009A35EC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5FB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CA5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61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08F"/>
    <w:rsid w:val="00A6344D"/>
    <w:rsid w:val="00A644B8"/>
    <w:rsid w:val="00A70087"/>
    <w:rsid w:val="00A70E35"/>
    <w:rsid w:val="00A720DC"/>
    <w:rsid w:val="00A803CF"/>
    <w:rsid w:val="00A8133F"/>
    <w:rsid w:val="00A82A4A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1BF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E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EFB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B5C"/>
    <w:rsid w:val="00B804EA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B66"/>
    <w:rsid w:val="00BB5B36"/>
    <w:rsid w:val="00BC027B"/>
    <w:rsid w:val="00BC30A6"/>
    <w:rsid w:val="00BC3ED3"/>
    <w:rsid w:val="00BC3EF6"/>
    <w:rsid w:val="00BC4004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D29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F33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590"/>
    <w:rsid w:val="00CF581C"/>
    <w:rsid w:val="00CF71E0"/>
    <w:rsid w:val="00CF7ADB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0AE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606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E5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6A6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D0C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1AD1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0CAE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EE2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A7F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93BF3C-9D99-4DFB-843E-704D603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3E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E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E1B"/>
    <w:rPr>
      <w:b/>
      <w:bCs/>
    </w:rPr>
  </w:style>
  <w:style w:type="paragraph" w:styleId="Revision">
    <w:name w:val="Revision"/>
    <w:hidden/>
    <w:uiPriority w:val="99"/>
    <w:semiHidden/>
    <w:rsid w:val="006C1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2308</Characters>
  <Application>Microsoft Office Word</Application>
  <DocSecurity>4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SB00922 (Committee Report (Unamended))</vt:lpstr>
    </vt:vector>
  </TitlesOfParts>
  <Company>State of Texas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25152</dc:subject>
  <dc:creator>State of Texas</dc:creator>
  <dc:description>SB 922 by Hughes-(H)Culture, Recreation &amp; Tourism</dc:description>
  <cp:lastModifiedBy>Stacey Nicchio</cp:lastModifiedBy>
  <cp:revision>2</cp:revision>
  <cp:lastPrinted>2003-11-26T17:21:00Z</cp:lastPrinted>
  <dcterms:created xsi:type="dcterms:W3CDTF">2023-04-24T23:55:00Z</dcterms:created>
  <dcterms:modified xsi:type="dcterms:W3CDTF">2023-04-24T23:55:00Z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23.112.353</vt:lpwstr>
  </property>
</Properties>
</file>