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516A7" w14:paraId="2FF8D51B" w14:textId="77777777" w:rsidTr="00345119">
        <w:tc>
          <w:tcPr>
            <w:tcW w:w="9576" w:type="dxa"/>
            <w:noWrap/>
          </w:tcPr>
          <w:p w14:paraId="5FB4A3B2" w14:textId="77777777" w:rsidR="008423E4" w:rsidRPr="0022177D" w:rsidRDefault="0072622B" w:rsidP="009B189E">
            <w:pPr>
              <w:pStyle w:val="Heading1"/>
            </w:pPr>
            <w:r w:rsidRPr="00631897">
              <w:t>BILL ANALYSIS</w:t>
            </w:r>
          </w:p>
        </w:tc>
      </w:tr>
    </w:tbl>
    <w:p w14:paraId="781446CB" w14:textId="77777777" w:rsidR="008423E4" w:rsidRPr="0022177D" w:rsidRDefault="008423E4" w:rsidP="009B189E">
      <w:pPr>
        <w:jc w:val="center"/>
      </w:pPr>
    </w:p>
    <w:p w14:paraId="3CECDFB8" w14:textId="77777777" w:rsidR="008423E4" w:rsidRPr="00B31F0E" w:rsidRDefault="008423E4" w:rsidP="009B189E"/>
    <w:p w14:paraId="664F66FD" w14:textId="77777777" w:rsidR="008423E4" w:rsidRPr="00742794" w:rsidRDefault="008423E4" w:rsidP="009B189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16A7" w14:paraId="165074F6" w14:textId="77777777" w:rsidTr="00345119">
        <w:tc>
          <w:tcPr>
            <w:tcW w:w="9576" w:type="dxa"/>
          </w:tcPr>
          <w:p w14:paraId="0F2EED40" w14:textId="67CFED14" w:rsidR="008423E4" w:rsidRPr="00861995" w:rsidRDefault="0072622B" w:rsidP="009B189E">
            <w:pPr>
              <w:jc w:val="right"/>
            </w:pPr>
            <w:r>
              <w:t>S.B. 929</w:t>
            </w:r>
          </w:p>
        </w:tc>
      </w:tr>
      <w:tr w:rsidR="006516A7" w14:paraId="519C4EC4" w14:textId="77777777" w:rsidTr="00345119">
        <w:tc>
          <w:tcPr>
            <w:tcW w:w="9576" w:type="dxa"/>
          </w:tcPr>
          <w:p w14:paraId="27A3CA80" w14:textId="5C3AA002" w:rsidR="008423E4" w:rsidRPr="00861995" w:rsidRDefault="0072622B" w:rsidP="009B189E">
            <w:pPr>
              <w:jc w:val="right"/>
            </w:pPr>
            <w:r>
              <w:t xml:space="preserve">By: </w:t>
            </w:r>
            <w:r w:rsidR="008E748D">
              <w:t>Parker</w:t>
            </w:r>
          </w:p>
        </w:tc>
      </w:tr>
      <w:tr w:rsidR="006516A7" w14:paraId="68D70E6B" w14:textId="77777777" w:rsidTr="00345119">
        <w:tc>
          <w:tcPr>
            <w:tcW w:w="9576" w:type="dxa"/>
          </w:tcPr>
          <w:p w14:paraId="74868CDE" w14:textId="17F9E6A1" w:rsidR="008423E4" w:rsidRPr="00861995" w:rsidRDefault="0072622B" w:rsidP="009B189E">
            <w:pPr>
              <w:jc w:val="right"/>
            </w:pPr>
            <w:r>
              <w:t>Land &amp; Resource Management</w:t>
            </w:r>
          </w:p>
        </w:tc>
      </w:tr>
      <w:tr w:rsidR="006516A7" w14:paraId="46FD68CE" w14:textId="77777777" w:rsidTr="00345119">
        <w:tc>
          <w:tcPr>
            <w:tcW w:w="9576" w:type="dxa"/>
          </w:tcPr>
          <w:p w14:paraId="1D50FCC2" w14:textId="688082BF" w:rsidR="008423E4" w:rsidRDefault="0072622B" w:rsidP="009B189E">
            <w:pPr>
              <w:jc w:val="right"/>
            </w:pPr>
            <w:r>
              <w:t>Committee Report (Unamended)</w:t>
            </w:r>
          </w:p>
        </w:tc>
      </w:tr>
    </w:tbl>
    <w:p w14:paraId="02AA87DF" w14:textId="77777777" w:rsidR="008423E4" w:rsidRDefault="008423E4" w:rsidP="009B189E">
      <w:pPr>
        <w:tabs>
          <w:tab w:val="right" w:pos="9360"/>
        </w:tabs>
      </w:pPr>
    </w:p>
    <w:p w14:paraId="632B321A" w14:textId="77777777" w:rsidR="008423E4" w:rsidRDefault="008423E4" w:rsidP="009B189E"/>
    <w:p w14:paraId="0B2E0337" w14:textId="77777777" w:rsidR="008423E4" w:rsidRDefault="008423E4" w:rsidP="009B189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516A7" w14:paraId="30721148" w14:textId="77777777" w:rsidTr="00854C4D">
        <w:tc>
          <w:tcPr>
            <w:tcW w:w="9360" w:type="dxa"/>
          </w:tcPr>
          <w:p w14:paraId="7F3E1172" w14:textId="77777777" w:rsidR="008423E4" w:rsidRPr="00A8133F" w:rsidRDefault="0072622B" w:rsidP="009B189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B3032A9" w14:textId="77777777" w:rsidR="008423E4" w:rsidRDefault="008423E4" w:rsidP="009B189E"/>
          <w:p w14:paraId="531434C4" w14:textId="7ECAA6F5" w:rsidR="008423E4" w:rsidRDefault="0072622B" w:rsidP="009B1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about</w:t>
            </w:r>
            <w:r w:rsidR="00204489">
              <w:t xml:space="preserve"> the ability of</w:t>
            </w:r>
            <w:r>
              <w:t xml:space="preserve"> municipalities</w:t>
            </w:r>
            <w:r w:rsidR="00204489">
              <w:t xml:space="preserve"> to</w:t>
            </w:r>
            <w:r>
              <w:t xml:space="preserve"> revok</w:t>
            </w:r>
            <w:r w:rsidR="00204489">
              <w:t>e the conforming</w:t>
            </w:r>
            <w:r>
              <w:t xml:space="preserve"> use</w:t>
            </w:r>
            <w:r w:rsidR="00204489">
              <w:t xml:space="preserve"> of</w:t>
            </w:r>
            <w:r>
              <w:t xml:space="preserve"> </w:t>
            </w:r>
            <w:r w:rsidR="00204489">
              <w:t xml:space="preserve">a </w:t>
            </w:r>
            <w:r>
              <w:t xml:space="preserve">property </w:t>
            </w:r>
            <w:r w:rsidR="00204489">
              <w:t>through</w:t>
            </w:r>
            <w:r>
              <w:t xml:space="preserve"> the adoption of or change to a zoning regulation or boundary</w:t>
            </w:r>
            <w:r w:rsidR="00204489">
              <w:t xml:space="preserve"> that </w:t>
            </w:r>
            <w:r w:rsidR="005F0C34">
              <w:t>results in</w:t>
            </w:r>
            <w:r w:rsidR="00204489">
              <w:t xml:space="preserve"> such use</w:t>
            </w:r>
            <w:r w:rsidR="005F0C34">
              <w:t xml:space="preserve"> becoming</w:t>
            </w:r>
            <w:r w:rsidR="00204489">
              <w:t xml:space="preserve"> a nonconforming use.</w:t>
            </w:r>
            <w:r w:rsidR="005F0C34">
              <w:t xml:space="preserve"> </w:t>
            </w:r>
            <w:r w:rsidR="005431A9" w:rsidRPr="005431A9">
              <w:t>S.B.</w:t>
            </w:r>
            <w:r w:rsidR="002569D1">
              <w:t> </w:t>
            </w:r>
            <w:r w:rsidR="005431A9" w:rsidRPr="005431A9">
              <w:t>929</w:t>
            </w:r>
            <w:r w:rsidR="00204489">
              <w:t xml:space="preserve"> </w:t>
            </w:r>
            <w:r>
              <w:t>seeks to address</w:t>
            </w:r>
            <w:r w:rsidR="00204489">
              <w:t xml:space="preserve"> this issue by requiring certain notice of</w:t>
            </w:r>
            <w:r w:rsidR="005F0C34">
              <w:t xml:space="preserve"> a hearing regarding</w:t>
            </w:r>
            <w:r w:rsidR="00204489">
              <w:t xml:space="preserve"> such an adoption or change and providing for </w:t>
            </w:r>
            <w:r w:rsidR="005F0C34">
              <w:t>certain remedies when a conforming use becomes a nonconforming use.</w:t>
            </w:r>
          </w:p>
          <w:p w14:paraId="493925F5" w14:textId="77777777" w:rsidR="008423E4" w:rsidRPr="00E26B13" w:rsidRDefault="008423E4" w:rsidP="009B189E">
            <w:pPr>
              <w:rPr>
                <w:b/>
              </w:rPr>
            </w:pPr>
          </w:p>
        </w:tc>
      </w:tr>
      <w:tr w:rsidR="006516A7" w14:paraId="4B5C20B3" w14:textId="77777777" w:rsidTr="00854C4D">
        <w:tc>
          <w:tcPr>
            <w:tcW w:w="9360" w:type="dxa"/>
          </w:tcPr>
          <w:p w14:paraId="230DB280" w14:textId="77777777" w:rsidR="0017725B" w:rsidRDefault="0072622B" w:rsidP="009B18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F85ACF1" w14:textId="77777777" w:rsidR="0017725B" w:rsidRDefault="0017725B" w:rsidP="009B189E">
            <w:pPr>
              <w:rPr>
                <w:b/>
                <w:u w:val="single"/>
              </w:rPr>
            </w:pPr>
          </w:p>
          <w:p w14:paraId="206B3449" w14:textId="4BC19495" w:rsidR="00387583" w:rsidRPr="00387583" w:rsidRDefault="0072622B" w:rsidP="009B189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14:paraId="4893060E" w14:textId="77777777" w:rsidR="0017725B" w:rsidRPr="0017725B" w:rsidRDefault="0017725B" w:rsidP="009B189E">
            <w:pPr>
              <w:rPr>
                <w:b/>
                <w:u w:val="single"/>
              </w:rPr>
            </w:pPr>
          </w:p>
        </w:tc>
      </w:tr>
      <w:tr w:rsidR="006516A7" w14:paraId="7EBA93A3" w14:textId="77777777" w:rsidTr="00854C4D">
        <w:tc>
          <w:tcPr>
            <w:tcW w:w="9360" w:type="dxa"/>
          </w:tcPr>
          <w:p w14:paraId="285F5629" w14:textId="77777777" w:rsidR="008423E4" w:rsidRPr="00A8133F" w:rsidRDefault="0072622B" w:rsidP="009B189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792248" w14:textId="77777777" w:rsidR="008423E4" w:rsidRDefault="008423E4" w:rsidP="009B189E"/>
          <w:p w14:paraId="2326E3A4" w14:textId="25F7E000" w:rsidR="00387583" w:rsidRDefault="0072622B" w:rsidP="009B1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70080527" w14:textId="77777777" w:rsidR="008423E4" w:rsidRPr="00E21FDC" w:rsidRDefault="008423E4" w:rsidP="009B189E">
            <w:pPr>
              <w:rPr>
                <w:b/>
              </w:rPr>
            </w:pPr>
          </w:p>
        </w:tc>
      </w:tr>
      <w:tr w:rsidR="006516A7" w14:paraId="0833E2A9" w14:textId="77777777" w:rsidTr="00854C4D">
        <w:tc>
          <w:tcPr>
            <w:tcW w:w="9360" w:type="dxa"/>
          </w:tcPr>
          <w:p w14:paraId="56BED8C3" w14:textId="77777777" w:rsidR="008423E4" w:rsidRPr="00A8133F" w:rsidRDefault="0072622B" w:rsidP="009B189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28E971D" w14:textId="77777777" w:rsidR="008423E4" w:rsidRDefault="008423E4" w:rsidP="009B189E"/>
          <w:p w14:paraId="010BD7BF" w14:textId="52A82F53" w:rsidR="000E4422" w:rsidRDefault="0072622B" w:rsidP="009B1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431A9">
              <w:t>S.B. 929</w:t>
            </w:r>
            <w:r>
              <w:t xml:space="preserve"> amends the </w:t>
            </w:r>
            <w:r w:rsidRPr="000E4422">
              <w:t>Local Government Code</w:t>
            </w:r>
            <w:r>
              <w:t xml:space="preserve"> to require </w:t>
            </w:r>
            <w:r w:rsidR="004D4531">
              <w:t>a municipality's</w:t>
            </w:r>
            <w:r>
              <w:t xml:space="preserve"> </w:t>
            </w:r>
            <w:r w:rsidRPr="000E4422">
              <w:t>governing body or a</w:t>
            </w:r>
            <w:r>
              <w:t xml:space="preserve"> municipal</w:t>
            </w:r>
            <w:r w:rsidRPr="000E4422">
              <w:t xml:space="preserve"> zoning commission</w:t>
            </w:r>
            <w:r>
              <w:t xml:space="preserve">, as applicable and in addition to any </w:t>
            </w:r>
            <w:r w:rsidR="004903B9">
              <w:t xml:space="preserve">other notice </w:t>
            </w:r>
            <w:r>
              <w:t xml:space="preserve">required </w:t>
            </w:r>
            <w:r w:rsidR="004903B9">
              <w:t>for the adoption of zoning regulations or boundaries</w:t>
            </w:r>
            <w:r>
              <w:t xml:space="preserve">, to provide written notice of each public hearing regarding any proposed adoption of or change to a zoning regulation or boundary </w:t>
            </w:r>
            <w:r w:rsidR="0060581F">
              <w:t>under which</w:t>
            </w:r>
            <w:r>
              <w:t xml:space="preserve"> a current conforming use of a property </w:t>
            </w:r>
            <w:r w:rsidR="0060581F">
              <w:t>is</w:t>
            </w:r>
            <w:r>
              <w:t xml:space="preserve"> a nonconforming use if the </w:t>
            </w:r>
            <w:r>
              <w:t xml:space="preserve">regulation or boundary </w:t>
            </w:r>
            <w:r w:rsidR="0060581F">
              <w:t>is</w:t>
            </w:r>
            <w:r>
              <w:t xml:space="preserve"> adopted or changed. The bill sets out </w:t>
            </w:r>
            <w:r w:rsidR="004903B9">
              <w:t xml:space="preserve">content and mailing </w:t>
            </w:r>
            <w:r>
              <w:t>requirements for the notice.</w:t>
            </w:r>
          </w:p>
          <w:p w14:paraId="570BB35D" w14:textId="3D38B213" w:rsidR="00257364" w:rsidRDefault="00257364" w:rsidP="009B1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F8423BB" w14:textId="1D77ED7E" w:rsidR="004B19B8" w:rsidRDefault="0072622B" w:rsidP="009B1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431A9">
              <w:t>S.B. 929</w:t>
            </w:r>
            <w:r>
              <w:t xml:space="preserve"> authorizes a</w:t>
            </w:r>
            <w:r w:rsidR="00257364" w:rsidRPr="00257364">
              <w:t xml:space="preserve"> person using a property in a manner considered to be a nonconforming use as a result of the adoption of or change to a zoning regulation or boundary </w:t>
            </w:r>
            <w:r>
              <w:t>to</w:t>
            </w:r>
            <w:r w:rsidR="00257364" w:rsidRPr="00257364">
              <w:t xml:space="preserve"> continue to use the property in the same manner unless required by a municipality to stop the nonconforming use of the property.</w:t>
            </w:r>
            <w:r>
              <w:t xml:space="preserve"> The bill establishes that a requirement imposed by a municipality to stop a nonconforming use o</w:t>
            </w:r>
            <w:r>
              <w:t>f a property includes the following:</w:t>
            </w:r>
          </w:p>
          <w:p w14:paraId="60052605" w14:textId="37DAA889" w:rsidR="004B19B8" w:rsidRDefault="0072622B" w:rsidP="009B189E">
            <w:pPr>
              <w:pStyle w:val="Header"/>
              <w:numPr>
                <w:ilvl w:val="0"/>
                <w:numId w:val="10"/>
              </w:numPr>
              <w:jc w:val="both"/>
            </w:pPr>
            <w:r>
              <w:t>an official action by the municipality's governing body or a board, commission, department, or official of the municipality; or</w:t>
            </w:r>
          </w:p>
          <w:p w14:paraId="7410F320" w14:textId="1184BAFD" w:rsidR="004B19B8" w:rsidRDefault="0072622B" w:rsidP="009B189E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jc w:val="both"/>
            </w:pPr>
            <w:r>
              <w:t>a determination by the municipality that a nonconforming use has an adverse effect or other</w:t>
            </w:r>
            <w:r>
              <w:t xml:space="preserve"> necessary determination that a municipality must make before imposing a requirement to stop a nonconforming use under applicable law.</w:t>
            </w:r>
          </w:p>
          <w:p w14:paraId="329CF614" w14:textId="4A993CF3" w:rsidR="004B19B8" w:rsidRDefault="004B19B8" w:rsidP="009B1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3C367D2" w14:textId="26C1140F" w:rsidR="004B19B8" w:rsidRDefault="0072622B" w:rsidP="009B1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431A9">
              <w:t>S.B. 929</w:t>
            </w:r>
            <w:r>
              <w:t xml:space="preserve">, if a municipality requires a property owner or lessee to stop the nonconforming use of a property, </w:t>
            </w:r>
            <w:r w:rsidR="00CA329D">
              <w:t xml:space="preserve">entitles </w:t>
            </w:r>
            <w:r>
              <w:t>th</w:t>
            </w:r>
            <w:r>
              <w:t>e owner or lessee</w:t>
            </w:r>
            <w:r w:rsidR="001E7FC1">
              <w:t xml:space="preserve"> </w:t>
            </w:r>
            <w:r>
              <w:t>to the following:</w:t>
            </w:r>
          </w:p>
          <w:p w14:paraId="034C38EF" w14:textId="0D97E6B5" w:rsidR="004B19B8" w:rsidRDefault="0072622B" w:rsidP="009B189E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payment from the municipality in an amount equal to the sum of the following:</w:t>
            </w:r>
          </w:p>
          <w:p w14:paraId="539D065A" w14:textId="5D38DE9F" w:rsidR="004B19B8" w:rsidRDefault="0072622B" w:rsidP="009B189E">
            <w:pPr>
              <w:pStyle w:val="Header"/>
              <w:numPr>
                <w:ilvl w:val="1"/>
                <w:numId w:val="12"/>
              </w:numPr>
              <w:jc w:val="both"/>
            </w:pPr>
            <w:r>
              <w:t xml:space="preserve">the costs incurred by the owner or lessee that are directly attributable to ceasing the nonconforming use of the property, including expenses </w:t>
            </w:r>
            <w:r>
              <w:t>related to demolition, relocation, termination of a lease, or discharge of a mortgage; and</w:t>
            </w:r>
          </w:p>
          <w:p w14:paraId="6D224B6D" w14:textId="4A786394" w:rsidR="004B19B8" w:rsidRDefault="0072622B" w:rsidP="009B189E">
            <w:pPr>
              <w:pStyle w:val="Header"/>
              <w:numPr>
                <w:ilvl w:val="1"/>
                <w:numId w:val="12"/>
              </w:numPr>
              <w:jc w:val="both"/>
            </w:pPr>
            <w:r>
              <w:t>an amount equal to the greater of, as determined by the municipality, the diminution in the</w:t>
            </w:r>
            <w:r w:rsidR="00A80CD8">
              <w:t xml:space="preserve"> property's</w:t>
            </w:r>
            <w:r>
              <w:t xml:space="preserve"> market value, computed by subtracting the property's current market value after the imposition of a requirement to stop the nonconforming use of the property from the following:</w:t>
            </w:r>
          </w:p>
          <w:p w14:paraId="44393F9B" w14:textId="36178C36" w:rsidR="004B19B8" w:rsidRDefault="0072622B" w:rsidP="009B189E">
            <w:pPr>
              <w:pStyle w:val="Header"/>
              <w:numPr>
                <w:ilvl w:val="2"/>
                <w:numId w:val="12"/>
              </w:numPr>
              <w:jc w:val="both"/>
            </w:pPr>
            <w:r>
              <w:t>the property's market value on the day before the date</w:t>
            </w:r>
            <w:r w:rsidR="001C2E5E">
              <w:t xml:space="preserve"> applicable</w:t>
            </w:r>
            <w:r>
              <w:t xml:space="preserve"> notice was </w:t>
            </w:r>
            <w:r>
              <w:t>given</w:t>
            </w:r>
            <w:r w:rsidR="0070561F">
              <w:t xml:space="preserve"> </w:t>
            </w:r>
            <w:r w:rsidR="0070561F" w:rsidRPr="0070561F">
              <w:t xml:space="preserve">of </w:t>
            </w:r>
            <w:r w:rsidR="0070561F">
              <w:t>a</w:t>
            </w:r>
            <w:r w:rsidR="0070561F" w:rsidRPr="0070561F">
              <w:t xml:space="preserve"> public hearing re</w:t>
            </w:r>
            <w:r w:rsidR="0070561F">
              <w:t xml:space="preserve">lating to </w:t>
            </w:r>
            <w:r w:rsidR="001C2E5E">
              <w:t>the</w:t>
            </w:r>
            <w:r w:rsidR="0070561F">
              <w:t xml:space="preserve"> property's conforming use </w:t>
            </w:r>
            <w:r w:rsidR="001C2E5E">
              <w:t xml:space="preserve">potentially becoming a nonconforming use; </w:t>
            </w:r>
            <w:r>
              <w:t>or</w:t>
            </w:r>
          </w:p>
          <w:p w14:paraId="24AD003C" w14:textId="2B3EBB59" w:rsidR="004B19B8" w:rsidRDefault="0072622B" w:rsidP="009B189E">
            <w:pPr>
              <w:pStyle w:val="Header"/>
              <w:numPr>
                <w:ilvl w:val="2"/>
                <w:numId w:val="12"/>
              </w:numPr>
              <w:jc w:val="both"/>
            </w:pPr>
            <w:r>
              <w:t>the</w:t>
            </w:r>
            <w:r w:rsidR="001C2E5E">
              <w:t xml:space="preserve"> property's</w:t>
            </w:r>
            <w:r>
              <w:t xml:space="preserve"> market value on the day before a person submits an application or request to the municipality to require or the municipality oth</w:t>
            </w:r>
            <w:r>
              <w:t>erwise requires a person to stop using the property in a manner that is a nonconforming use; or</w:t>
            </w:r>
          </w:p>
          <w:p w14:paraId="06740233" w14:textId="0DCA0BA2" w:rsidR="004B19B8" w:rsidRDefault="0072622B" w:rsidP="009B189E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jc w:val="both"/>
            </w:pPr>
            <w:r>
              <w:t>continued nonconforming use of the property until the owner or lessee recovers the</w:t>
            </w:r>
            <w:r w:rsidR="00AC3DA0">
              <w:t xml:space="preserve"> </w:t>
            </w:r>
            <w:r w:rsidR="00A80CD8">
              <w:t xml:space="preserve">applicable </w:t>
            </w:r>
            <w:r w:rsidR="00AC3DA0">
              <w:t>diminution</w:t>
            </w:r>
            <w:r>
              <w:t xml:space="preserve"> amount through the owner or lessee's continued business activities according to generally accepted accounting principles.</w:t>
            </w:r>
          </w:p>
          <w:p w14:paraId="1CA4DDF3" w14:textId="7577C49E" w:rsidR="00A53006" w:rsidRDefault="0072622B" w:rsidP="009B1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defines </w:t>
            </w:r>
            <w:r w:rsidRPr="00A53006">
              <w:t xml:space="preserve">"market value" </w:t>
            </w:r>
            <w:r>
              <w:t>a</w:t>
            </w:r>
            <w:r w:rsidRPr="00A53006">
              <w:t>s the price the sale of the property would bring in an arms-length transaction when offered for sale</w:t>
            </w:r>
            <w:r w:rsidRPr="00A53006">
              <w:t xml:space="preserve"> by one who wishes, but is not obliged, to sell and when bought by one who is under no necessity of buying it.</w:t>
            </w:r>
          </w:p>
          <w:p w14:paraId="7E14D99A" w14:textId="77777777" w:rsidR="00A53006" w:rsidRDefault="00A53006" w:rsidP="009B1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2B2897A" w14:textId="582B5BF0" w:rsidR="00D8019C" w:rsidRDefault="0072622B" w:rsidP="009B1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431A9">
              <w:t>S.B. 929</w:t>
            </w:r>
            <w:r w:rsidR="00AC3DA0">
              <w:t xml:space="preserve"> requires a municipality, n</w:t>
            </w:r>
            <w:r w:rsidR="00AC3DA0" w:rsidRPr="00AC3DA0">
              <w:t xml:space="preserve">ot later than the 10th day after the date </w:t>
            </w:r>
            <w:r w:rsidR="00AC3DA0">
              <w:t>the</w:t>
            </w:r>
            <w:r w:rsidR="00AC3DA0" w:rsidRPr="00AC3DA0">
              <w:t xml:space="preserve"> municipality imposes a requirement to stop a</w:t>
            </w:r>
            <w:r w:rsidR="00AC3DA0">
              <w:t xml:space="preserve"> property's</w:t>
            </w:r>
            <w:r w:rsidR="00AC3DA0" w:rsidRPr="00AC3DA0">
              <w:t xml:space="preserve"> nonconforming use, </w:t>
            </w:r>
            <w:r w:rsidR="00AC3DA0">
              <w:t>to</w:t>
            </w:r>
            <w:r w:rsidR="00AC3DA0" w:rsidRPr="00AC3DA0">
              <w:t xml:space="preserve"> give written notice to each owner or lessee of the property, as indicated by the most recently approved municipal tax roll, who is required to stop </w:t>
            </w:r>
            <w:r w:rsidR="00A53006">
              <w:t>the</w:t>
            </w:r>
            <w:r w:rsidR="00AC3DA0" w:rsidRPr="00AC3DA0">
              <w:t xml:space="preserve"> nonconforming use of the requirement and of the remedies which </w:t>
            </w:r>
            <w:r w:rsidR="00A53006">
              <w:t>the</w:t>
            </w:r>
            <w:r w:rsidR="00AC3DA0" w:rsidRPr="00AC3DA0">
              <w:t xml:space="preserve"> owner or lessee is entitled.</w:t>
            </w:r>
            <w:r w:rsidR="00A53006">
              <w:t xml:space="preserve"> </w:t>
            </w:r>
            <w:r w:rsidR="00AC3DA0">
              <w:t>The bill requires t</w:t>
            </w:r>
            <w:r w:rsidR="00AC3DA0" w:rsidRPr="00AC3DA0">
              <w:t>he owner or lessee of a property that is subject to a requirement to stop a nonconforming use of the property</w:t>
            </w:r>
            <w:r w:rsidR="00AC3DA0">
              <w:t>,</w:t>
            </w:r>
            <w:r w:rsidR="00AC3DA0" w:rsidRPr="00AC3DA0">
              <w:t xml:space="preserve"> not later than the 30th day after the date the municipality gives the notice</w:t>
            </w:r>
            <w:r w:rsidR="00AC3DA0">
              <w:t>, to</w:t>
            </w:r>
            <w:r w:rsidR="00AC3DA0" w:rsidRPr="00AC3DA0">
              <w:t xml:space="preserve"> respond in writing to the municipality indicating the remedy chosen by the owner or lessee. </w:t>
            </w:r>
            <w:r w:rsidRPr="00D8019C">
              <w:t xml:space="preserve">The bill provides for the control and selection of </w:t>
            </w:r>
            <w:r w:rsidR="009721A2">
              <w:t xml:space="preserve">a </w:t>
            </w:r>
            <w:r w:rsidRPr="00D8019C">
              <w:t xml:space="preserve">remedy </w:t>
            </w:r>
            <w:r w:rsidR="00F753E5">
              <w:t xml:space="preserve">in the event of conflict between </w:t>
            </w:r>
            <w:r w:rsidRPr="00D8019C">
              <w:t>an owner and lessee</w:t>
            </w:r>
            <w:r w:rsidR="00F753E5">
              <w:t>, and between multiple owners, a</w:t>
            </w:r>
            <w:r w:rsidRPr="00D8019C">
              <w:t xml:space="preserve">nd </w:t>
            </w:r>
            <w:r w:rsidR="00F753E5">
              <w:t>in the event that</w:t>
            </w:r>
            <w:r w:rsidRPr="00D8019C">
              <w:t xml:space="preserve"> </w:t>
            </w:r>
            <w:r w:rsidR="00F753E5">
              <w:t>the</w:t>
            </w:r>
            <w:r>
              <w:t xml:space="preserve"> municipality </w:t>
            </w:r>
            <w:r w:rsidRPr="00D8019C">
              <w:t>does not receive tim</w:t>
            </w:r>
            <w:r w:rsidRPr="00D8019C">
              <w:t>ely notice from an owner or lessee</w:t>
            </w:r>
            <w:r>
              <w:t>.</w:t>
            </w:r>
            <w:r w:rsidR="0039010A">
              <w:t xml:space="preserve"> </w:t>
            </w:r>
          </w:p>
          <w:p w14:paraId="637212B7" w14:textId="3F6AB245" w:rsidR="00AC3DA0" w:rsidRDefault="00AC3DA0" w:rsidP="009B1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ABA76BE" w14:textId="1272F3E3" w:rsidR="0039010A" w:rsidRDefault="0072622B" w:rsidP="009B1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431A9">
              <w:t>S.B. 929</w:t>
            </w:r>
            <w:r>
              <w:t xml:space="preserve"> requires a person receiving a payment to stop the nonconforming use not later than the 10th day after the date of the payment and requires a person who continues the nonconforming use to stop the nonconforming</w:t>
            </w:r>
            <w:r>
              <w:t xml:space="preserve"> use immediately on the recovery of the </w:t>
            </w:r>
            <w:r w:rsidR="00A80CD8">
              <w:t xml:space="preserve">applicable </w:t>
            </w:r>
            <w:r>
              <w:t xml:space="preserve">diminution amount. The bill provides for the apportionment of a payment if </w:t>
            </w:r>
            <w:r w:rsidRPr="0039010A">
              <w:t>more than one person seeks a payment</w:t>
            </w:r>
            <w:r w:rsidR="002C17BA">
              <w:t xml:space="preserve"> and for the appeal of the apportionment</w:t>
            </w:r>
            <w:r>
              <w:t>.</w:t>
            </w:r>
          </w:p>
          <w:p w14:paraId="45EE1709" w14:textId="59F68D0F" w:rsidR="0039010A" w:rsidRDefault="0039010A" w:rsidP="009B189E">
            <w:pPr>
              <w:pStyle w:val="Header"/>
              <w:jc w:val="both"/>
            </w:pPr>
          </w:p>
          <w:p w14:paraId="7F8E6534" w14:textId="5F02FBF1" w:rsidR="004D42DB" w:rsidRDefault="0072622B" w:rsidP="009B189E">
            <w:pPr>
              <w:pStyle w:val="Header"/>
              <w:jc w:val="both"/>
            </w:pPr>
            <w:r w:rsidRPr="005431A9">
              <w:t>S.B. 929</w:t>
            </w:r>
            <w:r w:rsidR="0039010A">
              <w:t xml:space="preserve"> </w:t>
            </w:r>
            <w:r>
              <w:t>provides for the following:</w:t>
            </w:r>
          </w:p>
          <w:p w14:paraId="604964FE" w14:textId="116B22E9" w:rsidR="004D42DB" w:rsidRDefault="0072622B" w:rsidP="009B189E">
            <w:pPr>
              <w:pStyle w:val="Header"/>
              <w:numPr>
                <w:ilvl w:val="0"/>
                <w:numId w:val="16"/>
              </w:numPr>
              <w:jc w:val="both"/>
            </w:pPr>
            <w:r>
              <w:t xml:space="preserve">the appeal of a remedy determination </w:t>
            </w:r>
            <w:r w:rsidR="002C733D">
              <w:t xml:space="preserve">to the municipality's board of adjustment </w:t>
            </w:r>
            <w:r>
              <w:t>by a person entitled to a reme</w:t>
            </w:r>
            <w:r w:rsidR="00E7574F">
              <w:t>dy</w:t>
            </w:r>
            <w:r>
              <w:t>, including certain appeal procedures;</w:t>
            </w:r>
          </w:p>
          <w:p w14:paraId="271F30C0" w14:textId="4B2410AB" w:rsidR="004D42DB" w:rsidRDefault="0072622B" w:rsidP="009B189E">
            <w:pPr>
              <w:pStyle w:val="Header"/>
              <w:numPr>
                <w:ilvl w:val="0"/>
                <w:numId w:val="16"/>
              </w:numPr>
              <w:jc w:val="both"/>
            </w:pPr>
            <w:r>
              <w:t>judicial review of a final decision</w:t>
            </w:r>
            <w:r w:rsidR="00B844A5">
              <w:t xml:space="preserve"> of the board of adjustment</w:t>
            </w:r>
            <w:r>
              <w:t xml:space="preserve"> </w:t>
            </w:r>
            <w:r w:rsidR="00C7752F">
              <w:t xml:space="preserve">sought </w:t>
            </w:r>
            <w:r>
              <w:t>by a municipality or a person aggrie</w:t>
            </w:r>
            <w:r>
              <w:t>ved by the final decision</w:t>
            </w:r>
            <w:r w:rsidR="00DD4CA5">
              <w:t>, including certain review procedures</w:t>
            </w:r>
            <w:r>
              <w:t>;</w:t>
            </w:r>
          </w:p>
          <w:p w14:paraId="34BE2C75" w14:textId="6CD36D71" w:rsidR="00DD4CA5" w:rsidRDefault="0072622B" w:rsidP="009B189E">
            <w:pPr>
              <w:pStyle w:val="Header"/>
              <w:numPr>
                <w:ilvl w:val="0"/>
                <w:numId w:val="16"/>
              </w:numPr>
              <w:jc w:val="both"/>
            </w:pPr>
            <w:r>
              <w:t>the certain continued</w:t>
            </w:r>
            <w:r w:rsidR="004F33F5">
              <w:t xml:space="preserve"> nonconforming</w:t>
            </w:r>
            <w:r>
              <w:t xml:space="preserve"> use of a property</w:t>
            </w:r>
            <w:r w:rsidR="004F33F5">
              <w:t xml:space="preserve"> pending appeal</w:t>
            </w:r>
            <w:r w:rsidR="00B3650B">
              <w:t xml:space="preserve">, unless </w:t>
            </w:r>
            <w:r w:rsidR="00B3650B" w:rsidRPr="00B3650B">
              <w:t xml:space="preserve">the appellate entity grants a restraining order staying further nonconforming use </w:t>
            </w:r>
            <w:r w:rsidR="000204C9">
              <w:t>due to</w:t>
            </w:r>
            <w:r w:rsidR="00B3650B">
              <w:t xml:space="preserve"> the</w:t>
            </w:r>
            <w:r w:rsidR="00B3650B" w:rsidRPr="00B3650B">
              <w:t xml:space="preserve"> </w:t>
            </w:r>
            <w:r w:rsidR="000204C9">
              <w:t xml:space="preserve">fact that the </w:t>
            </w:r>
            <w:r w:rsidR="00B3650B" w:rsidRPr="00B3650B">
              <w:t>continued use would cause imminent peril to life or property</w:t>
            </w:r>
            <w:r>
              <w:t>;</w:t>
            </w:r>
          </w:p>
          <w:p w14:paraId="29C1AA27" w14:textId="64F6F6C0" w:rsidR="00DD4CA5" w:rsidRDefault="0072622B" w:rsidP="009B189E">
            <w:pPr>
              <w:pStyle w:val="Header"/>
              <w:numPr>
                <w:ilvl w:val="0"/>
                <w:numId w:val="16"/>
              </w:numPr>
              <w:jc w:val="both"/>
            </w:pPr>
            <w:r w:rsidRPr="004F33F5">
              <w:t xml:space="preserve">the adjustment </w:t>
            </w:r>
            <w:r w:rsidR="00530AD1">
              <w:t xml:space="preserve">by the appellate entity </w:t>
            </w:r>
            <w:r w:rsidRPr="004F33F5">
              <w:t xml:space="preserve">of the </w:t>
            </w:r>
            <w:r w:rsidR="005A4AC5">
              <w:t xml:space="preserve">payment </w:t>
            </w:r>
            <w:r w:rsidRPr="004F33F5">
              <w:t>and</w:t>
            </w:r>
            <w:r w:rsidR="00746C40">
              <w:t xml:space="preserve"> of</w:t>
            </w:r>
            <w:r w:rsidRPr="004F33F5">
              <w:t xml:space="preserve"> the </w:t>
            </w:r>
            <w:r w:rsidR="005A4AC5">
              <w:t>amount of</w:t>
            </w:r>
            <w:r w:rsidRPr="004F33F5">
              <w:t xml:space="preserve"> time for the operation of a nonconforming use</w:t>
            </w:r>
            <w:r w:rsidR="00596184">
              <w:t xml:space="preserve"> to allow for additional or less time</w:t>
            </w:r>
            <w:r>
              <w:t>;</w:t>
            </w:r>
            <w:r w:rsidRPr="004F33F5">
              <w:t xml:space="preserve"> and</w:t>
            </w:r>
          </w:p>
          <w:p w14:paraId="74C47122" w14:textId="0B21C650" w:rsidR="00AC3DA0" w:rsidRDefault="0072622B" w:rsidP="009B189E">
            <w:pPr>
              <w:pStyle w:val="Header"/>
              <w:numPr>
                <w:ilvl w:val="0"/>
                <w:numId w:val="16"/>
              </w:numPr>
              <w:jc w:val="both"/>
            </w:pPr>
            <w:r w:rsidRPr="004F33F5">
              <w:t>an optional waiver of the bill's applic</w:t>
            </w:r>
            <w:r w:rsidRPr="004F33F5">
              <w:t>able rights and remedies by an owner or lessee.</w:t>
            </w:r>
          </w:p>
          <w:p w14:paraId="5933100B" w14:textId="16FB6A11" w:rsidR="00795386" w:rsidRDefault="00795386" w:rsidP="009B189E">
            <w:pPr>
              <w:pStyle w:val="Header"/>
              <w:jc w:val="both"/>
            </w:pPr>
          </w:p>
          <w:p w14:paraId="6A4D2D8E" w14:textId="10883A66" w:rsidR="00795386" w:rsidRDefault="0072622B" w:rsidP="009B189E">
            <w:pPr>
              <w:pStyle w:val="Header"/>
              <w:jc w:val="both"/>
            </w:pPr>
            <w:r w:rsidRPr="005431A9">
              <w:t>S.B. 929</w:t>
            </w:r>
            <w:r>
              <w:t xml:space="preserve"> exempts from its nonconforming land use provisions </w:t>
            </w:r>
            <w:r w:rsidRPr="00795386">
              <w:t>a nonconforming use that has been intentionally abandoned for at least six months</w:t>
            </w:r>
            <w:r>
              <w:t>. The bill waives a</w:t>
            </w:r>
            <w:r w:rsidRPr="00795386">
              <w:t xml:space="preserve"> municipality's immunity from suit and governme</w:t>
            </w:r>
            <w:r w:rsidRPr="00795386">
              <w:t xml:space="preserve">ntal immunity from liability for purposes of an action brought by a property owner or lessee to enforce the rights and remedies under </w:t>
            </w:r>
            <w:r>
              <w:t>such provisions</w:t>
            </w:r>
            <w:r w:rsidRPr="00795386">
              <w:t>.</w:t>
            </w:r>
          </w:p>
          <w:p w14:paraId="753F28B7" w14:textId="48D448D1" w:rsidR="00FD7B9B" w:rsidRDefault="00FD7B9B" w:rsidP="009B189E">
            <w:pPr>
              <w:pStyle w:val="Header"/>
              <w:jc w:val="both"/>
            </w:pPr>
          </w:p>
          <w:p w14:paraId="1753CAA7" w14:textId="55351978" w:rsidR="00FD7B9B" w:rsidRDefault="0072622B" w:rsidP="009B189E">
            <w:pPr>
              <w:pStyle w:val="Header"/>
              <w:keepNext/>
              <w:jc w:val="both"/>
            </w:pPr>
            <w:r w:rsidRPr="005431A9">
              <w:t>S.B. 929</w:t>
            </w:r>
            <w:r>
              <w:t xml:space="preserve"> applies to a property for which:</w:t>
            </w:r>
          </w:p>
          <w:p w14:paraId="75A499B8" w14:textId="5901528F" w:rsidR="00FD7B9B" w:rsidRDefault="0072622B" w:rsidP="009B189E">
            <w:pPr>
              <w:pStyle w:val="Header"/>
              <w:keepNext/>
              <w:numPr>
                <w:ilvl w:val="0"/>
                <w:numId w:val="14"/>
              </w:numPr>
              <w:jc w:val="both"/>
            </w:pPr>
            <w:r>
              <w:t xml:space="preserve">on or after June 1, 2023, the governing body or zoning </w:t>
            </w:r>
            <w:r>
              <w:t>commission of a municipality considers a proposed adoption of or change to a zoning regulation or boundary under which a current conforming use of the property is a nonconforming use; or</w:t>
            </w:r>
          </w:p>
          <w:p w14:paraId="7C7337FB" w14:textId="117D6BD6" w:rsidR="00FD7B9B" w:rsidRDefault="0072622B" w:rsidP="009B189E">
            <w:pPr>
              <w:pStyle w:val="Header"/>
              <w:numPr>
                <w:ilvl w:val="0"/>
                <w:numId w:val="14"/>
              </w:numPr>
              <w:jc w:val="both"/>
            </w:pPr>
            <w:r>
              <w:t>on or after February 1, 2023, the governing body or a board, commissi</w:t>
            </w:r>
            <w:r>
              <w:t xml:space="preserve">on, department, or official of a municipality requires, by ordinance or otherwise, or receives an application or request to require a person to stop nonconforming use of the property due to its nonconformity with the property's current zoning, </w:t>
            </w:r>
            <w:r w:rsidR="00124CCB">
              <w:t xml:space="preserve">regardless of whether </w:t>
            </w:r>
            <w:r>
              <w:t xml:space="preserve">the entity </w:t>
            </w:r>
            <w:r w:rsidRPr="00FD7B9B">
              <w:t>is required by applicable law to make a determination that the nonconforming use has an adverse effect or other determination before the nonconforming use is required to stop.</w:t>
            </w:r>
          </w:p>
          <w:p w14:paraId="639C8F57" w14:textId="77777777" w:rsidR="008423E4" w:rsidRPr="00835628" w:rsidRDefault="008423E4" w:rsidP="009B189E">
            <w:pPr>
              <w:pStyle w:val="Header"/>
              <w:jc w:val="both"/>
              <w:rPr>
                <w:b/>
              </w:rPr>
            </w:pPr>
          </w:p>
        </w:tc>
      </w:tr>
      <w:tr w:rsidR="006516A7" w14:paraId="5370AE2A" w14:textId="77777777" w:rsidTr="00854C4D">
        <w:tc>
          <w:tcPr>
            <w:tcW w:w="9360" w:type="dxa"/>
          </w:tcPr>
          <w:p w14:paraId="498B3001" w14:textId="77777777" w:rsidR="008423E4" w:rsidRPr="00A8133F" w:rsidRDefault="0072622B" w:rsidP="009B189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BBD828E" w14:textId="77777777" w:rsidR="008423E4" w:rsidRDefault="008423E4" w:rsidP="009B189E"/>
          <w:p w14:paraId="30468CE1" w14:textId="54CFDB81" w:rsidR="008423E4" w:rsidRPr="003624F2" w:rsidRDefault="0072622B" w:rsidP="009B18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2023.</w:t>
            </w:r>
          </w:p>
          <w:p w14:paraId="1D9760FE" w14:textId="77777777" w:rsidR="008423E4" w:rsidRPr="00233FDB" w:rsidRDefault="008423E4" w:rsidP="009B189E">
            <w:pPr>
              <w:rPr>
                <w:b/>
              </w:rPr>
            </w:pPr>
          </w:p>
        </w:tc>
      </w:tr>
      <w:tr w:rsidR="006516A7" w14:paraId="4B172D8C" w14:textId="77777777" w:rsidTr="00854C4D">
        <w:tc>
          <w:tcPr>
            <w:tcW w:w="9360" w:type="dxa"/>
          </w:tcPr>
          <w:p w14:paraId="5BD30FEF" w14:textId="20793982" w:rsidR="000B3386" w:rsidRPr="00273822" w:rsidRDefault="000B3386" w:rsidP="009B189E">
            <w:pPr>
              <w:jc w:val="both"/>
              <w:rPr>
                <w:b/>
                <w:u w:val="single"/>
              </w:rPr>
            </w:pPr>
          </w:p>
        </w:tc>
      </w:tr>
      <w:tr w:rsidR="006516A7" w14:paraId="0E716A37" w14:textId="77777777" w:rsidTr="00854C4D">
        <w:tc>
          <w:tcPr>
            <w:tcW w:w="9360" w:type="dxa"/>
          </w:tcPr>
          <w:p w14:paraId="3AACB390" w14:textId="77777777" w:rsidR="00273822" w:rsidRDefault="00273822" w:rsidP="009B189E">
            <w:pPr>
              <w:jc w:val="both"/>
              <w:rPr>
                <w:b/>
                <w:u w:val="single"/>
              </w:rPr>
            </w:pPr>
          </w:p>
        </w:tc>
      </w:tr>
      <w:tr w:rsidR="006516A7" w14:paraId="438A3FC2" w14:textId="77777777" w:rsidTr="00854C4D">
        <w:tc>
          <w:tcPr>
            <w:tcW w:w="9360" w:type="dxa"/>
          </w:tcPr>
          <w:p w14:paraId="3757EF75" w14:textId="77777777" w:rsidR="00273822" w:rsidRPr="00273822" w:rsidRDefault="00273822" w:rsidP="009B189E">
            <w:pPr>
              <w:jc w:val="both"/>
            </w:pPr>
          </w:p>
        </w:tc>
      </w:tr>
      <w:tr w:rsidR="006516A7" w14:paraId="4CD24B78" w14:textId="77777777" w:rsidTr="00854C4D">
        <w:tc>
          <w:tcPr>
            <w:tcW w:w="9360" w:type="dxa"/>
          </w:tcPr>
          <w:p w14:paraId="0FF533D6" w14:textId="77777777" w:rsidR="00273822" w:rsidRDefault="00273822" w:rsidP="009B189E">
            <w:pPr>
              <w:jc w:val="both"/>
              <w:rPr>
                <w:b/>
                <w:u w:val="single"/>
              </w:rPr>
            </w:pPr>
          </w:p>
        </w:tc>
      </w:tr>
    </w:tbl>
    <w:p w14:paraId="24D65C73" w14:textId="77777777" w:rsidR="008423E4" w:rsidRPr="00BE0E75" w:rsidRDefault="008423E4" w:rsidP="009B189E">
      <w:pPr>
        <w:jc w:val="both"/>
        <w:rPr>
          <w:rFonts w:ascii="Arial" w:hAnsi="Arial"/>
          <w:sz w:val="16"/>
          <w:szCs w:val="16"/>
        </w:rPr>
      </w:pPr>
    </w:p>
    <w:p w14:paraId="4EA55D6D" w14:textId="77777777" w:rsidR="004108C3" w:rsidRPr="008423E4" w:rsidRDefault="004108C3" w:rsidP="009B189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D8CF" w14:textId="77777777" w:rsidR="00000000" w:rsidRDefault="0072622B">
      <w:r>
        <w:separator/>
      </w:r>
    </w:p>
  </w:endnote>
  <w:endnote w:type="continuationSeparator" w:id="0">
    <w:p w14:paraId="6FF30EE1" w14:textId="77777777" w:rsidR="00000000" w:rsidRDefault="0072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98A1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16A7" w14:paraId="0797FEC2" w14:textId="77777777" w:rsidTr="009C1E9A">
      <w:trPr>
        <w:cantSplit/>
      </w:trPr>
      <w:tc>
        <w:tcPr>
          <w:tcW w:w="0" w:type="pct"/>
        </w:tcPr>
        <w:p w14:paraId="6DD3F0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6BE756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3AAEA0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E0E0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2056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16A7" w14:paraId="5B6B2A3D" w14:textId="77777777" w:rsidTr="009C1E9A">
      <w:trPr>
        <w:cantSplit/>
      </w:trPr>
      <w:tc>
        <w:tcPr>
          <w:tcW w:w="0" w:type="pct"/>
        </w:tcPr>
        <w:p w14:paraId="6D15013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9DD53CE" w14:textId="4FB66DD3" w:rsidR="00EC379B" w:rsidRPr="009C1E9A" w:rsidRDefault="007262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27071-D</w:t>
          </w:r>
        </w:p>
      </w:tc>
      <w:tc>
        <w:tcPr>
          <w:tcW w:w="2453" w:type="pct"/>
        </w:tcPr>
        <w:p w14:paraId="1AE4ED2A" w14:textId="51382635" w:rsidR="00EC379B" w:rsidRDefault="007262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569D1">
            <w:t>23.118.1757</w:t>
          </w:r>
          <w:r>
            <w:fldChar w:fldCharType="end"/>
          </w:r>
        </w:p>
      </w:tc>
    </w:tr>
    <w:tr w:rsidR="006516A7" w14:paraId="5D646BD0" w14:textId="77777777" w:rsidTr="009C1E9A">
      <w:trPr>
        <w:cantSplit/>
      </w:trPr>
      <w:tc>
        <w:tcPr>
          <w:tcW w:w="0" w:type="pct"/>
        </w:tcPr>
        <w:p w14:paraId="3940590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4A42679" w14:textId="4E96909B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864F45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3FF1F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16A7" w14:paraId="5509E11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088E9A5" w14:textId="77777777" w:rsidR="00EC379B" w:rsidRDefault="007262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F784C0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70D17C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655C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E5B7" w14:textId="77777777" w:rsidR="00000000" w:rsidRDefault="0072622B">
      <w:r>
        <w:separator/>
      </w:r>
    </w:p>
  </w:footnote>
  <w:footnote w:type="continuationSeparator" w:id="0">
    <w:p w14:paraId="303A421F" w14:textId="77777777" w:rsidR="00000000" w:rsidRDefault="0072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BCF3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4FD1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57E3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6EC"/>
    <w:multiLevelType w:val="hybridMultilevel"/>
    <w:tmpl w:val="2904C6C6"/>
    <w:lvl w:ilvl="0" w:tplc="0ABAE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6D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AA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02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43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0E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40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A0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6F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720A"/>
    <w:multiLevelType w:val="hybridMultilevel"/>
    <w:tmpl w:val="827E7F2A"/>
    <w:lvl w:ilvl="0" w:tplc="05144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81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0A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40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67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E4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C0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E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8A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7BD0"/>
    <w:multiLevelType w:val="hybridMultilevel"/>
    <w:tmpl w:val="B2C85ADC"/>
    <w:lvl w:ilvl="0" w:tplc="BFE41D5E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10FABC32" w:tentative="1">
      <w:start w:val="1"/>
      <w:numFmt w:val="lowerLetter"/>
      <w:lvlText w:val="%2."/>
      <w:lvlJc w:val="left"/>
      <w:pPr>
        <w:ind w:left="1440" w:hanging="360"/>
      </w:pPr>
    </w:lvl>
    <w:lvl w:ilvl="2" w:tplc="66508C6E" w:tentative="1">
      <w:start w:val="1"/>
      <w:numFmt w:val="lowerRoman"/>
      <w:lvlText w:val="%3."/>
      <w:lvlJc w:val="right"/>
      <w:pPr>
        <w:ind w:left="2160" w:hanging="180"/>
      </w:pPr>
    </w:lvl>
    <w:lvl w:ilvl="3" w:tplc="E1F8A266" w:tentative="1">
      <w:start w:val="1"/>
      <w:numFmt w:val="decimal"/>
      <w:lvlText w:val="%4."/>
      <w:lvlJc w:val="left"/>
      <w:pPr>
        <w:ind w:left="2880" w:hanging="360"/>
      </w:pPr>
    </w:lvl>
    <w:lvl w:ilvl="4" w:tplc="BD0283CC" w:tentative="1">
      <w:start w:val="1"/>
      <w:numFmt w:val="lowerLetter"/>
      <w:lvlText w:val="%5."/>
      <w:lvlJc w:val="left"/>
      <w:pPr>
        <w:ind w:left="3600" w:hanging="360"/>
      </w:pPr>
    </w:lvl>
    <w:lvl w:ilvl="5" w:tplc="BA54A9DC" w:tentative="1">
      <w:start w:val="1"/>
      <w:numFmt w:val="lowerRoman"/>
      <w:lvlText w:val="%6."/>
      <w:lvlJc w:val="right"/>
      <w:pPr>
        <w:ind w:left="4320" w:hanging="180"/>
      </w:pPr>
    </w:lvl>
    <w:lvl w:ilvl="6" w:tplc="D70EAEF6" w:tentative="1">
      <w:start w:val="1"/>
      <w:numFmt w:val="decimal"/>
      <w:lvlText w:val="%7."/>
      <w:lvlJc w:val="left"/>
      <w:pPr>
        <w:ind w:left="5040" w:hanging="360"/>
      </w:pPr>
    </w:lvl>
    <w:lvl w:ilvl="7" w:tplc="9DBCD742" w:tentative="1">
      <w:start w:val="1"/>
      <w:numFmt w:val="lowerLetter"/>
      <w:lvlText w:val="%8."/>
      <w:lvlJc w:val="left"/>
      <w:pPr>
        <w:ind w:left="5760" w:hanging="360"/>
      </w:pPr>
    </w:lvl>
    <w:lvl w:ilvl="8" w:tplc="898AE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4BD9"/>
    <w:multiLevelType w:val="hybridMultilevel"/>
    <w:tmpl w:val="062E645E"/>
    <w:lvl w:ilvl="0" w:tplc="C130F248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75F6B906">
      <w:start w:val="1"/>
      <w:numFmt w:val="upperLetter"/>
      <w:lvlText w:val="(%2)"/>
      <w:lvlJc w:val="left"/>
      <w:pPr>
        <w:ind w:left="1553" w:hanging="473"/>
      </w:pPr>
      <w:rPr>
        <w:rFonts w:hint="default"/>
      </w:rPr>
    </w:lvl>
    <w:lvl w:ilvl="2" w:tplc="BE009AD8" w:tentative="1">
      <w:start w:val="1"/>
      <w:numFmt w:val="lowerRoman"/>
      <w:lvlText w:val="%3."/>
      <w:lvlJc w:val="right"/>
      <w:pPr>
        <w:ind w:left="2160" w:hanging="180"/>
      </w:pPr>
    </w:lvl>
    <w:lvl w:ilvl="3" w:tplc="DF3A4804" w:tentative="1">
      <w:start w:val="1"/>
      <w:numFmt w:val="decimal"/>
      <w:lvlText w:val="%4."/>
      <w:lvlJc w:val="left"/>
      <w:pPr>
        <w:ind w:left="2880" w:hanging="360"/>
      </w:pPr>
    </w:lvl>
    <w:lvl w:ilvl="4" w:tplc="0D2E1E4C" w:tentative="1">
      <w:start w:val="1"/>
      <w:numFmt w:val="lowerLetter"/>
      <w:lvlText w:val="%5."/>
      <w:lvlJc w:val="left"/>
      <w:pPr>
        <w:ind w:left="3600" w:hanging="360"/>
      </w:pPr>
    </w:lvl>
    <w:lvl w:ilvl="5" w:tplc="9D08BA08" w:tentative="1">
      <w:start w:val="1"/>
      <w:numFmt w:val="lowerRoman"/>
      <w:lvlText w:val="%6."/>
      <w:lvlJc w:val="right"/>
      <w:pPr>
        <w:ind w:left="4320" w:hanging="180"/>
      </w:pPr>
    </w:lvl>
    <w:lvl w:ilvl="6" w:tplc="4E06CBFE" w:tentative="1">
      <w:start w:val="1"/>
      <w:numFmt w:val="decimal"/>
      <w:lvlText w:val="%7."/>
      <w:lvlJc w:val="left"/>
      <w:pPr>
        <w:ind w:left="5040" w:hanging="360"/>
      </w:pPr>
    </w:lvl>
    <w:lvl w:ilvl="7" w:tplc="855EFD78" w:tentative="1">
      <w:start w:val="1"/>
      <w:numFmt w:val="lowerLetter"/>
      <w:lvlText w:val="%8."/>
      <w:lvlJc w:val="left"/>
      <w:pPr>
        <w:ind w:left="5760" w:hanging="360"/>
      </w:pPr>
    </w:lvl>
    <w:lvl w:ilvl="8" w:tplc="9E6AD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1D06"/>
    <w:multiLevelType w:val="hybridMultilevel"/>
    <w:tmpl w:val="2C843152"/>
    <w:lvl w:ilvl="0" w:tplc="BDC0E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2B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4D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AF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A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64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EB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CA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43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4B2A"/>
    <w:multiLevelType w:val="hybridMultilevel"/>
    <w:tmpl w:val="80D4B088"/>
    <w:lvl w:ilvl="0" w:tplc="E52EACB2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9D1EF8E6">
      <w:start w:val="1"/>
      <w:numFmt w:val="upperLetter"/>
      <w:lvlText w:val="(%2)"/>
      <w:lvlJc w:val="left"/>
      <w:pPr>
        <w:ind w:left="1628" w:hanging="548"/>
      </w:pPr>
      <w:rPr>
        <w:rFonts w:hint="default"/>
      </w:rPr>
    </w:lvl>
    <w:lvl w:ilvl="2" w:tplc="41E0977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775CA54C" w:tentative="1">
      <w:start w:val="1"/>
      <w:numFmt w:val="decimal"/>
      <w:lvlText w:val="%4."/>
      <w:lvlJc w:val="left"/>
      <w:pPr>
        <w:ind w:left="2880" w:hanging="360"/>
      </w:pPr>
    </w:lvl>
    <w:lvl w:ilvl="4" w:tplc="034CC1C0" w:tentative="1">
      <w:start w:val="1"/>
      <w:numFmt w:val="lowerLetter"/>
      <w:lvlText w:val="%5."/>
      <w:lvlJc w:val="left"/>
      <w:pPr>
        <w:ind w:left="3600" w:hanging="360"/>
      </w:pPr>
    </w:lvl>
    <w:lvl w:ilvl="5" w:tplc="94E20C22" w:tentative="1">
      <w:start w:val="1"/>
      <w:numFmt w:val="lowerRoman"/>
      <w:lvlText w:val="%6."/>
      <w:lvlJc w:val="right"/>
      <w:pPr>
        <w:ind w:left="4320" w:hanging="180"/>
      </w:pPr>
    </w:lvl>
    <w:lvl w:ilvl="6" w:tplc="CDF48C54" w:tentative="1">
      <w:start w:val="1"/>
      <w:numFmt w:val="decimal"/>
      <w:lvlText w:val="%7."/>
      <w:lvlJc w:val="left"/>
      <w:pPr>
        <w:ind w:left="5040" w:hanging="360"/>
      </w:pPr>
    </w:lvl>
    <w:lvl w:ilvl="7" w:tplc="F2D0C936" w:tentative="1">
      <w:start w:val="1"/>
      <w:numFmt w:val="lowerLetter"/>
      <w:lvlText w:val="%8."/>
      <w:lvlJc w:val="left"/>
      <w:pPr>
        <w:ind w:left="5760" w:hanging="360"/>
      </w:pPr>
    </w:lvl>
    <w:lvl w:ilvl="8" w:tplc="D9D09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066A"/>
    <w:multiLevelType w:val="hybridMultilevel"/>
    <w:tmpl w:val="81F66236"/>
    <w:lvl w:ilvl="0" w:tplc="2B78D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60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EE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0A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2A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62D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8F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89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4B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1AA4"/>
    <w:multiLevelType w:val="hybridMultilevel"/>
    <w:tmpl w:val="EC201280"/>
    <w:lvl w:ilvl="0" w:tplc="F2789BC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DEC8506C" w:tentative="1">
      <w:start w:val="1"/>
      <w:numFmt w:val="lowerLetter"/>
      <w:lvlText w:val="%2."/>
      <w:lvlJc w:val="left"/>
      <w:pPr>
        <w:ind w:left="1440" w:hanging="360"/>
      </w:pPr>
    </w:lvl>
    <w:lvl w:ilvl="2" w:tplc="AAA885B8" w:tentative="1">
      <w:start w:val="1"/>
      <w:numFmt w:val="lowerRoman"/>
      <w:lvlText w:val="%3."/>
      <w:lvlJc w:val="right"/>
      <w:pPr>
        <w:ind w:left="2160" w:hanging="180"/>
      </w:pPr>
    </w:lvl>
    <w:lvl w:ilvl="3" w:tplc="685AA0B0" w:tentative="1">
      <w:start w:val="1"/>
      <w:numFmt w:val="decimal"/>
      <w:lvlText w:val="%4."/>
      <w:lvlJc w:val="left"/>
      <w:pPr>
        <w:ind w:left="2880" w:hanging="360"/>
      </w:pPr>
    </w:lvl>
    <w:lvl w:ilvl="4" w:tplc="FCB8E09A" w:tentative="1">
      <w:start w:val="1"/>
      <w:numFmt w:val="lowerLetter"/>
      <w:lvlText w:val="%5."/>
      <w:lvlJc w:val="left"/>
      <w:pPr>
        <w:ind w:left="3600" w:hanging="360"/>
      </w:pPr>
    </w:lvl>
    <w:lvl w:ilvl="5" w:tplc="14CC54B0" w:tentative="1">
      <w:start w:val="1"/>
      <w:numFmt w:val="lowerRoman"/>
      <w:lvlText w:val="%6."/>
      <w:lvlJc w:val="right"/>
      <w:pPr>
        <w:ind w:left="4320" w:hanging="180"/>
      </w:pPr>
    </w:lvl>
    <w:lvl w:ilvl="6" w:tplc="3F1202F8" w:tentative="1">
      <w:start w:val="1"/>
      <w:numFmt w:val="decimal"/>
      <w:lvlText w:val="%7."/>
      <w:lvlJc w:val="left"/>
      <w:pPr>
        <w:ind w:left="5040" w:hanging="360"/>
      </w:pPr>
    </w:lvl>
    <w:lvl w:ilvl="7" w:tplc="55AE52A8" w:tentative="1">
      <w:start w:val="1"/>
      <w:numFmt w:val="lowerLetter"/>
      <w:lvlText w:val="%8."/>
      <w:lvlJc w:val="left"/>
      <w:pPr>
        <w:ind w:left="5760" w:hanging="360"/>
      </w:pPr>
    </w:lvl>
    <w:lvl w:ilvl="8" w:tplc="48229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6A50"/>
    <w:multiLevelType w:val="hybridMultilevel"/>
    <w:tmpl w:val="AFAA78DE"/>
    <w:lvl w:ilvl="0" w:tplc="D660D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A9E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88A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86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2E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8D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E8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8B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A2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EB5"/>
    <w:multiLevelType w:val="hybridMultilevel"/>
    <w:tmpl w:val="9878D03A"/>
    <w:lvl w:ilvl="0" w:tplc="0B448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E6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2CF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2D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E6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10A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43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01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49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037B2"/>
    <w:multiLevelType w:val="hybridMultilevel"/>
    <w:tmpl w:val="BA0CCEE4"/>
    <w:lvl w:ilvl="0" w:tplc="6F5EE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C6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E8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81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23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E7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46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40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26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F9A"/>
    <w:multiLevelType w:val="hybridMultilevel"/>
    <w:tmpl w:val="7ABCEDAC"/>
    <w:lvl w:ilvl="0" w:tplc="FF46C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83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947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0B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4B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280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03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6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8E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A50A0"/>
    <w:multiLevelType w:val="hybridMultilevel"/>
    <w:tmpl w:val="93DCFA4A"/>
    <w:lvl w:ilvl="0" w:tplc="E73C7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08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90F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A3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9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03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E5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21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C5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3033"/>
    <w:multiLevelType w:val="hybridMultilevel"/>
    <w:tmpl w:val="9D8EBD88"/>
    <w:lvl w:ilvl="0" w:tplc="CD9A1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83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A5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AB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23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16B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8D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4B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00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C4A03"/>
    <w:multiLevelType w:val="hybridMultilevel"/>
    <w:tmpl w:val="B7085910"/>
    <w:lvl w:ilvl="0" w:tplc="73480714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D5F8320E" w:tentative="1">
      <w:start w:val="1"/>
      <w:numFmt w:val="lowerLetter"/>
      <w:lvlText w:val="%2."/>
      <w:lvlJc w:val="left"/>
      <w:pPr>
        <w:ind w:left="1440" w:hanging="360"/>
      </w:pPr>
    </w:lvl>
    <w:lvl w:ilvl="2" w:tplc="91E21400" w:tentative="1">
      <w:start w:val="1"/>
      <w:numFmt w:val="lowerRoman"/>
      <w:lvlText w:val="%3."/>
      <w:lvlJc w:val="right"/>
      <w:pPr>
        <w:ind w:left="2160" w:hanging="180"/>
      </w:pPr>
    </w:lvl>
    <w:lvl w:ilvl="3" w:tplc="8400839C" w:tentative="1">
      <w:start w:val="1"/>
      <w:numFmt w:val="decimal"/>
      <w:lvlText w:val="%4."/>
      <w:lvlJc w:val="left"/>
      <w:pPr>
        <w:ind w:left="2880" w:hanging="360"/>
      </w:pPr>
    </w:lvl>
    <w:lvl w:ilvl="4" w:tplc="6852A35E" w:tentative="1">
      <w:start w:val="1"/>
      <w:numFmt w:val="lowerLetter"/>
      <w:lvlText w:val="%5."/>
      <w:lvlJc w:val="left"/>
      <w:pPr>
        <w:ind w:left="3600" w:hanging="360"/>
      </w:pPr>
    </w:lvl>
    <w:lvl w:ilvl="5" w:tplc="B8A6435C" w:tentative="1">
      <w:start w:val="1"/>
      <w:numFmt w:val="lowerRoman"/>
      <w:lvlText w:val="%6."/>
      <w:lvlJc w:val="right"/>
      <w:pPr>
        <w:ind w:left="4320" w:hanging="180"/>
      </w:pPr>
    </w:lvl>
    <w:lvl w:ilvl="6" w:tplc="A50EB31C" w:tentative="1">
      <w:start w:val="1"/>
      <w:numFmt w:val="decimal"/>
      <w:lvlText w:val="%7."/>
      <w:lvlJc w:val="left"/>
      <w:pPr>
        <w:ind w:left="5040" w:hanging="360"/>
      </w:pPr>
    </w:lvl>
    <w:lvl w:ilvl="7" w:tplc="E7EA9C30" w:tentative="1">
      <w:start w:val="1"/>
      <w:numFmt w:val="lowerLetter"/>
      <w:lvlText w:val="%8."/>
      <w:lvlJc w:val="left"/>
      <w:pPr>
        <w:ind w:left="5760" w:hanging="360"/>
      </w:pPr>
    </w:lvl>
    <w:lvl w:ilvl="8" w:tplc="7F7667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45871"/>
    <w:multiLevelType w:val="hybridMultilevel"/>
    <w:tmpl w:val="5E2AF812"/>
    <w:lvl w:ilvl="0" w:tplc="3576757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A5AC5180" w:tentative="1">
      <w:start w:val="1"/>
      <w:numFmt w:val="lowerLetter"/>
      <w:lvlText w:val="%2."/>
      <w:lvlJc w:val="left"/>
      <w:pPr>
        <w:ind w:left="1440" w:hanging="360"/>
      </w:pPr>
    </w:lvl>
    <w:lvl w:ilvl="2" w:tplc="12C433DA" w:tentative="1">
      <w:start w:val="1"/>
      <w:numFmt w:val="lowerRoman"/>
      <w:lvlText w:val="%3."/>
      <w:lvlJc w:val="right"/>
      <w:pPr>
        <w:ind w:left="2160" w:hanging="180"/>
      </w:pPr>
    </w:lvl>
    <w:lvl w:ilvl="3" w:tplc="98241014" w:tentative="1">
      <w:start w:val="1"/>
      <w:numFmt w:val="decimal"/>
      <w:lvlText w:val="%4."/>
      <w:lvlJc w:val="left"/>
      <w:pPr>
        <w:ind w:left="2880" w:hanging="360"/>
      </w:pPr>
    </w:lvl>
    <w:lvl w:ilvl="4" w:tplc="51E424D6" w:tentative="1">
      <w:start w:val="1"/>
      <w:numFmt w:val="lowerLetter"/>
      <w:lvlText w:val="%5."/>
      <w:lvlJc w:val="left"/>
      <w:pPr>
        <w:ind w:left="3600" w:hanging="360"/>
      </w:pPr>
    </w:lvl>
    <w:lvl w:ilvl="5" w:tplc="AB240586" w:tentative="1">
      <w:start w:val="1"/>
      <w:numFmt w:val="lowerRoman"/>
      <w:lvlText w:val="%6."/>
      <w:lvlJc w:val="right"/>
      <w:pPr>
        <w:ind w:left="4320" w:hanging="180"/>
      </w:pPr>
    </w:lvl>
    <w:lvl w:ilvl="6" w:tplc="33FCA2C0" w:tentative="1">
      <w:start w:val="1"/>
      <w:numFmt w:val="decimal"/>
      <w:lvlText w:val="%7."/>
      <w:lvlJc w:val="left"/>
      <w:pPr>
        <w:ind w:left="5040" w:hanging="360"/>
      </w:pPr>
    </w:lvl>
    <w:lvl w:ilvl="7" w:tplc="0C7E7DC4" w:tentative="1">
      <w:start w:val="1"/>
      <w:numFmt w:val="lowerLetter"/>
      <w:lvlText w:val="%8."/>
      <w:lvlJc w:val="left"/>
      <w:pPr>
        <w:ind w:left="5760" w:hanging="360"/>
      </w:pPr>
    </w:lvl>
    <w:lvl w:ilvl="8" w:tplc="56D6D36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41757">
    <w:abstractNumId w:val="8"/>
  </w:num>
  <w:num w:numId="2" w16cid:durableId="1484853610">
    <w:abstractNumId w:val="3"/>
  </w:num>
  <w:num w:numId="3" w16cid:durableId="269970063">
    <w:abstractNumId w:val="12"/>
  </w:num>
  <w:num w:numId="4" w16cid:durableId="2053577850">
    <w:abstractNumId w:val="14"/>
  </w:num>
  <w:num w:numId="5" w16cid:durableId="1072702536">
    <w:abstractNumId w:val="1"/>
  </w:num>
  <w:num w:numId="6" w16cid:durableId="720515073">
    <w:abstractNumId w:val="9"/>
  </w:num>
  <w:num w:numId="7" w16cid:durableId="663363299">
    <w:abstractNumId w:val="11"/>
  </w:num>
  <w:num w:numId="8" w16cid:durableId="1235622298">
    <w:abstractNumId w:val="10"/>
  </w:num>
  <w:num w:numId="9" w16cid:durableId="1631471576">
    <w:abstractNumId w:val="15"/>
  </w:num>
  <w:num w:numId="10" w16cid:durableId="1643150802">
    <w:abstractNumId w:val="6"/>
  </w:num>
  <w:num w:numId="11" w16cid:durableId="1115293513">
    <w:abstractNumId w:val="2"/>
  </w:num>
  <w:num w:numId="12" w16cid:durableId="1068764207">
    <w:abstractNumId w:val="0"/>
  </w:num>
  <w:num w:numId="13" w16cid:durableId="722826881">
    <w:abstractNumId w:val="5"/>
  </w:num>
  <w:num w:numId="14" w16cid:durableId="1453552282">
    <w:abstractNumId w:val="13"/>
  </w:num>
  <w:num w:numId="15" w16cid:durableId="1287661449">
    <w:abstractNumId w:val="7"/>
  </w:num>
  <w:num w:numId="16" w16cid:durableId="648482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39"/>
    <w:rsid w:val="00000A70"/>
    <w:rsid w:val="000032B8"/>
    <w:rsid w:val="00003B06"/>
    <w:rsid w:val="00004EEE"/>
    <w:rsid w:val="000054B9"/>
    <w:rsid w:val="00006C5D"/>
    <w:rsid w:val="00007461"/>
    <w:rsid w:val="000108DB"/>
    <w:rsid w:val="0001117E"/>
    <w:rsid w:val="0001125F"/>
    <w:rsid w:val="0001338E"/>
    <w:rsid w:val="00013D24"/>
    <w:rsid w:val="00014AF0"/>
    <w:rsid w:val="000155D6"/>
    <w:rsid w:val="00015D4E"/>
    <w:rsid w:val="000204C9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35"/>
    <w:rsid w:val="00031C95"/>
    <w:rsid w:val="000330D4"/>
    <w:rsid w:val="0003572D"/>
    <w:rsid w:val="00035DB0"/>
    <w:rsid w:val="00037088"/>
    <w:rsid w:val="000400D5"/>
    <w:rsid w:val="000417DF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17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28C6"/>
    <w:rsid w:val="000B33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4422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4CCB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BC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219A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383"/>
    <w:rsid w:val="001B3BFA"/>
    <w:rsid w:val="001B75B8"/>
    <w:rsid w:val="001C0AB8"/>
    <w:rsid w:val="001C1230"/>
    <w:rsid w:val="001C2E5E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6AB"/>
    <w:rsid w:val="001E655E"/>
    <w:rsid w:val="001E7FC1"/>
    <w:rsid w:val="001F3CB8"/>
    <w:rsid w:val="001F6B91"/>
    <w:rsid w:val="001F703C"/>
    <w:rsid w:val="00200B9E"/>
    <w:rsid w:val="00200BF5"/>
    <w:rsid w:val="002010D1"/>
    <w:rsid w:val="00201338"/>
    <w:rsid w:val="0020448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3711B"/>
    <w:rsid w:val="0024077A"/>
    <w:rsid w:val="00241EC1"/>
    <w:rsid w:val="002431DA"/>
    <w:rsid w:val="0024691D"/>
    <w:rsid w:val="00247D27"/>
    <w:rsid w:val="00250A50"/>
    <w:rsid w:val="00251C04"/>
    <w:rsid w:val="00251ED5"/>
    <w:rsid w:val="00255EB6"/>
    <w:rsid w:val="002569D1"/>
    <w:rsid w:val="00257364"/>
    <w:rsid w:val="00257429"/>
    <w:rsid w:val="00260FA4"/>
    <w:rsid w:val="00261183"/>
    <w:rsid w:val="00262A66"/>
    <w:rsid w:val="00263140"/>
    <w:rsid w:val="002631C8"/>
    <w:rsid w:val="00263416"/>
    <w:rsid w:val="00265133"/>
    <w:rsid w:val="00265A23"/>
    <w:rsid w:val="00267841"/>
    <w:rsid w:val="002710C3"/>
    <w:rsid w:val="002734D6"/>
    <w:rsid w:val="00273822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7BA"/>
    <w:rsid w:val="002C1C17"/>
    <w:rsid w:val="002C3203"/>
    <w:rsid w:val="002C3B07"/>
    <w:rsid w:val="002C532B"/>
    <w:rsid w:val="002C5713"/>
    <w:rsid w:val="002C733D"/>
    <w:rsid w:val="002D05CC"/>
    <w:rsid w:val="002D305A"/>
    <w:rsid w:val="002E0D0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06A"/>
    <w:rsid w:val="00301638"/>
    <w:rsid w:val="00303B0C"/>
    <w:rsid w:val="0030459C"/>
    <w:rsid w:val="0030474B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583"/>
    <w:rsid w:val="00387B60"/>
    <w:rsid w:val="00390098"/>
    <w:rsid w:val="0039010A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130"/>
    <w:rsid w:val="003D726D"/>
    <w:rsid w:val="003E0875"/>
    <w:rsid w:val="003E0BB8"/>
    <w:rsid w:val="003E33A4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09E"/>
    <w:rsid w:val="00484167"/>
    <w:rsid w:val="004903B9"/>
    <w:rsid w:val="004913BA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04F9"/>
    <w:rsid w:val="004B138F"/>
    <w:rsid w:val="004B19B8"/>
    <w:rsid w:val="004B230A"/>
    <w:rsid w:val="004B412A"/>
    <w:rsid w:val="004B576C"/>
    <w:rsid w:val="004B770B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2DB"/>
    <w:rsid w:val="004D453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3F5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0AD1"/>
    <w:rsid w:val="005336BD"/>
    <w:rsid w:val="00534A49"/>
    <w:rsid w:val="005363BB"/>
    <w:rsid w:val="00541B98"/>
    <w:rsid w:val="005431A9"/>
    <w:rsid w:val="00543374"/>
    <w:rsid w:val="00545548"/>
    <w:rsid w:val="00546923"/>
    <w:rsid w:val="00551CA6"/>
    <w:rsid w:val="00555034"/>
    <w:rsid w:val="005554B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96184"/>
    <w:rsid w:val="005A0E18"/>
    <w:rsid w:val="005A12A5"/>
    <w:rsid w:val="005A2100"/>
    <w:rsid w:val="005A3790"/>
    <w:rsid w:val="005A3CCB"/>
    <w:rsid w:val="005A4AC5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075"/>
    <w:rsid w:val="005E4AEB"/>
    <w:rsid w:val="005E68C3"/>
    <w:rsid w:val="005E738F"/>
    <w:rsid w:val="005E788B"/>
    <w:rsid w:val="005F0C34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81F"/>
    <w:rsid w:val="00605F7B"/>
    <w:rsid w:val="00607E64"/>
    <w:rsid w:val="006106E9"/>
    <w:rsid w:val="0061159E"/>
    <w:rsid w:val="00614633"/>
    <w:rsid w:val="00614BC8"/>
    <w:rsid w:val="006151FB"/>
    <w:rsid w:val="00617411"/>
    <w:rsid w:val="00624746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16A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C0B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61F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5F56"/>
    <w:rsid w:val="0072622B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6C40"/>
    <w:rsid w:val="007509BE"/>
    <w:rsid w:val="0075287B"/>
    <w:rsid w:val="00755C7B"/>
    <w:rsid w:val="007564E3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386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443"/>
    <w:rsid w:val="007B4FCA"/>
    <w:rsid w:val="007B7B85"/>
    <w:rsid w:val="007C1F53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17818"/>
    <w:rsid w:val="00823E4C"/>
    <w:rsid w:val="00827749"/>
    <w:rsid w:val="00827B7E"/>
    <w:rsid w:val="00830EEB"/>
    <w:rsid w:val="00831F14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AA6"/>
    <w:rsid w:val="00854C4D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505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E748D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1A2"/>
    <w:rsid w:val="00972797"/>
    <w:rsid w:val="0097279D"/>
    <w:rsid w:val="00976837"/>
    <w:rsid w:val="00977136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5D14"/>
    <w:rsid w:val="009A1883"/>
    <w:rsid w:val="009A39F5"/>
    <w:rsid w:val="009A4588"/>
    <w:rsid w:val="009A5531"/>
    <w:rsid w:val="009A5EA5"/>
    <w:rsid w:val="009B00C2"/>
    <w:rsid w:val="009B189E"/>
    <w:rsid w:val="009B26AB"/>
    <w:rsid w:val="009B3476"/>
    <w:rsid w:val="009B39BC"/>
    <w:rsid w:val="009B4BF1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D6F8E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B32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006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4DF1"/>
    <w:rsid w:val="00A70E35"/>
    <w:rsid w:val="00A720DC"/>
    <w:rsid w:val="00A803CF"/>
    <w:rsid w:val="00A80CD8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5C58"/>
    <w:rsid w:val="00AA66AD"/>
    <w:rsid w:val="00AA67A3"/>
    <w:rsid w:val="00AA7E52"/>
    <w:rsid w:val="00AB1655"/>
    <w:rsid w:val="00AB1873"/>
    <w:rsid w:val="00AB2C05"/>
    <w:rsid w:val="00AB3536"/>
    <w:rsid w:val="00AB474B"/>
    <w:rsid w:val="00AB5749"/>
    <w:rsid w:val="00AB5CCC"/>
    <w:rsid w:val="00AB7039"/>
    <w:rsid w:val="00AB74E2"/>
    <w:rsid w:val="00AC2E9A"/>
    <w:rsid w:val="00AC3DA0"/>
    <w:rsid w:val="00AC5AAB"/>
    <w:rsid w:val="00AC5AEC"/>
    <w:rsid w:val="00AC5F28"/>
    <w:rsid w:val="00AC6900"/>
    <w:rsid w:val="00AD304B"/>
    <w:rsid w:val="00AD4497"/>
    <w:rsid w:val="00AD510E"/>
    <w:rsid w:val="00AD7780"/>
    <w:rsid w:val="00AE2263"/>
    <w:rsid w:val="00AE248E"/>
    <w:rsid w:val="00AE2D12"/>
    <w:rsid w:val="00AE2F06"/>
    <w:rsid w:val="00AE4F1C"/>
    <w:rsid w:val="00AF0686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2C5D"/>
    <w:rsid w:val="00B233BB"/>
    <w:rsid w:val="00B25612"/>
    <w:rsid w:val="00B26437"/>
    <w:rsid w:val="00B2678E"/>
    <w:rsid w:val="00B30647"/>
    <w:rsid w:val="00B31F0E"/>
    <w:rsid w:val="00B34F25"/>
    <w:rsid w:val="00B3650B"/>
    <w:rsid w:val="00B43672"/>
    <w:rsid w:val="00B473D8"/>
    <w:rsid w:val="00B5165A"/>
    <w:rsid w:val="00B524C1"/>
    <w:rsid w:val="00B52C8D"/>
    <w:rsid w:val="00B564BF"/>
    <w:rsid w:val="00B57B6D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4A5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52F"/>
    <w:rsid w:val="00C80B8F"/>
    <w:rsid w:val="00C80E9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29D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39DB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5FE"/>
    <w:rsid w:val="00D32AA6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19C"/>
    <w:rsid w:val="00D811E8"/>
    <w:rsid w:val="00D81A44"/>
    <w:rsid w:val="00D83072"/>
    <w:rsid w:val="00D83ABC"/>
    <w:rsid w:val="00D84870"/>
    <w:rsid w:val="00D91B92"/>
    <w:rsid w:val="00D926B3"/>
    <w:rsid w:val="00D92F63"/>
    <w:rsid w:val="00D94054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D68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CA5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41B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4FC"/>
    <w:rsid w:val="00E625DA"/>
    <w:rsid w:val="00E634DC"/>
    <w:rsid w:val="00E667F3"/>
    <w:rsid w:val="00E67794"/>
    <w:rsid w:val="00E70CC6"/>
    <w:rsid w:val="00E71254"/>
    <w:rsid w:val="00E73CCD"/>
    <w:rsid w:val="00E7574F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0E7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C4F5A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1E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044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18EC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53E5"/>
    <w:rsid w:val="00F7758F"/>
    <w:rsid w:val="00F82811"/>
    <w:rsid w:val="00F84153"/>
    <w:rsid w:val="00F85661"/>
    <w:rsid w:val="00F96602"/>
    <w:rsid w:val="00F9735A"/>
    <w:rsid w:val="00FA32FC"/>
    <w:rsid w:val="00FA4147"/>
    <w:rsid w:val="00FA59FD"/>
    <w:rsid w:val="00FA5D8C"/>
    <w:rsid w:val="00FA6403"/>
    <w:rsid w:val="00FA6628"/>
    <w:rsid w:val="00FA6F14"/>
    <w:rsid w:val="00FB16CD"/>
    <w:rsid w:val="00FB73AE"/>
    <w:rsid w:val="00FC5388"/>
    <w:rsid w:val="00FC726C"/>
    <w:rsid w:val="00FD1B4B"/>
    <w:rsid w:val="00FD1B94"/>
    <w:rsid w:val="00FD7B9B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376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ED1EB9-B9A0-4547-B2F7-1DAD3666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C4F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4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F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F5A"/>
    <w:rPr>
      <w:b/>
      <w:bCs/>
    </w:rPr>
  </w:style>
  <w:style w:type="paragraph" w:styleId="Revision">
    <w:name w:val="Revision"/>
    <w:hidden/>
    <w:uiPriority w:val="99"/>
    <w:semiHidden/>
    <w:rsid w:val="00490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1231</Words>
  <Characters>6297</Characters>
  <Application>Microsoft Office Word</Application>
  <DocSecurity>4</DocSecurity>
  <Lines>129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SB00929 (Committee Report (Unamended))</vt:lpstr>
    </vt:vector>
  </TitlesOfParts>
  <Company>State of Texas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27071</dc:subject>
  <dc:creator>State of Texas</dc:creator>
  <dc:description>SB 929 by Parker-(H)Land &amp; Resource Management</dc:description>
  <cp:lastModifiedBy>Damian Duarte</cp:lastModifiedBy>
  <cp:revision>2</cp:revision>
  <cp:lastPrinted>2003-11-26T17:21:00Z</cp:lastPrinted>
  <dcterms:created xsi:type="dcterms:W3CDTF">2023-05-01T22:27:00Z</dcterms:created>
  <dcterms:modified xsi:type="dcterms:W3CDTF">2023-05-01T22:27:00Z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23.118.1757</vt:lpwstr>
  </property>
</Properties>
</file>