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933E3" w14:paraId="01395C59" w14:textId="77777777" w:rsidTr="00345119">
        <w:tc>
          <w:tcPr>
            <w:tcW w:w="9576" w:type="dxa"/>
            <w:noWrap/>
          </w:tcPr>
          <w:p w14:paraId="4879BC4B" w14:textId="77777777" w:rsidR="008423E4" w:rsidRPr="0022177D" w:rsidRDefault="004631B3" w:rsidP="006D3B0B">
            <w:pPr>
              <w:pStyle w:val="Heading1"/>
            </w:pPr>
            <w:r w:rsidRPr="00631897">
              <w:t>BILL ANALYSIS</w:t>
            </w:r>
          </w:p>
        </w:tc>
      </w:tr>
    </w:tbl>
    <w:p w14:paraId="1098604E" w14:textId="77777777" w:rsidR="008423E4" w:rsidRPr="0022177D" w:rsidRDefault="008423E4" w:rsidP="006D3B0B">
      <w:pPr>
        <w:jc w:val="center"/>
      </w:pPr>
    </w:p>
    <w:p w14:paraId="40B35CFD" w14:textId="77777777" w:rsidR="008423E4" w:rsidRPr="00B31F0E" w:rsidRDefault="008423E4" w:rsidP="006D3B0B"/>
    <w:p w14:paraId="3C033448" w14:textId="77777777" w:rsidR="008423E4" w:rsidRPr="00742794" w:rsidRDefault="008423E4" w:rsidP="006D3B0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933E3" w14:paraId="3E786113" w14:textId="77777777" w:rsidTr="00345119">
        <w:tc>
          <w:tcPr>
            <w:tcW w:w="9576" w:type="dxa"/>
          </w:tcPr>
          <w:p w14:paraId="61F9928F" w14:textId="79B95C55" w:rsidR="008423E4" w:rsidRPr="00861995" w:rsidRDefault="004631B3" w:rsidP="006D3B0B">
            <w:pPr>
              <w:jc w:val="right"/>
            </w:pPr>
            <w:r>
              <w:t>C.S.S.B. 944</w:t>
            </w:r>
          </w:p>
        </w:tc>
      </w:tr>
      <w:tr w:rsidR="00D933E3" w14:paraId="0E81482D" w14:textId="77777777" w:rsidTr="00345119">
        <w:tc>
          <w:tcPr>
            <w:tcW w:w="9576" w:type="dxa"/>
          </w:tcPr>
          <w:p w14:paraId="2B30E9AC" w14:textId="0244CA40" w:rsidR="008423E4" w:rsidRPr="00861995" w:rsidRDefault="004631B3" w:rsidP="006D3B0B">
            <w:pPr>
              <w:jc w:val="right"/>
            </w:pPr>
            <w:r>
              <w:t xml:space="preserve">By: </w:t>
            </w:r>
            <w:r w:rsidR="00463C0E">
              <w:t>Kolkhorst</w:t>
            </w:r>
          </w:p>
        </w:tc>
      </w:tr>
      <w:tr w:rsidR="00D933E3" w14:paraId="5FE2F9E3" w14:textId="77777777" w:rsidTr="00345119">
        <w:tc>
          <w:tcPr>
            <w:tcW w:w="9576" w:type="dxa"/>
          </w:tcPr>
          <w:p w14:paraId="10BA8DEA" w14:textId="33C6F0EA" w:rsidR="008423E4" w:rsidRPr="00861995" w:rsidRDefault="004631B3" w:rsidP="006D3B0B">
            <w:pPr>
              <w:jc w:val="right"/>
            </w:pPr>
            <w:r>
              <w:t>Judiciary &amp; Civil Jurisprudence</w:t>
            </w:r>
          </w:p>
        </w:tc>
      </w:tr>
      <w:tr w:rsidR="00D933E3" w14:paraId="1282447C" w14:textId="77777777" w:rsidTr="00345119">
        <w:tc>
          <w:tcPr>
            <w:tcW w:w="9576" w:type="dxa"/>
          </w:tcPr>
          <w:p w14:paraId="219955EE" w14:textId="2664A7FA" w:rsidR="008423E4" w:rsidRDefault="004631B3" w:rsidP="006D3B0B">
            <w:pPr>
              <w:jc w:val="right"/>
            </w:pPr>
            <w:r>
              <w:t>Committee Report (Substituted)</w:t>
            </w:r>
          </w:p>
        </w:tc>
      </w:tr>
    </w:tbl>
    <w:p w14:paraId="2A8A054A" w14:textId="77777777" w:rsidR="008423E4" w:rsidRDefault="008423E4" w:rsidP="006D3B0B">
      <w:pPr>
        <w:tabs>
          <w:tab w:val="right" w:pos="9360"/>
        </w:tabs>
      </w:pPr>
    </w:p>
    <w:p w14:paraId="0BF9C339" w14:textId="77777777" w:rsidR="008423E4" w:rsidRDefault="008423E4" w:rsidP="006D3B0B"/>
    <w:p w14:paraId="07C3254C" w14:textId="77777777" w:rsidR="008423E4" w:rsidRDefault="008423E4" w:rsidP="006D3B0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933E3" w14:paraId="73594666" w14:textId="77777777" w:rsidTr="00345119">
        <w:tc>
          <w:tcPr>
            <w:tcW w:w="9576" w:type="dxa"/>
          </w:tcPr>
          <w:p w14:paraId="647A81F0" w14:textId="77777777" w:rsidR="008423E4" w:rsidRPr="00A8133F" w:rsidRDefault="004631B3" w:rsidP="006D3B0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AD7D045" w14:textId="77777777" w:rsidR="008423E4" w:rsidRDefault="008423E4" w:rsidP="006D3B0B"/>
          <w:p w14:paraId="545DB91D" w14:textId="7B62B7AD" w:rsidR="008423E4" w:rsidRDefault="004631B3" w:rsidP="006D3B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P</w:t>
            </w:r>
            <w:r w:rsidR="00F57A0F">
              <w:t xml:space="preserve">arents and local leaders </w:t>
            </w:r>
            <w:r>
              <w:t xml:space="preserve">have reported </w:t>
            </w:r>
            <w:r w:rsidR="00F57A0F">
              <w:t xml:space="preserve">experiencing issues with the </w:t>
            </w:r>
            <w:r>
              <w:t>s</w:t>
            </w:r>
            <w:r w:rsidR="00F57A0F">
              <w:t xml:space="preserve">tate </w:t>
            </w:r>
            <w:r>
              <w:t>supported</w:t>
            </w:r>
            <w:r w:rsidR="00F57A0F">
              <w:t xml:space="preserve"> </w:t>
            </w:r>
            <w:r>
              <w:t>l</w:t>
            </w:r>
            <w:r w:rsidR="00F57A0F">
              <w:t xml:space="preserve">iving </w:t>
            </w:r>
            <w:r>
              <w:t>c</w:t>
            </w:r>
            <w:r w:rsidR="00F57A0F">
              <w:t xml:space="preserve">enter </w:t>
            </w:r>
            <w:r>
              <w:t>a</w:t>
            </w:r>
            <w:r w:rsidR="00F57A0F">
              <w:t xml:space="preserve">dmissions </w:t>
            </w:r>
            <w:r>
              <w:t>p</w:t>
            </w:r>
            <w:r w:rsidR="00F57A0F">
              <w:t xml:space="preserve">rocess. </w:t>
            </w:r>
            <w:r>
              <w:t>Specifically</w:t>
            </w:r>
            <w:r w:rsidR="00F57A0F">
              <w:t xml:space="preserve">, local intellectual and developmental disability authorities have </w:t>
            </w:r>
            <w:r>
              <w:t xml:space="preserve">frequently </w:t>
            </w:r>
            <w:r w:rsidR="00F57A0F">
              <w:t xml:space="preserve">stalled or refused to refer potential residents, even when the admission criteria is met. When this occurs, </w:t>
            </w:r>
            <w:r w:rsidR="004F180A">
              <w:t xml:space="preserve">a potential resident </w:t>
            </w:r>
            <w:r w:rsidR="00F57A0F">
              <w:t xml:space="preserve">is left without the care that they desperately need. </w:t>
            </w:r>
            <w:r>
              <w:t>C.S.</w:t>
            </w:r>
            <w:r w:rsidR="00F57A0F">
              <w:t>S</w:t>
            </w:r>
            <w:r>
              <w:t>.</w:t>
            </w:r>
            <w:r w:rsidR="00F57A0F">
              <w:t>B</w:t>
            </w:r>
            <w:r w:rsidR="004655BE">
              <w:t>. </w:t>
            </w:r>
            <w:r w:rsidR="00F57A0F">
              <w:t xml:space="preserve">944 </w:t>
            </w:r>
            <w:r>
              <w:t xml:space="preserve">seeks to address this issue by authorizing the commitment of a proposed resident </w:t>
            </w:r>
            <w:r w:rsidR="001F2E6F">
              <w:t xml:space="preserve">to long-term placement in a residential care facility </w:t>
            </w:r>
            <w:r>
              <w:t xml:space="preserve">without </w:t>
            </w:r>
            <w:r w:rsidR="001F2E6F">
              <w:t xml:space="preserve">the recommendation by an interdisciplinary team typically required, provided the court determines beyond a reasonable doubt that the statutory requirements for admission are met. </w:t>
            </w:r>
          </w:p>
          <w:p w14:paraId="2A936368" w14:textId="77777777" w:rsidR="008423E4" w:rsidRPr="00E26B13" w:rsidRDefault="008423E4" w:rsidP="006D3B0B">
            <w:pPr>
              <w:rPr>
                <w:b/>
              </w:rPr>
            </w:pPr>
          </w:p>
        </w:tc>
      </w:tr>
      <w:tr w:rsidR="00D933E3" w14:paraId="51CA5882" w14:textId="77777777" w:rsidTr="00345119">
        <w:tc>
          <w:tcPr>
            <w:tcW w:w="9576" w:type="dxa"/>
          </w:tcPr>
          <w:p w14:paraId="42EEAB0B" w14:textId="77777777" w:rsidR="0017725B" w:rsidRDefault="004631B3" w:rsidP="006D3B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924A5BA" w14:textId="77777777" w:rsidR="0017725B" w:rsidRDefault="0017725B" w:rsidP="006D3B0B">
            <w:pPr>
              <w:rPr>
                <w:b/>
                <w:u w:val="single"/>
              </w:rPr>
            </w:pPr>
          </w:p>
          <w:p w14:paraId="6CDC6879" w14:textId="5EA0D4A7" w:rsidR="005113EE" w:rsidRPr="005113EE" w:rsidRDefault="004631B3" w:rsidP="006D3B0B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2DD14ED7" w14:textId="77777777" w:rsidR="0017725B" w:rsidRPr="0017725B" w:rsidRDefault="0017725B" w:rsidP="006D3B0B">
            <w:pPr>
              <w:rPr>
                <w:b/>
                <w:u w:val="single"/>
              </w:rPr>
            </w:pPr>
          </w:p>
        </w:tc>
      </w:tr>
      <w:tr w:rsidR="00D933E3" w14:paraId="10461165" w14:textId="77777777" w:rsidTr="00345119">
        <w:tc>
          <w:tcPr>
            <w:tcW w:w="9576" w:type="dxa"/>
          </w:tcPr>
          <w:p w14:paraId="5AB25B3A" w14:textId="77777777" w:rsidR="008423E4" w:rsidRPr="00A8133F" w:rsidRDefault="004631B3" w:rsidP="006D3B0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7629E69" w14:textId="77777777" w:rsidR="008423E4" w:rsidRDefault="008423E4" w:rsidP="006D3B0B"/>
          <w:p w14:paraId="1F7EEC36" w14:textId="63388644" w:rsidR="005113EE" w:rsidRDefault="004631B3" w:rsidP="006D3B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28383B42" w14:textId="77777777" w:rsidR="008423E4" w:rsidRPr="00E21FDC" w:rsidRDefault="008423E4" w:rsidP="006D3B0B">
            <w:pPr>
              <w:rPr>
                <w:b/>
              </w:rPr>
            </w:pPr>
          </w:p>
        </w:tc>
      </w:tr>
      <w:tr w:rsidR="00D933E3" w14:paraId="6A5DB0C6" w14:textId="77777777" w:rsidTr="00345119">
        <w:tc>
          <w:tcPr>
            <w:tcW w:w="9576" w:type="dxa"/>
          </w:tcPr>
          <w:p w14:paraId="6B160EEE" w14:textId="77777777" w:rsidR="008423E4" w:rsidRPr="00A8133F" w:rsidRDefault="004631B3" w:rsidP="006D3B0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847A5FD" w14:textId="77777777" w:rsidR="008423E4" w:rsidRDefault="008423E4" w:rsidP="006D3B0B"/>
          <w:p w14:paraId="2708CF00" w14:textId="54D82CF9" w:rsidR="00D248E4" w:rsidRDefault="004631B3" w:rsidP="006D3B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113EE">
              <w:t>S.B. 944</w:t>
            </w:r>
            <w:r w:rsidR="00163535">
              <w:t xml:space="preserve"> </w:t>
            </w:r>
            <w:r w:rsidR="005113EE">
              <w:t xml:space="preserve">amends the </w:t>
            </w:r>
            <w:r w:rsidR="005113EE" w:rsidRPr="005113EE">
              <w:t>Health and Safety Code</w:t>
            </w:r>
            <w:r w:rsidR="005113EE">
              <w:t xml:space="preserve"> to authorize a court to commit a proposed </w:t>
            </w:r>
            <w:r>
              <w:t>resident</w:t>
            </w:r>
            <w:r w:rsidRPr="00091757">
              <w:t xml:space="preserve"> </w:t>
            </w:r>
            <w:r w:rsidR="00091757" w:rsidRPr="00091757">
              <w:t>to long-term placement in a residential care facility without an interdisciplinary team recommendation</w:t>
            </w:r>
            <w:r w:rsidR="00D54279">
              <w:t xml:space="preserve"> as currently required by law</w:t>
            </w:r>
            <w:r w:rsidR="00091757">
              <w:t xml:space="preserve"> </w:t>
            </w:r>
            <w:r w:rsidR="00163535" w:rsidRPr="00163535">
              <w:t xml:space="preserve">if the court determines beyond a reasonable doubt that the </w:t>
            </w:r>
            <w:r>
              <w:t>proposed resident meets the</w:t>
            </w:r>
            <w:r w:rsidR="00515139">
              <w:t xml:space="preserve"> statutory</w:t>
            </w:r>
            <w:r w:rsidR="00AD3708">
              <w:t xml:space="preserve"> </w:t>
            </w:r>
            <w:r>
              <w:t>requirements for commitment</w:t>
            </w:r>
            <w:r>
              <w:t xml:space="preserve"> to a residential care facility.</w:t>
            </w:r>
            <w:r w:rsidR="006B21B6">
              <w:t xml:space="preserve"> </w:t>
            </w:r>
            <w:r>
              <w:t>With respect to th</w:t>
            </w:r>
            <w:r w:rsidR="000977F7">
              <w:t>ose</w:t>
            </w:r>
            <w:r>
              <w:t xml:space="preserve"> requirements, </w:t>
            </w:r>
            <w:r w:rsidR="006B21B6">
              <w:t>the bill</w:t>
            </w:r>
            <w:r>
              <w:t xml:space="preserve"> specifies </w:t>
            </w:r>
            <w:r w:rsidR="00051DDA">
              <w:t xml:space="preserve">that </w:t>
            </w:r>
            <w:r>
              <w:t>th</w:t>
            </w:r>
            <w:r w:rsidR="00051DDA">
              <w:t>e</w:t>
            </w:r>
            <w:r>
              <w:t xml:space="preserve"> evidence </w:t>
            </w:r>
            <w:r w:rsidR="00051DDA">
              <w:t>showing the proposed resident</w:t>
            </w:r>
            <w:r w:rsidR="00D54279">
              <w:t>, because of their intellectual disability,</w:t>
            </w:r>
            <w:r w:rsidR="00051DDA">
              <w:t xml:space="preserve"> </w:t>
            </w:r>
            <w:r w:rsidR="00051DDA" w:rsidRPr="00267056">
              <w:t xml:space="preserve">represents certain risk </w:t>
            </w:r>
            <w:r w:rsidR="00267056">
              <w:t xml:space="preserve">of impairment </w:t>
            </w:r>
            <w:r w:rsidR="00051DDA" w:rsidRPr="00267056">
              <w:t>or injury</w:t>
            </w:r>
            <w:r w:rsidR="00051DDA">
              <w:t xml:space="preserve"> and </w:t>
            </w:r>
            <w:r w:rsidR="00051DDA" w:rsidRPr="00267056">
              <w:t>cannot provide</w:t>
            </w:r>
            <w:r w:rsidR="00051DDA">
              <w:t xml:space="preserve"> for their most basic personal physical needs </w:t>
            </w:r>
            <w:r>
              <w:t xml:space="preserve">because of </w:t>
            </w:r>
            <w:r w:rsidR="00267056">
              <w:t>their</w:t>
            </w:r>
            <w:r>
              <w:t xml:space="preserve"> intellectual disability must be contained in either:</w:t>
            </w:r>
          </w:p>
          <w:p w14:paraId="04633250" w14:textId="05017A86" w:rsidR="00D248E4" w:rsidRDefault="004631B3" w:rsidP="006D3B0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921BF8">
              <w:t xml:space="preserve">a petition to the court to issue </w:t>
            </w:r>
            <w:r>
              <w:t>the</w:t>
            </w:r>
            <w:r w:rsidRPr="00921BF8">
              <w:t xml:space="preserve"> commitment order</w:t>
            </w:r>
            <w:r w:rsidRPr="00921BF8">
              <w:t xml:space="preserve"> by the guardian of the proposed resident or, if the proposed resident is a minor, the parent of the proposed resident</w:t>
            </w:r>
            <w:r>
              <w:t>;</w:t>
            </w:r>
            <w:r w:rsidRPr="00921BF8">
              <w:t xml:space="preserve"> or </w:t>
            </w:r>
          </w:p>
          <w:p w14:paraId="572A7478" w14:textId="1A120993" w:rsidR="00921BF8" w:rsidRPr="0048603A" w:rsidRDefault="004631B3" w:rsidP="006D3B0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921BF8">
              <w:t>the current interdisciplinary team report and recommendations, if applicable</w:t>
            </w:r>
            <w:r>
              <w:t xml:space="preserve">. </w:t>
            </w:r>
          </w:p>
          <w:p w14:paraId="4655F325" w14:textId="6661F615" w:rsidR="00921BF8" w:rsidRPr="00835628" w:rsidRDefault="00921BF8" w:rsidP="006D3B0B">
            <w:pPr>
              <w:rPr>
                <w:b/>
              </w:rPr>
            </w:pPr>
          </w:p>
        </w:tc>
      </w:tr>
      <w:tr w:rsidR="00D933E3" w14:paraId="7981020B" w14:textId="77777777" w:rsidTr="00345119">
        <w:tc>
          <w:tcPr>
            <w:tcW w:w="9576" w:type="dxa"/>
          </w:tcPr>
          <w:p w14:paraId="27539012" w14:textId="77777777" w:rsidR="008423E4" w:rsidRPr="00A8133F" w:rsidRDefault="004631B3" w:rsidP="006D3B0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BCACAD8" w14:textId="77777777" w:rsidR="008423E4" w:rsidRDefault="008423E4" w:rsidP="006D3B0B"/>
          <w:p w14:paraId="3DD4A52C" w14:textId="0A83D6D1" w:rsidR="008423E4" w:rsidRPr="003624F2" w:rsidRDefault="004631B3" w:rsidP="006D3B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1D1679F" w14:textId="77777777" w:rsidR="008423E4" w:rsidRPr="00233FDB" w:rsidRDefault="008423E4" w:rsidP="006D3B0B">
            <w:pPr>
              <w:rPr>
                <w:b/>
              </w:rPr>
            </w:pPr>
          </w:p>
        </w:tc>
      </w:tr>
      <w:tr w:rsidR="00D933E3" w14:paraId="22A8B695" w14:textId="77777777" w:rsidTr="00345119">
        <w:tc>
          <w:tcPr>
            <w:tcW w:w="9576" w:type="dxa"/>
          </w:tcPr>
          <w:p w14:paraId="6D9CC5BD" w14:textId="77777777" w:rsidR="00463C0E" w:rsidRDefault="004631B3" w:rsidP="006D3B0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</w:t>
            </w:r>
            <w:r>
              <w:rPr>
                <w:b/>
                <w:u w:val="single"/>
              </w:rPr>
              <w:t xml:space="preserve"> SENATE ENGROSSED AND SUBSTITUTE</w:t>
            </w:r>
          </w:p>
          <w:p w14:paraId="18E8C3E0" w14:textId="77777777" w:rsidR="00036434" w:rsidRDefault="00036434" w:rsidP="006D3B0B">
            <w:pPr>
              <w:jc w:val="both"/>
            </w:pPr>
          </w:p>
          <w:p w14:paraId="3C9E4DF0" w14:textId="5EA9BBA1" w:rsidR="00036434" w:rsidRDefault="004631B3" w:rsidP="006D3B0B">
            <w:pPr>
              <w:jc w:val="both"/>
            </w:pPr>
            <w:r>
              <w:t>While C.S.S.B. 944 may differ from the engrossed in minor or nonsubstantive ways, the following summarizes the substantial differences between the engrossed and committee substitute versions of the bill.</w:t>
            </w:r>
          </w:p>
          <w:p w14:paraId="30900068" w14:textId="199DFF5A" w:rsidR="00036434" w:rsidRDefault="00036434" w:rsidP="006D3B0B">
            <w:pPr>
              <w:jc w:val="both"/>
            </w:pPr>
          </w:p>
          <w:p w14:paraId="1C792A27" w14:textId="786371CB" w:rsidR="00036434" w:rsidRDefault="004631B3" w:rsidP="006D3B0B">
            <w:pPr>
              <w:jc w:val="both"/>
            </w:pPr>
            <w:r>
              <w:t>The substitute re</w:t>
            </w:r>
            <w:r>
              <w:t xml:space="preserve">places </w:t>
            </w:r>
            <w:r w:rsidR="00AD3708">
              <w:t xml:space="preserve">the </w:t>
            </w:r>
            <w:r>
              <w:t xml:space="preserve">reference to a proposed patient in the engrossed </w:t>
            </w:r>
            <w:r w:rsidR="001D401D">
              <w:t>with</w:t>
            </w:r>
            <w:r>
              <w:t xml:space="preserve"> a </w:t>
            </w:r>
            <w:r w:rsidR="00AD3708">
              <w:t xml:space="preserve">reference to a </w:t>
            </w:r>
            <w:r>
              <w:t xml:space="preserve">proposed resident with respect to </w:t>
            </w:r>
            <w:r w:rsidR="001D401D">
              <w:t xml:space="preserve">the bill's authorization </w:t>
            </w:r>
            <w:r w:rsidR="004A1309">
              <w:t xml:space="preserve">for a court to commit the person to </w:t>
            </w:r>
            <w:r>
              <w:t>long-term</w:t>
            </w:r>
            <w:r w:rsidR="001D401D">
              <w:t xml:space="preserve"> placement</w:t>
            </w:r>
            <w:r w:rsidR="00515139">
              <w:t xml:space="preserve"> in a residential care facility</w:t>
            </w:r>
            <w:r>
              <w:t xml:space="preserve"> without an interdisciplinary</w:t>
            </w:r>
            <w:r>
              <w:t xml:space="preserve"> team recommendation.</w:t>
            </w:r>
            <w:r w:rsidR="001D401D">
              <w:t xml:space="preserve"> </w:t>
            </w:r>
            <w:r w:rsidR="00515139">
              <w:t>Additionally, w</w:t>
            </w:r>
            <w:r>
              <w:t xml:space="preserve">hereas the engrossed </w:t>
            </w:r>
            <w:r w:rsidR="001D401D">
              <w:t xml:space="preserve">authorized such long-term placement </w:t>
            </w:r>
            <w:r>
              <w:t xml:space="preserve">if the court determines beyond a reasonable doubt that the placement is appropriate, the substitute </w:t>
            </w:r>
            <w:r w:rsidR="00AD3708">
              <w:t>authorizes such placement</w:t>
            </w:r>
            <w:r>
              <w:t xml:space="preserve"> </w:t>
            </w:r>
            <w:r w:rsidR="00AD3708">
              <w:t xml:space="preserve">if </w:t>
            </w:r>
            <w:r w:rsidR="001D401D">
              <w:t>the court determin</w:t>
            </w:r>
            <w:r w:rsidR="00AD3708">
              <w:t>es</w:t>
            </w:r>
            <w:r w:rsidR="001D401D">
              <w:t xml:space="preserve"> </w:t>
            </w:r>
            <w:r w:rsidR="00852E25">
              <w:t xml:space="preserve">beyond a reasonable doubt </w:t>
            </w:r>
            <w:r w:rsidR="001D401D">
              <w:t xml:space="preserve">that the </w:t>
            </w:r>
            <w:r w:rsidR="00852E25">
              <w:t xml:space="preserve">proposed </w:t>
            </w:r>
            <w:r w:rsidR="001D401D">
              <w:t>resident meets the statutory requirements for commitment</w:t>
            </w:r>
            <w:r w:rsidR="00852E25">
              <w:t xml:space="preserve"> to a residential care facility</w:t>
            </w:r>
            <w:r w:rsidR="001D401D">
              <w:t>.</w:t>
            </w:r>
            <w:r>
              <w:t xml:space="preserve"> </w:t>
            </w:r>
          </w:p>
          <w:p w14:paraId="7E1C6702" w14:textId="2020BECA" w:rsidR="00036434" w:rsidRPr="00036434" w:rsidRDefault="00036434" w:rsidP="006D3B0B">
            <w:pPr>
              <w:jc w:val="both"/>
            </w:pPr>
          </w:p>
        </w:tc>
      </w:tr>
      <w:tr w:rsidR="00D933E3" w14:paraId="473D897D" w14:textId="77777777" w:rsidTr="00345119">
        <w:tc>
          <w:tcPr>
            <w:tcW w:w="9576" w:type="dxa"/>
          </w:tcPr>
          <w:p w14:paraId="3BB91A95" w14:textId="77777777" w:rsidR="00463C0E" w:rsidRPr="009C1E9A" w:rsidRDefault="00463C0E" w:rsidP="006D3B0B">
            <w:pPr>
              <w:rPr>
                <w:b/>
                <w:u w:val="single"/>
              </w:rPr>
            </w:pPr>
          </w:p>
        </w:tc>
      </w:tr>
      <w:tr w:rsidR="00D933E3" w14:paraId="7B551E9C" w14:textId="77777777" w:rsidTr="00345119">
        <w:tc>
          <w:tcPr>
            <w:tcW w:w="9576" w:type="dxa"/>
          </w:tcPr>
          <w:p w14:paraId="3BD52765" w14:textId="77777777" w:rsidR="00463C0E" w:rsidRPr="00463C0E" w:rsidRDefault="00463C0E" w:rsidP="006D3B0B">
            <w:pPr>
              <w:jc w:val="both"/>
            </w:pPr>
          </w:p>
        </w:tc>
      </w:tr>
    </w:tbl>
    <w:p w14:paraId="6538648B" w14:textId="77777777" w:rsidR="008423E4" w:rsidRPr="00BE0E75" w:rsidRDefault="008423E4" w:rsidP="006D3B0B">
      <w:pPr>
        <w:jc w:val="both"/>
        <w:rPr>
          <w:rFonts w:ascii="Arial" w:hAnsi="Arial"/>
          <w:sz w:val="16"/>
          <w:szCs w:val="16"/>
        </w:rPr>
      </w:pPr>
    </w:p>
    <w:p w14:paraId="3F760EC6" w14:textId="77777777" w:rsidR="004108C3" w:rsidRPr="008423E4" w:rsidRDefault="004108C3" w:rsidP="006D3B0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E1B0" w14:textId="77777777" w:rsidR="00000000" w:rsidRDefault="004631B3">
      <w:r>
        <w:separator/>
      </w:r>
    </w:p>
  </w:endnote>
  <w:endnote w:type="continuationSeparator" w:id="0">
    <w:p w14:paraId="06A3FCA0" w14:textId="77777777" w:rsidR="00000000" w:rsidRDefault="0046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8F2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933E3" w14:paraId="521D8A20" w14:textId="77777777" w:rsidTr="009C1E9A">
      <w:trPr>
        <w:cantSplit/>
      </w:trPr>
      <w:tc>
        <w:tcPr>
          <w:tcW w:w="0" w:type="pct"/>
        </w:tcPr>
        <w:p w14:paraId="23AD26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49DC8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428E0F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4AC2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21030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933E3" w14:paraId="5030F07B" w14:textId="77777777" w:rsidTr="009C1E9A">
      <w:trPr>
        <w:cantSplit/>
      </w:trPr>
      <w:tc>
        <w:tcPr>
          <w:tcW w:w="0" w:type="pct"/>
        </w:tcPr>
        <w:p w14:paraId="5248DBF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2C8E77" w14:textId="334FFFE1" w:rsidR="00EC379B" w:rsidRPr="009C1E9A" w:rsidRDefault="004631B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29039-D</w:t>
          </w:r>
        </w:p>
      </w:tc>
      <w:tc>
        <w:tcPr>
          <w:tcW w:w="2453" w:type="pct"/>
        </w:tcPr>
        <w:p w14:paraId="58625A59" w14:textId="0A8E4C35" w:rsidR="00EC379B" w:rsidRDefault="004631B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C5C43">
            <w:t>23.128.1521</w:t>
          </w:r>
          <w:r>
            <w:fldChar w:fldCharType="end"/>
          </w:r>
        </w:p>
      </w:tc>
    </w:tr>
    <w:tr w:rsidR="00D933E3" w14:paraId="6CA15F14" w14:textId="77777777" w:rsidTr="009C1E9A">
      <w:trPr>
        <w:cantSplit/>
      </w:trPr>
      <w:tc>
        <w:tcPr>
          <w:tcW w:w="0" w:type="pct"/>
        </w:tcPr>
        <w:p w14:paraId="00868AF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48D9E8A" w14:textId="7214FD2C" w:rsidR="00EC379B" w:rsidRPr="009C1E9A" w:rsidRDefault="004631B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</w:t>
          </w:r>
          <w:r>
            <w:rPr>
              <w:rFonts w:ascii="Shruti" w:hAnsi="Shruti"/>
              <w:sz w:val="22"/>
            </w:rPr>
            <w:t>Number: 88R 27933</w:t>
          </w:r>
        </w:p>
      </w:tc>
      <w:tc>
        <w:tcPr>
          <w:tcW w:w="2453" w:type="pct"/>
        </w:tcPr>
        <w:p w14:paraId="0807DD3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0BD639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933E3" w14:paraId="345D2CC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5C98552" w14:textId="77777777" w:rsidR="00EC379B" w:rsidRDefault="004631B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F0C426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8CD98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284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6241" w14:textId="77777777" w:rsidR="00000000" w:rsidRDefault="004631B3">
      <w:r>
        <w:separator/>
      </w:r>
    </w:p>
  </w:footnote>
  <w:footnote w:type="continuationSeparator" w:id="0">
    <w:p w14:paraId="75F9B16E" w14:textId="77777777" w:rsidR="00000000" w:rsidRDefault="0046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992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ECD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A41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A22D5"/>
    <w:multiLevelType w:val="hybridMultilevel"/>
    <w:tmpl w:val="101C79D0"/>
    <w:lvl w:ilvl="0" w:tplc="6D724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68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EC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6A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AE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C21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42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E8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02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E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434"/>
    <w:rsid w:val="00037088"/>
    <w:rsid w:val="000400D5"/>
    <w:rsid w:val="00043B84"/>
    <w:rsid w:val="0004512B"/>
    <w:rsid w:val="000463F0"/>
    <w:rsid w:val="00046BDA"/>
    <w:rsid w:val="0004762E"/>
    <w:rsid w:val="00051DDA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757"/>
    <w:rsid w:val="00091B2C"/>
    <w:rsid w:val="00092ABC"/>
    <w:rsid w:val="000977F7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C43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2923"/>
    <w:rsid w:val="0015331F"/>
    <w:rsid w:val="00156AB2"/>
    <w:rsid w:val="00160402"/>
    <w:rsid w:val="00160571"/>
    <w:rsid w:val="00161E93"/>
    <w:rsid w:val="00162C7A"/>
    <w:rsid w:val="00162DAE"/>
    <w:rsid w:val="00163535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01D"/>
    <w:rsid w:val="001D462E"/>
    <w:rsid w:val="001E2CAD"/>
    <w:rsid w:val="001E34DB"/>
    <w:rsid w:val="001E37CD"/>
    <w:rsid w:val="001E4070"/>
    <w:rsid w:val="001E655E"/>
    <w:rsid w:val="001F2E6F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8DC"/>
    <w:rsid w:val="00267056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3C88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A12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E4D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787B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1B3"/>
    <w:rsid w:val="00463C0E"/>
    <w:rsid w:val="004655BE"/>
    <w:rsid w:val="00474927"/>
    <w:rsid w:val="00475913"/>
    <w:rsid w:val="00480080"/>
    <w:rsid w:val="004824A7"/>
    <w:rsid w:val="00483AF0"/>
    <w:rsid w:val="00484167"/>
    <w:rsid w:val="0048603A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1309"/>
    <w:rsid w:val="004A2172"/>
    <w:rsid w:val="004A239F"/>
    <w:rsid w:val="004B138F"/>
    <w:rsid w:val="004B412A"/>
    <w:rsid w:val="004B576C"/>
    <w:rsid w:val="004B772A"/>
    <w:rsid w:val="004C302F"/>
    <w:rsid w:val="004C39D6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80A"/>
    <w:rsid w:val="004F32AD"/>
    <w:rsid w:val="004F57CB"/>
    <w:rsid w:val="004F595A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3EE"/>
    <w:rsid w:val="0051324D"/>
    <w:rsid w:val="00515139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308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999"/>
    <w:rsid w:val="006A3487"/>
    <w:rsid w:val="006A6068"/>
    <w:rsid w:val="006B129D"/>
    <w:rsid w:val="006B12AE"/>
    <w:rsid w:val="006B16B3"/>
    <w:rsid w:val="006B1918"/>
    <w:rsid w:val="006B21B6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3B0B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E25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9AB"/>
    <w:rsid w:val="008F09DF"/>
    <w:rsid w:val="008F3053"/>
    <w:rsid w:val="008F3136"/>
    <w:rsid w:val="008F40DF"/>
    <w:rsid w:val="008F539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1BF8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84C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42A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708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7F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26B2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8E4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279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381"/>
    <w:rsid w:val="00D91B92"/>
    <w:rsid w:val="00D926B3"/>
    <w:rsid w:val="00D92F63"/>
    <w:rsid w:val="00D933E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53C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A0F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4F24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14EA6C-E263-48D2-8534-DFD38C80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113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1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13E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1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13EE"/>
    <w:rPr>
      <w:b/>
      <w:bCs/>
    </w:rPr>
  </w:style>
  <w:style w:type="paragraph" w:styleId="Revision">
    <w:name w:val="Revision"/>
    <w:hidden/>
    <w:uiPriority w:val="99"/>
    <w:semiHidden/>
    <w:rsid w:val="002668DC"/>
    <w:rPr>
      <w:sz w:val="24"/>
      <w:szCs w:val="24"/>
    </w:rPr>
  </w:style>
  <w:style w:type="character" w:styleId="Hyperlink">
    <w:name w:val="Hyperlink"/>
    <w:basedOn w:val="DefaultParagraphFont"/>
    <w:unhideWhenUsed/>
    <w:rsid w:val="001F2E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2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2777</Characters>
  <Application>Microsoft Office Word</Application>
  <DocSecurity>4</DocSecurity>
  <Lines>68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SB00944 (Committee Report (Substituted))</vt:lpstr>
    </vt:vector>
  </TitlesOfParts>
  <Company>State of Texas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29039</dc:subject>
  <dc:creator>State of Texas</dc:creator>
  <dc:description>SB 944 by Kolkhorst-(H)Judiciary &amp; Civil Jurisprudence (Substitute Document Number: 88R 27933)</dc:description>
  <cp:lastModifiedBy>Matthew Lee</cp:lastModifiedBy>
  <cp:revision>2</cp:revision>
  <cp:lastPrinted>2003-11-26T17:21:00Z</cp:lastPrinted>
  <dcterms:created xsi:type="dcterms:W3CDTF">2023-05-09T20:59:00Z</dcterms:created>
  <dcterms:modified xsi:type="dcterms:W3CDTF">2023-05-09T20:59:00Z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23.128.1521</vt:lpwstr>
  </property>
</Properties>
</file>