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2378" w:rsidRDefault="00972378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9D4DF311F8214924A5C3FD7C3EAD9F73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972378" w:rsidRPr="00585C31" w:rsidRDefault="00972378" w:rsidP="000F1DF9">
      <w:pPr>
        <w:spacing w:after="0" w:line="240" w:lineRule="auto"/>
        <w:rPr>
          <w:rFonts w:cs="Times New Roman"/>
          <w:szCs w:val="24"/>
        </w:rPr>
      </w:pPr>
    </w:p>
    <w:p w:rsidR="00972378" w:rsidRPr="00585C31" w:rsidRDefault="00972378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972378" w:rsidTr="000F1DF9">
        <w:tc>
          <w:tcPr>
            <w:tcW w:w="2718" w:type="dxa"/>
          </w:tcPr>
          <w:p w:rsidR="00972378" w:rsidRPr="005C2A78" w:rsidRDefault="00972378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8AA2667A3ED64C14901EFB0CFCD6A46D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972378" w:rsidRPr="00FF6471" w:rsidRDefault="00972378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DAD8A604DF594650B349373FA454EA4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959</w:t>
                </w:r>
              </w:sdtContent>
            </w:sdt>
          </w:p>
        </w:tc>
      </w:tr>
      <w:tr w:rsidR="00972378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20F65C60967F449BAC44BA5DA7B6D04C"/>
            </w:placeholder>
          </w:sdtPr>
          <w:sdtContent>
            <w:tc>
              <w:tcPr>
                <w:tcW w:w="2718" w:type="dxa"/>
              </w:tcPr>
              <w:p w:rsidR="00972378" w:rsidRPr="000F1DF9" w:rsidRDefault="00972378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88R945 MCF-D</w:t>
                </w:r>
              </w:p>
            </w:tc>
          </w:sdtContent>
        </w:sdt>
        <w:tc>
          <w:tcPr>
            <w:tcW w:w="6858" w:type="dxa"/>
          </w:tcPr>
          <w:p w:rsidR="00972378" w:rsidRPr="005C2A78" w:rsidRDefault="00972378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4329CB0E06194E8CAEC02142F6D4FF3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CE4FBC75A60B45709DF3867DB96FC5A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Campbell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6FC02AB2978D422EBB23DD4F295DD195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EADD1E97F85B4209B94A7E6BE67E238D"/>
                </w:placeholder>
                <w:showingPlcHdr/>
              </w:sdtPr>
              <w:sdtContent/>
            </w:sdt>
          </w:p>
        </w:tc>
      </w:tr>
      <w:tr w:rsidR="00972378" w:rsidTr="000F1DF9">
        <w:tc>
          <w:tcPr>
            <w:tcW w:w="2718" w:type="dxa"/>
          </w:tcPr>
          <w:p w:rsidR="00972378" w:rsidRPr="00BC7495" w:rsidRDefault="0097237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E177194BE50C41D9A3427FC1B7FF78FF"/>
            </w:placeholder>
          </w:sdtPr>
          <w:sdtContent>
            <w:tc>
              <w:tcPr>
                <w:tcW w:w="6858" w:type="dxa"/>
              </w:tcPr>
              <w:p w:rsidR="00972378" w:rsidRPr="00FF6471" w:rsidRDefault="0097237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State Affairs</w:t>
                </w:r>
              </w:p>
            </w:tc>
          </w:sdtContent>
        </w:sdt>
      </w:tr>
      <w:tr w:rsidR="00972378" w:rsidTr="000F1DF9">
        <w:tc>
          <w:tcPr>
            <w:tcW w:w="2718" w:type="dxa"/>
          </w:tcPr>
          <w:p w:rsidR="00972378" w:rsidRPr="00BC7495" w:rsidRDefault="0097237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998F8C12C33F4CC0883617D738F43CE2"/>
            </w:placeholder>
            <w:date w:fullDate="2023-03-14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972378" w:rsidRPr="00FF6471" w:rsidRDefault="0097237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3/14/2023</w:t>
                </w:r>
              </w:p>
            </w:tc>
          </w:sdtContent>
        </w:sdt>
      </w:tr>
      <w:tr w:rsidR="00972378" w:rsidTr="000F1DF9">
        <w:tc>
          <w:tcPr>
            <w:tcW w:w="2718" w:type="dxa"/>
          </w:tcPr>
          <w:p w:rsidR="00972378" w:rsidRPr="00BC7495" w:rsidRDefault="0097237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F986DE08B5534D6C854876762CCF8063"/>
            </w:placeholder>
          </w:sdtPr>
          <w:sdtContent>
            <w:tc>
              <w:tcPr>
                <w:tcW w:w="6858" w:type="dxa"/>
              </w:tcPr>
              <w:p w:rsidR="00972378" w:rsidRPr="00FF6471" w:rsidRDefault="0097237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972378" w:rsidRPr="00FF6471" w:rsidRDefault="00972378" w:rsidP="000F1DF9">
      <w:pPr>
        <w:spacing w:after="0" w:line="240" w:lineRule="auto"/>
        <w:rPr>
          <w:rFonts w:cs="Times New Roman"/>
          <w:szCs w:val="24"/>
        </w:rPr>
      </w:pPr>
    </w:p>
    <w:p w:rsidR="00972378" w:rsidRPr="00FF6471" w:rsidRDefault="00972378" w:rsidP="000F1DF9">
      <w:pPr>
        <w:spacing w:after="0" w:line="240" w:lineRule="auto"/>
        <w:rPr>
          <w:rFonts w:cs="Times New Roman"/>
          <w:szCs w:val="24"/>
        </w:rPr>
      </w:pPr>
    </w:p>
    <w:p w:rsidR="00972378" w:rsidRPr="00FF6471" w:rsidRDefault="00972378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3D2086D726654F098DD92182F5793361"/>
        </w:placeholder>
      </w:sdtPr>
      <w:sdtContent>
        <w:p w:rsidR="00972378" w:rsidRDefault="00972378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BB532E1A440642918F70668148562957"/>
        </w:placeholder>
      </w:sdtPr>
      <w:sdtContent>
        <w:p w:rsidR="00972378" w:rsidRPr="00050980" w:rsidRDefault="00972378" w:rsidP="00050980">
          <w:pPr>
            <w:pStyle w:val="NormalWeb"/>
            <w:spacing w:before="0" w:beforeAutospacing="0" w:after="0" w:afterAutospacing="0"/>
            <w:jc w:val="both"/>
            <w:divId w:val="1988507221"/>
            <w:rPr>
              <w:rFonts w:eastAsia="Times New Roman"/>
              <w:bCs/>
            </w:rPr>
          </w:pPr>
          <w:r w:rsidRPr="00227660">
            <w:t> </w:t>
          </w:r>
        </w:p>
        <w:p w:rsidR="00972378" w:rsidRPr="00227660" w:rsidRDefault="00972378" w:rsidP="00050980">
          <w:pPr>
            <w:pStyle w:val="NormalWeb"/>
            <w:spacing w:before="0" w:beforeAutospacing="0" w:after="0" w:afterAutospacing="0"/>
            <w:jc w:val="both"/>
            <w:divId w:val="1988507221"/>
          </w:pPr>
          <w:r w:rsidRPr="00227660">
            <w:t xml:space="preserve">In the 86th Legislative Session, the </w:t>
          </w:r>
          <w:r>
            <w:t>g</w:t>
          </w:r>
          <w:r w:rsidRPr="00227660">
            <w:t>overnor signed S</w:t>
          </w:r>
          <w:r>
            <w:t>.</w:t>
          </w:r>
          <w:r w:rsidRPr="00227660">
            <w:t>B</w:t>
          </w:r>
          <w:r>
            <w:t>.</w:t>
          </w:r>
          <w:r w:rsidRPr="00227660">
            <w:t xml:space="preserve"> 22 into law prohibiting all future state and local taxpayer dollars from funding abortion providers and their affiliates. The intended purpose of S</w:t>
          </w:r>
          <w:r>
            <w:t>.</w:t>
          </w:r>
          <w:r w:rsidRPr="00227660">
            <w:t>B</w:t>
          </w:r>
          <w:r>
            <w:t>.</w:t>
          </w:r>
          <w:r w:rsidRPr="00227660">
            <w:t xml:space="preserve"> 22 was to prohibit all local and state publicly funded entities from using taxpayer resources to donate to, pay for services, or purchase items from abortion providers and their affiliates.</w:t>
          </w:r>
        </w:p>
        <w:p w:rsidR="00972378" w:rsidRPr="00227660" w:rsidRDefault="00972378" w:rsidP="00050980">
          <w:pPr>
            <w:pStyle w:val="NormalWeb"/>
            <w:spacing w:before="0" w:beforeAutospacing="0" w:after="0" w:afterAutospacing="0"/>
            <w:jc w:val="both"/>
            <w:divId w:val="1988507221"/>
          </w:pPr>
          <w:r w:rsidRPr="00227660">
            <w:t> </w:t>
          </w:r>
        </w:p>
        <w:p w:rsidR="00972378" w:rsidRPr="00227660" w:rsidRDefault="00972378" w:rsidP="00050980">
          <w:pPr>
            <w:pStyle w:val="NormalWeb"/>
            <w:spacing w:before="0" w:beforeAutospacing="0" w:after="0" w:afterAutospacing="0"/>
            <w:jc w:val="both"/>
            <w:divId w:val="1988507221"/>
          </w:pPr>
          <w:r w:rsidRPr="00227660">
            <w:t>Given the unique policy implications related to abortion and the deeply held personal beliefs of many Texans concerning abortion, it has been a widely accepted practice to prevent taxpayer dollars from being used to fund entities involved in abortion.</w:t>
          </w:r>
        </w:p>
        <w:p w:rsidR="00972378" w:rsidRPr="00227660" w:rsidRDefault="00972378" w:rsidP="00050980">
          <w:pPr>
            <w:pStyle w:val="NormalWeb"/>
            <w:spacing w:before="0" w:beforeAutospacing="0" w:after="0" w:afterAutospacing="0"/>
            <w:jc w:val="both"/>
            <w:divId w:val="1988507221"/>
          </w:pPr>
          <w:r w:rsidRPr="00227660">
            <w:t> </w:t>
          </w:r>
        </w:p>
        <w:p w:rsidR="00972378" w:rsidRPr="00227660" w:rsidRDefault="00972378" w:rsidP="00050980">
          <w:pPr>
            <w:pStyle w:val="NormalWeb"/>
            <w:spacing w:before="0" w:beforeAutospacing="0" w:after="0" w:afterAutospacing="0"/>
            <w:jc w:val="both"/>
            <w:divId w:val="1988507221"/>
          </w:pPr>
          <w:r w:rsidRPr="00227660">
            <w:t xml:space="preserve">Recently it was discovered that some open-enrollment charter schools, </w:t>
          </w:r>
          <w:r>
            <w:t>which</w:t>
          </w:r>
          <w:r w:rsidRPr="00227660">
            <w:t xml:space="preserve"> receive taxpayer funds, have been using Planned Parenthood curriculum to teach sex education. S</w:t>
          </w:r>
          <w:r>
            <w:t>.</w:t>
          </w:r>
          <w:r w:rsidRPr="00227660">
            <w:t>B</w:t>
          </w:r>
          <w:r>
            <w:t>.</w:t>
          </w:r>
          <w:r w:rsidRPr="00227660">
            <w:t xml:space="preserve"> 22 intended to prohibit all public schools, including charter schools, from giving taxpayer resources to abortion providers and affiliates such as Planned Parenthood. A conflicting definition in statute unintentionally left open-enrollment charter schools out of the definition of </w:t>
          </w:r>
          <w:r>
            <w:t>"</w:t>
          </w:r>
          <w:r w:rsidRPr="00227660">
            <w:t>governmental entities</w:t>
          </w:r>
          <w:r>
            <w:t>"</w:t>
          </w:r>
          <w:r w:rsidRPr="00227660">
            <w:t xml:space="preserve"> in S</w:t>
          </w:r>
          <w:r>
            <w:t>.</w:t>
          </w:r>
          <w:r w:rsidRPr="00227660">
            <w:t>B</w:t>
          </w:r>
          <w:r>
            <w:t>.</w:t>
          </w:r>
          <w:r w:rsidRPr="00227660">
            <w:t xml:space="preserve"> 22. S</w:t>
          </w:r>
          <w:r>
            <w:t>.</w:t>
          </w:r>
          <w:r w:rsidRPr="00227660">
            <w:t>B</w:t>
          </w:r>
          <w:r>
            <w:t>.</w:t>
          </w:r>
          <w:r w:rsidRPr="00227660">
            <w:t xml:space="preserve"> 959 seeks to remedy this issue.</w:t>
          </w:r>
        </w:p>
        <w:p w:rsidR="00972378" w:rsidRPr="00227660" w:rsidRDefault="00972378" w:rsidP="00050980">
          <w:pPr>
            <w:pStyle w:val="NormalWeb"/>
            <w:spacing w:before="0" w:beforeAutospacing="0" w:after="0" w:afterAutospacing="0"/>
            <w:jc w:val="both"/>
            <w:divId w:val="1988507221"/>
          </w:pPr>
          <w:r w:rsidRPr="00227660">
            <w:t>  </w:t>
          </w:r>
        </w:p>
        <w:p w:rsidR="00972378" w:rsidRPr="00227660" w:rsidRDefault="00972378" w:rsidP="00050980">
          <w:pPr>
            <w:pStyle w:val="NormalWeb"/>
            <w:spacing w:before="0" w:beforeAutospacing="0" w:after="0" w:afterAutospacing="0"/>
            <w:jc w:val="both"/>
            <w:divId w:val="1988507221"/>
          </w:pPr>
          <w:r w:rsidRPr="00227660">
            <w:t>S</w:t>
          </w:r>
          <w:r>
            <w:t>.</w:t>
          </w:r>
          <w:r w:rsidRPr="00227660">
            <w:t>B</w:t>
          </w:r>
          <w:r>
            <w:t>.</w:t>
          </w:r>
          <w:r w:rsidRPr="00227660">
            <w:t xml:space="preserve"> 959 seeks to tighten current statute under Section 2273.001(4), Government Code</w:t>
          </w:r>
          <w:r>
            <w:t>,</w:t>
          </w:r>
          <w:r w:rsidRPr="00227660">
            <w:t xml:space="preserve"> by including open-enrollment charter schools in the definition of "governmental entity</w:t>
          </w:r>
          <w:r>
            <w:t>,"</w:t>
          </w:r>
          <w:r w:rsidRPr="00227660">
            <w:t xml:space="preserve"> thus expressly prohibiting these schools from using taxpayer resources on abortion providers and their affiliates.</w:t>
          </w:r>
        </w:p>
        <w:p w:rsidR="00972378" w:rsidRPr="00D70925" w:rsidRDefault="00972378" w:rsidP="00050980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972378" w:rsidRDefault="00972378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959 </w:t>
      </w:r>
      <w:bookmarkStart w:id="1" w:name="AmendsCurrentLaw"/>
      <w:bookmarkEnd w:id="1"/>
      <w:r>
        <w:rPr>
          <w:rFonts w:cs="Times New Roman"/>
          <w:szCs w:val="24"/>
        </w:rPr>
        <w:t>amends current law relating to certain prohibited transactions between an open-enrollment charter school and an abortion provider or affiliate of the provider.</w:t>
      </w:r>
    </w:p>
    <w:p w:rsidR="00972378" w:rsidRPr="003E3E27" w:rsidRDefault="00972378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72378" w:rsidRPr="005C2A78" w:rsidRDefault="00972378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53F3AD0240814B4A83795EEAB154E32A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972378" w:rsidRPr="006529C4" w:rsidRDefault="00972378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972378" w:rsidRPr="006529C4" w:rsidRDefault="00972378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972378" w:rsidRPr="006529C4" w:rsidRDefault="00972378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972378" w:rsidRPr="005C2A78" w:rsidRDefault="00972378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579B0AA510AE4E61B6F567607C1F7B9E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972378" w:rsidRPr="005C2A78" w:rsidRDefault="00972378" w:rsidP="00BB0D81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72378" w:rsidRDefault="00972378" w:rsidP="00BB0D81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 w:rsidRPr="003E3E27">
        <w:rPr>
          <w:rFonts w:eastAsia="Times New Roman" w:cs="Times New Roman"/>
          <w:szCs w:val="24"/>
        </w:rPr>
        <w:t>Section 2273.001(4), Government Code,</w:t>
      </w:r>
      <w:r>
        <w:rPr>
          <w:rFonts w:eastAsia="Times New Roman" w:cs="Times New Roman"/>
          <w:szCs w:val="24"/>
        </w:rPr>
        <w:t xml:space="preserve"> as follows:</w:t>
      </w:r>
    </w:p>
    <w:p w:rsidR="00972378" w:rsidRDefault="00972378" w:rsidP="00BB0D81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72378" w:rsidRPr="005C2A78" w:rsidRDefault="00972378" w:rsidP="00BB0D81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(4) Provides that </w:t>
      </w:r>
      <w:r w:rsidRPr="00884C69">
        <w:rPr>
          <w:rFonts w:eastAsia="Times New Roman" w:cs="Times New Roman"/>
          <w:szCs w:val="24"/>
        </w:rPr>
        <w:t>"</w:t>
      </w:r>
      <w:r>
        <w:rPr>
          <w:rFonts w:eastAsia="Times New Roman" w:cs="Times New Roman"/>
          <w:szCs w:val="24"/>
        </w:rPr>
        <w:t>g</w:t>
      </w:r>
      <w:r w:rsidRPr="00884C69">
        <w:rPr>
          <w:rFonts w:eastAsia="Times New Roman" w:cs="Times New Roman"/>
          <w:szCs w:val="24"/>
        </w:rPr>
        <w:t>overnmental entity" means this state, a state agency in the executive, judicial, or legislative branch of state government, a political subdivision of this state, or an open-enrollment charter school established under Subchapter D</w:t>
      </w:r>
      <w:r>
        <w:rPr>
          <w:rFonts w:eastAsia="Times New Roman" w:cs="Times New Roman"/>
          <w:szCs w:val="24"/>
        </w:rPr>
        <w:t xml:space="preserve"> (Open-Enrollment Charter School)</w:t>
      </w:r>
      <w:r w:rsidRPr="00884C69">
        <w:rPr>
          <w:rFonts w:eastAsia="Times New Roman" w:cs="Times New Roman"/>
          <w:szCs w:val="24"/>
        </w:rPr>
        <w:t>, Chapter 12, Education Code.</w:t>
      </w:r>
      <w:r>
        <w:rPr>
          <w:rFonts w:eastAsia="Times New Roman" w:cs="Times New Roman"/>
          <w:szCs w:val="24"/>
        </w:rPr>
        <w:t xml:space="preserve"> Makes a nonsubstantive change. </w:t>
      </w:r>
    </w:p>
    <w:p w:rsidR="00972378" w:rsidRPr="005C2A78" w:rsidRDefault="00972378" w:rsidP="00BB0D81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72378" w:rsidRPr="005C2A78" w:rsidRDefault="00972378" w:rsidP="00BB0D81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Makes application of </w:t>
      </w:r>
      <w:r w:rsidRPr="003E3E27">
        <w:rPr>
          <w:rFonts w:eastAsia="Times New Roman" w:cs="Times New Roman"/>
          <w:szCs w:val="24"/>
        </w:rPr>
        <w:t>Section 2273.001(4), Government Code, as amended by this Act,</w:t>
      </w:r>
      <w:r>
        <w:rPr>
          <w:rFonts w:eastAsia="Times New Roman" w:cs="Times New Roman"/>
          <w:szCs w:val="24"/>
        </w:rPr>
        <w:t xml:space="preserve"> prospective.</w:t>
      </w:r>
    </w:p>
    <w:p w:rsidR="00972378" w:rsidRPr="005C2A78" w:rsidRDefault="00972378" w:rsidP="00BB0D81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72378" w:rsidRPr="00C8671F" w:rsidRDefault="00972378" w:rsidP="00BB0D81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Effective date: upon passage or September 1, 2023. </w:t>
      </w:r>
    </w:p>
    <w:sectPr w:rsidR="00972378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6631" w:rsidRDefault="009C6631" w:rsidP="000F1DF9">
      <w:pPr>
        <w:spacing w:after="0" w:line="240" w:lineRule="auto"/>
      </w:pPr>
      <w:r>
        <w:separator/>
      </w:r>
    </w:p>
  </w:endnote>
  <w:endnote w:type="continuationSeparator" w:id="0">
    <w:p w:rsidR="009C6631" w:rsidRDefault="009C6631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9C6631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972378">
                <w:rPr>
                  <w:sz w:val="20"/>
                  <w:szCs w:val="20"/>
                </w:rPr>
                <w:t>MJN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972378">
                <w:rPr>
                  <w:sz w:val="20"/>
                  <w:szCs w:val="20"/>
                </w:rPr>
                <w:t>S.B. 959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972378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9C6631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6631" w:rsidRDefault="009C6631" w:rsidP="000F1DF9">
      <w:pPr>
        <w:spacing w:after="0" w:line="240" w:lineRule="auto"/>
      </w:pPr>
      <w:r>
        <w:separator/>
      </w:r>
    </w:p>
  </w:footnote>
  <w:footnote w:type="continuationSeparator" w:id="0">
    <w:p w:rsidR="009C6631" w:rsidRDefault="009C6631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72378"/>
    <w:rsid w:val="00986E9F"/>
    <w:rsid w:val="009C6631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58E93"/>
  <w15:docId w15:val="{58CAD531-42DF-43CB-A509-D4A10C48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72378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9D4DF311F8214924A5C3FD7C3EAD9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A0360-2013-48A2-86B8-19662C339EED}"/>
      </w:docPartPr>
      <w:docPartBody>
        <w:p w:rsidR="00000000" w:rsidRDefault="00A762CA"/>
      </w:docPartBody>
    </w:docPart>
    <w:docPart>
      <w:docPartPr>
        <w:name w:val="8AA2667A3ED64C14901EFB0CFCD6A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185A1-93A4-4050-AF8E-8353EBC7EF3B}"/>
      </w:docPartPr>
      <w:docPartBody>
        <w:p w:rsidR="00000000" w:rsidRDefault="00A762CA"/>
      </w:docPartBody>
    </w:docPart>
    <w:docPart>
      <w:docPartPr>
        <w:name w:val="DAD8A604DF594650B349373FA454E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3188D-17DC-4475-9AF9-DEC7D2BC77F1}"/>
      </w:docPartPr>
      <w:docPartBody>
        <w:p w:rsidR="00000000" w:rsidRDefault="00A762CA"/>
      </w:docPartBody>
    </w:docPart>
    <w:docPart>
      <w:docPartPr>
        <w:name w:val="20F65C60967F449BAC44BA5DA7B6D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0C482-AE4E-43BC-AF6F-4C9CF1CFBA3B}"/>
      </w:docPartPr>
      <w:docPartBody>
        <w:p w:rsidR="00000000" w:rsidRDefault="00A762CA"/>
      </w:docPartBody>
    </w:docPart>
    <w:docPart>
      <w:docPartPr>
        <w:name w:val="4329CB0E06194E8CAEC02142F6D4F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3798E-0040-41E3-8D01-167354836A6D}"/>
      </w:docPartPr>
      <w:docPartBody>
        <w:p w:rsidR="00000000" w:rsidRDefault="00A762CA"/>
      </w:docPartBody>
    </w:docPart>
    <w:docPart>
      <w:docPartPr>
        <w:name w:val="CE4FBC75A60B45709DF3867DB96FC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CB002-5A9C-45F1-9689-903BA7F8076D}"/>
      </w:docPartPr>
      <w:docPartBody>
        <w:p w:rsidR="00000000" w:rsidRDefault="00A762CA"/>
      </w:docPartBody>
    </w:docPart>
    <w:docPart>
      <w:docPartPr>
        <w:name w:val="6FC02AB2978D422EBB23DD4F295DD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5D617-0710-4E1C-B474-030B993A6B60}"/>
      </w:docPartPr>
      <w:docPartBody>
        <w:p w:rsidR="00000000" w:rsidRDefault="00A762CA"/>
      </w:docPartBody>
    </w:docPart>
    <w:docPart>
      <w:docPartPr>
        <w:name w:val="EADD1E97F85B4209B94A7E6BE67E2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D98EA-53DD-4A08-A443-5D33BB848974}"/>
      </w:docPartPr>
      <w:docPartBody>
        <w:p w:rsidR="00000000" w:rsidRDefault="00A762CA"/>
      </w:docPartBody>
    </w:docPart>
    <w:docPart>
      <w:docPartPr>
        <w:name w:val="E177194BE50C41D9A3427FC1B7FF7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629AC-D96D-4EB6-AA61-0DBC5EFC168F}"/>
      </w:docPartPr>
      <w:docPartBody>
        <w:p w:rsidR="00000000" w:rsidRDefault="00A762CA"/>
      </w:docPartBody>
    </w:docPart>
    <w:docPart>
      <w:docPartPr>
        <w:name w:val="998F8C12C33F4CC0883617D738F43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47465-11C4-4CBD-B136-02C0892E06B4}"/>
      </w:docPartPr>
      <w:docPartBody>
        <w:p w:rsidR="00000000" w:rsidRDefault="00816C5F" w:rsidP="00816C5F">
          <w:pPr>
            <w:pStyle w:val="998F8C12C33F4CC0883617D738F43CE2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F986DE08B5534D6C854876762CCF8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E5932-C44E-41F5-9775-F6C40D6004BE}"/>
      </w:docPartPr>
      <w:docPartBody>
        <w:p w:rsidR="00000000" w:rsidRDefault="00A762CA"/>
      </w:docPartBody>
    </w:docPart>
    <w:docPart>
      <w:docPartPr>
        <w:name w:val="3D2086D726654F098DD92182F5793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83AD7-DD75-44C5-BA27-07DFA3ECF61C}"/>
      </w:docPartPr>
      <w:docPartBody>
        <w:p w:rsidR="00000000" w:rsidRDefault="00A762CA"/>
      </w:docPartBody>
    </w:docPart>
    <w:docPart>
      <w:docPartPr>
        <w:name w:val="BB532E1A440642918F70668148562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91402-B886-41F2-BF36-F0492C413C03}"/>
      </w:docPartPr>
      <w:docPartBody>
        <w:p w:rsidR="00000000" w:rsidRDefault="00816C5F" w:rsidP="00816C5F">
          <w:pPr>
            <w:pStyle w:val="BB532E1A440642918F70668148562957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53F3AD0240814B4A83795EEAB154E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DFC24-24F3-465E-A320-2069F16B966C}"/>
      </w:docPartPr>
      <w:docPartBody>
        <w:p w:rsidR="00000000" w:rsidRDefault="00A762CA"/>
      </w:docPartBody>
    </w:docPart>
    <w:docPart>
      <w:docPartPr>
        <w:name w:val="579B0AA510AE4E61B6F567607C1F7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C7488-E6A0-4031-9BF7-CD0ECE7A7D3B}"/>
      </w:docPartPr>
      <w:docPartBody>
        <w:p w:rsidR="00000000" w:rsidRDefault="00A762C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16C5F"/>
    <w:rsid w:val="008C55F7"/>
    <w:rsid w:val="0090598B"/>
    <w:rsid w:val="00984D6C"/>
    <w:rsid w:val="00A54AD6"/>
    <w:rsid w:val="00A57564"/>
    <w:rsid w:val="00A762CA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6C5F"/>
    <w:rPr>
      <w:color w:val="808080"/>
    </w:rPr>
  </w:style>
  <w:style w:type="paragraph" w:customStyle="1" w:styleId="998F8C12C33F4CC0883617D738F43CE2">
    <w:name w:val="998F8C12C33F4CC0883617D738F43CE2"/>
    <w:rsid w:val="00816C5F"/>
    <w:pPr>
      <w:spacing w:after="160" w:line="259" w:lineRule="auto"/>
    </w:pPr>
  </w:style>
  <w:style w:type="paragraph" w:customStyle="1" w:styleId="BB532E1A440642918F70668148562957">
    <w:name w:val="BB532E1A440642918F70668148562957"/>
    <w:rsid w:val="00816C5F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388</Words>
  <Characters>2217</Characters>
  <Application>Microsoft Office Word</Application>
  <DocSecurity>0</DocSecurity>
  <Lines>18</Lines>
  <Paragraphs>5</Paragraphs>
  <ScaleCrop>false</ScaleCrop>
  <Company>Texas Legislative Council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2023-03-15T21:02:00Z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