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C27" w:rsidRDefault="00215C2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29AB1AD4CE49F4B0B8C8EC21F83B1F"/>
          </w:placeholder>
        </w:sdtPr>
        <w:sdtContent>
          <w:r w:rsidRPr="005C2A78">
            <w:rPr>
              <w:rFonts w:cs="Times New Roman"/>
              <w:b/>
              <w:szCs w:val="24"/>
              <w:u w:val="single"/>
            </w:rPr>
            <w:t>BILL ANALYSIS</w:t>
          </w:r>
        </w:sdtContent>
      </w:sdt>
    </w:p>
    <w:p w:rsidR="00215C27" w:rsidRPr="00585C31" w:rsidRDefault="00215C27" w:rsidP="000F1DF9">
      <w:pPr>
        <w:spacing w:after="0" w:line="240" w:lineRule="auto"/>
        <w:rPr>
          <w:rFonts w:cs="Times New Roman"/>
          <w:szCs w:val="24"/>
        </w:rPr>
      </w:pPr>
    </w:p>
    <w:p w:rsidR="00215C27" w:rsidRPr="00585C31" w:rsidRDefault="00215C2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5C27" w:rsidTr="0083467D">
        <w:tc>
          <w:tcPr>
            <w:tcW w:w="2718" w:type="dxa"/>
          </w:tcPr>
          <w:p w:rsidR="00215C27" w:rsidRPr="005C2A78" w:rsidRDefault="00215C27" w:rsidP="006D756B">
            <w:pPr>
              <w:rPr>
                <w:rFonts w:cs="Times New Roman"/>
                <w:szCs w:val="24"/>
              </w:rPr>
            </w:pPr>
            <w:sdt>
              <w:sdtPr>
                <w:rPr>
                  <w:rFonts w:cs="Times New Roman"/>
                  <w:szCs w:val="24"/>
                </w:rPr>
                <w:alias w:val="Agency Title"/>
                <w:tag w:val="AgencyTitleContentControl"/>
                <w:id w:val="1920747753"/>
                <w:lock w:val="sdtContentLocked"/>
                <w:placeholder>
                  <w:docPart w:val="BC06748C4E7447DC90CD1E7829A82E71"/>
                </w:placeholder>
              </w:sdtPr>
              <w:sdtEndPr>
                <w:rPr>
                  <w:rFonts w:cstheme="minorBidi"/>
                  <w:szCs w:val="22"/>
                </w:rPr>
              </w:sdtEndPr>
              <w:sdtContent>
                <w:r>
                  <w:rPr>
                    <w:rFonts w:cs="Times New Roman"/>
                    <w:szCs w:val="24"/>
                  </w:rPr>
                  <w:t>Senate Research Center</w:t>
                </w:r>
              </w:sdtContent>
            </w:sdt>
          </w:p>
        </w:tc>
        <w:tc>
          <w:tcPr>
            <w:tcW w:w="6858" w:type="dxa"/>
          </w:tcPr>
          <w:p w:rsidR="00215C27" w:rsidRPr="00FF6471" w:rsidRDefault="00215C27" w:rsidP="000F1DF9">
            <w:pPr>
              <w:jc w:val="right"/>
              <w:rPr>
                <w:rFonts w:cs="Times New Roman"/>
                <w:szCs w:val="24"/>
              </w:rPr>
            </w:pPr>
            <w:sdt>
              <w:sdtPr>
                <w:rPr>
                  <w:rFonts w:cs="Times New Roman"/>
                  <w:szCs w:val="24"/>
                </w:rPr>
                <w:alias w:val="Bill Number"/>
                <w:tag w:val="BillNumberOne"/>
                <w:id w:val="-410784069"/>
                <w:lock w:val="sdtContentLocked"/>
                <w:placeholder>
                  <w:docPart w:val="6EB44BB54E214A82817CB84DA4E2661C"/>
                </w:placeholder>
              </w:sdtPr>
              <w:sdtContent>
                <w:r>
                  <w:rPr>
                    <w:rFonts w:cs="Times New Roman"/>
                    <w:szCs w:val="24"/>
                  </w:rPr>
                  <w:t>S.B. 977</w:t>
                </w:r>
              </w:sdtContent>
            </w:sdt>
          </w:p>
        </w:tc>
      </w:tr>
      <w:tr w:rsidR="00215C27" w:rsidTr="0083467D">
        <w:sdt>
          <w:sdtPr>
            <w:rPr>
              <w:rFonts w:cs="Times New Roman"/>
              <w:szCs w:val="24"/>
            </w:rPr>
            <w:alias w:val="TLCNumber"/>
            <w:tag w:val="TLCNumber"/>
            <w:id w:val="-542600604"/>
            <w:lock w:val="sdtLocked"/>
            <w:placeholder>
              <w:docPart w:val="3104372EF18047D2AEFB6AA697511310"/>
            </w:placeholder>
          </w:sdtPr>
          <w:sdtContent>
            <w:tc>
              <w:tcPr>
                <w:tcW w:w="2718" w:type="dxa"/>
              </w:tcPr>
              <w:p w:rsidR="00215C27" w:rsidRPr="000F1DF9" w:rsidRDefault="00215C27" w:rsidP="00C65088">
                <w:pPr>
                  <w:rPr>
                    <w:rFonts w:cs="Times New Roman"/>
                    <w:szCs w:val="24"/>
                  </w:rPr>
                </w:pPr>
                <w:r>
                  <w:t>88R4576 SHH-F</w:t>
                </w:r>
              </w:p>
            </w:tc>
          </w:sdtContent>
        </w:sdt>
        <w:tc>
          <w:tcPr>
            <w:tcW w:w="6858" w:type="dxa"/>
          </w:tcPr>
          <w:p w:rsidR="00215C27" w:rsidRPr="005C2A78" w:rsidRDefault="00215C27" w:rsidP="00073EDD">
            <w:pPr>
              <w:jc w:val="right"/>
              <w:rPr>
                <w:rFonts w:cs="Times New Roman"/>
                <w:szCs w:val="24"/>
              </w:rPr>
            </w:pPr>
            <w:sdt>
              <w:sdtPr>
                <w:rPr>
                  <w:rFonts w:cs="Times New Roman"/>
                  <w:szCs w:val="24"/>
                </w:rPr>
                <w:alias w:val="Author Label"/>
                <w:tag w:val="By"/>
                <w:id w:val="72399597"/>
                <w:lock w:val="sdtLocked"/>
                <w:placeholder>
                  <w:docPart w:val="435FCF5DD0A042B88DD34D4DC17097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456801E6CC04C1BB761031C6D165A6D"/>
                </w:placeholder>
              </w:sdtPr>
              <w:sdtContent>
                <w:r>
                  <w:rPr>
                    <w:rFonts w:cs="Times New Roman"/>
                    <w:szCs w:val="24"/>
                  </w:rPr>
                  <w:t>Bettencourt; Middleton</w:t>
                </w:r>
              </w:sdtContent>
            </w:sdt>
            <w:sdt>
              <w:sdtPr>
                <w:rPr>
                  <w:rFonts w:cs="Times New Roman"/>
                  <w:szCs w:val="24"/>
                </w:rPr>
                <w:alias w:val="Sponsor"/>
                <w:tag w:val="Sponsor"/>
                <w:id w:val="-2039656131"/>
                <w:lock w:val="sdtContentLocked"/>
                <w:placeholder>
                  <w:docPart w:val="DC3F4A72EBFD481D99AB744C86B65519"/>
                </w:placeholder>
                <w:showingPlcHdr/>
              </w:sdtPr>
              <w:sdtContent/>
            </w:sdt>
            <w:sdt>
              <w:sdtPr>
                <w:rPr>
                  <w:rFonts w:cs="Times New Roman"/>
                  <w:szCs w:val="24"/>
                </w:rPr>
                <w:alias w:val="DualSponsor"/>
                <w:tag w:val="DualSponsor"/>
                <w:id w:val="1029379812"/>
                <w:lock w:val="sdtContentLocked"/>
                <w:placeholder>
                  <w:docPart w:val="ABBFD0FF3BAF48729547AA3A3C5FB511"/>
                </w:placeholder>
                <w:showingPlcHdr/>
              </w:sdtPr>
              <w:sdtContent/>
            </w:sdt>
          </w:p>
        </w:tc>
      </w:tr>
      <w:tr w:rsidR="00215C27" w:rsidTr="0083467D">
        <w:tc>
          <w:tcPr>
            <w:tcW w:w="2718" w:type="dxa"/>
          </w:tcPr>
          <w:p w:rsidR="00215C27" w:rsidRPr="00BC7495" w:rsidRDefault="00215C27" w:rsidP="000F1DF9">
            <w:pPr>
              <w:rPr>
                <w:rFonts w:cs="Times New Roman"/>
                <w:szCs w:val="24"/>
              </w:rPr>
            </w:pPr>
          </w:p>
        </w:tc>
        <w:sdt>
          <w:sdtPr>
            <w:rPr>
              <w:rFonts w:cs="Times New Roman"/>
              <w:szCs w:val="24"/>
            </w:rPr>
            <w:alias w:val="Committee"/>
            <w:tag w:val="Committee"/>
            <w:id w:val="1914272295"/>
            <w:lock w:val="sdtContentLocked"/>
            <w:placeholder>
              <w:docPart w:val="10716BC83383423987969DA15B4422BE"/>
            </w:placeholder>
          </w:sdtPr>
          <w:sdtContent>
            <w:tc>
              <w:tcPr>
                <w:tcW w:w="6858" w:type="dxa"/>
              </w:tcPr>
              <w:p w:rsidR="00215C27" w:rsidRPr="00FF6471" w:rsidRDefault="00215C27" w:rsidP="000F1DF9">
                <w:pPr>
                  <w:jc w:val="right"/>
                  <w:rPr>
                    <w:rFonts w:cs="Times New Roman"/>
                    <w:szCs w:val="24"/>
                  </w:rPr>
                </w:pPr>
                <w:r>
                  <w:rPr>
                    <w:rFonts w:cs="Times New Roman"/>
                    <w:szCs w:val="24"/>
                  </w:rPr>
                  <w:t>Local Government</w:t>
                </w:r>
              </w:p>
            </w:tc>
          </w:sdtContent>
        </w:sdt>
      </w:tr>
      <w:tr w:rsidR="00215C27" w:rsidTr="0083467D">
        <w:tc>
          <w:tcPr>
            <w:tcW w:w="2718" w:type="dxa"/>
          </w:tcPr>
          <w:p w:rsidR="00215C27" w:rsidRPr="00BC7495" w:rsidRDefault="00215C27" w:rsidP="000F1DF9">
            <w:pPr>
              <w:rPr>
                <w:rFonts w:cs="Times New Roman"/>
                <w:szCs w:val="24"/>
              </w:rPr>
            </w:pPr>
          </w:p>
        </w:tc>
        <w:sdt>
          <w:sdtPr>
            <w:rPr>
              <w:rFonts w:cs="Times New Roman"/>
              <w:szCs w:val="24"/>
            </w:rPr>
            <w:alias w:val="Date"/>
            <w:tag w:val="DateContentControl"/>
            <w:id w:val="1178081906"/>
            <w:lock w:val="sdtLocked"/>
            <w:placeholder>
              <w:docPart w:val="C34AC16DE8BE4981B01416558C154EF0"/>
            </w:placeholder>
            <w:date w:fullDate="2023-04-25T00:00:00Z">
              <w:dateFormat w:val="M/d/yyyy"/>
              <w:lid w:val="en-US"/>
              <w:storeMappedDataAs w:val="dateTime"/>
              <w:calendar w:val="gregorian"/>
            </w:date>
          </w:sdtPr>
          <w:sdtContent>
            <w:tc>
              <w:tcPr>
                <w:tcW w:w="6858" w:type="dxa"/>
              </w:tcPr>
              <w:p w:rsidR="00215C27" w:rsidRPr="00FF6471" w:rsidRDefault="00215C27" w:rsidP="000F1DF9">
                <w:pPr>
                  <w:jc w:val="right"/>
                  <w:rPr>
                    <w:rFonts w:cs="Times New Roman"/>
                    <w:szCs w:val="24"/>
                  </w:rPr>
                </w:pPr>
                <w:r>
                  <w:rPr>
                    <w:rFonts w:cs="Times New Roman"/>
                    <w:szCs w:val="24"/>
                  </w:rPr>
                  <w:t>4/25/2023</w:t>
                </w:r>
              </w:p>
            </w:tc>
          </w:sdtContent>
        </w:sdt>
      </w:tr>
      <w:tr w:rsidR="00215C27" w:rsidTr="0083467D">
        <w:tc>
          <w:tcPr>
            <w:tcW w:w="2718" w:type="dxa"/>
          </w:tcPr>
          <w:p w:rsidR="00215C27" w:rsidRPr="00BC7495" w:rsidRDefault="00215C27" w:rsidP="000F1DF9">
            <w:pPr>
              <w:rPr>
                <w:rFonts w:cs="Times New Roman"/>
                <w:szCs w:val="24"/>
              </w:rPr>
            </w:pPr>
          </w:p>
        </w:tc>
        <w:sdt>
          <w:sdtPr>
            <w:rPr>
              <w:rFonts w:cs="Times New Roman"/>
              <w:szCs w:val="24"/>
            </w:rPr>
            <w:alias w:val="BA Version"/>
            <w:tag w:val="BAVersion"/>
            <w:id w:val="-1685590809"/>
            <w:lock w:val="sdtContentLocked"/>
            <w:placeholder>
              <w:docPart w:val="7DBF0AB35039458D805E6F65408212D4"/>
            </w:placeholder>
          </w:sdtPr>
          <w:sdtContent>
            <w:tc>
              <w:tcPr>
                <w:tcW w:w="6858" w:type="dxa"/>
              </w:tcPr>
              <w:p w:rsidR="00215C27" w:rsidRPr="00FF6471" w:rsidRDefault="00215C27" w:rsidP="000F1DF9">
                <w:pPr>
                  <w:jc w:val="right"/>
                  <w:rPr>
                    <w:rFonts w:cs="Times New Roman"/>
                    <w:szCs w:val="24"/>
                  </w:rPr>
                </w:pPr>
                <w:r>
                  <w:rPr>
                    <w:rFonts w:cs="Times New Roman"/>
                    <w:szCs w:val="24"/>
                  </w:rPr>
                  <w:t>As Filed</w:t>
                </w:r>
              </w:p>
            </w:tc>
          </w:sdtContent>
        </w:sdt>
      </w:tr>
    </w:tbl>
    <w:p w:rsidR="00215C27" w:rsidRPr="00FF6471" w:rsidRDefault="00215C27" w:rsidP="000F1DF9">
      <w:pPr>
        <w:spacing w:after="0" w:line="240" w:lineRule="auto"/>
        <w:rPr>
          <w:rFonts w:cs="Times New Roman"/>
          <w:szCs w:val="24"/>
        </w:rPr>
      </w:pPr>
    </w:p>
    <w:p w:rsidR="00215C27" w:rsidRPr="00FF6471" w:rsidRDefault="00215C27" w:rsidP="000F1DF9">
      <w:pPr>
        <w:spacing w:after="0" w:line="240" w:lineRule="auto"/>
        <w:rPr>
          <w:rFonts w:cs="Times New Roman"/>
          <w:szCs w:val="24"/>
        </w:rPr>
      </w:pPr>
    </w:p>
    <w:p w:rsidR="00215C27" w:rsidRPr="00FF6471" w:rsidRDefault="00215C2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ED4D06DE3745569AA92FB06DB8974C"/>
        </w:placeholder>
      </w:sdtPr>
      <w:sdtContent>
        <w:p w:rsidR="00215C27" w:rsidRDefault="00215C2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640240614464F618353790D453EAD10"/>
        </w:placeholder>
      </w:sdtPr>
      <w:sdtEndPr/>
      <w:sdtContent>
        <w:p w:rsidR="00215C27" w:rsidRDefault="00215C27" w:rsidP="00215C27">
          <w:pPr>
            <w:pStyle w:val="NormalWeb"/>
            <w:spacing w:before="0" w:beforeAutospacing="0" w:after="0" w:afterAutospacing="0"/>
            <w:jc w:val="both"/>
            <w:divId w:val="109787072"/>
            <w:rPr>
              <w:rFonts w:eastAsia="Times New Roman"/>
              <w:bCs/>
            </w:rPr>
          </w:pPr>
        </w:p>
        <w:p w:rsidR="00215C27" w:rsidRPr="00215C27" w:rsidRDefault="00215C27" w:rsidP="00215C27">
          <w:pPr>
            <w:pStyle w:val="NormalWeb"/>
            <w:spacing w:before="0" w:beforeAutospacing="0" w:after="0" w:afterAutospacing="0"/>
            <w:jc w:val="both"/>
            <w:divId w:val="109787072"/>
          </w:pPr>
          <w:r w:rsidRPr="00215C27">
            <w:t>In 2019, the 86th Texas Legislature enacted legislation overhauling the state's property tax system. One goal of this legislation was to give taxpayers more control over property tax increases by reducing the voter-approval tax rate multiplier from 8 percent to 3.5 percent. However, the voter-approval tax rate only limits the increase of the maintenance and operations portion of the tax rate, not the debt portion of the tax rate. Taxing units are able to issue non-voter-approved debt, such as certificates of obligation and tax anticipation notes, to avoid submitting tax increases to the voters for certain purposes.</w:t>
          </w:r>
        </w:p>
        <w:p w:rsidR="00215C27" w:rsidRPr="00215C27" w:rsidRDefault="00215C27" w:rsidP="00215C27">
          <w:pPr>
            <w:pStyle w:val="NormalWeb"/>
            <w:spacing w:before="0" w:beforeAutospacing="0" w:after="0" w:afterAutospacing="0"/>
            <w:jc w:val="both"/>
            <w:divId w:val="109787072"/>
          </w:pPr>
          <w:r w:rsidRPr="00215C27">
            <w:br/>
            <w:t>S</w:t>
          </w:r>
          <w:r>
            <w:t>.</w:t>
          </w:r>
          <w:r w:rsidRPr="00215C27">
            <w:t>B</w:t>
          </w:r>
          <w:r>
            <w:t>.</w:t>
          </w:r>
          <w:r w:rsidRPr="00215C27">
            <w:t xml:space="preserve"> 977 seeks to provide for increased input from taxpayers on the debt issued by a taxing unit by revising the definition of "debt" for purposes of calculating property tax rates. The bill provides that only voter-approved forms of debt issuance are included in a debt tax rate calculation by shifting non-voter-approved forms of debt issuances to a taxing unit</w:t>
          </w:r>
          <w:r>
            <w:t>'</w:t>
          </w:r>
          <w:r w:rsidRPr="00215C27">
            <w:t>s maintenance and operations tax rate, which is subject to a 3.5 percent growth limitation before triggering a tax ratification election.</w:t>
          </w:r>
        </w:p>
        <w:p w:rsidR="00215C27" w:rsidRPr="00D70925" w:rsidRDefault="00215C27" w:rsidP="00215C27">
          <w:pPr>
            <w:spacing w:after="0" w:line="240" w:lineRule="auto"/>
            <w:jc w:val="both"/>
            <w:rPr>
              <w:rFonts w:eastAsia="Times New Roman" w:cs="Times New Roman"/>
              <w:bCs/>
              <w:szCs w:val="24"/>
            </w:rPr>
          </w:pPr>
        </w:p>
      </w:sdtContent>
    </w:sdt>
    <w:p w:rsidR="00215C27" w:rsidRDefault="00215C2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977 </w:t>
      </w:r>
      <w:bookmarkStart w:id="1" w:name="AmendsCurrentLaw"/>
      <w:bookmarkEnd w:id="1"/>
      <w:r>
        <w:rPr>
          <w:rFonts w:cs="Times New Roman"/>
          <w:szCs w:val="24"/>
        </w:rPr>
        <w:t>amends current law relating to the definition of debt for the purposes of calculating certain ad valorem tax rates of a taxing unit.</w:t>
      </w:r>
    </w:p>
    <w:p w:rsidR="00215C27" w:rsidRPr="0083467D" w:rsidRDefault="00215C27" w:rsidP="000F1DF9">
      <w:pPr>
        <w:spacing w:after="0" w:line="240" w:lineRule="auto"/>
        <w:jc w:val="both"/>
        <w:rPr>
          <w:rFonts w:eastAsia="Times New Roman" w:cs="Times New Roman"/>
          <w:szCs w:val="24"/>
        </w:rPr>
      </w:pPr>
    </w:p>
    <w:p w:rsidR="00215C27" w:rsidRPr="005C2A78" w:rsidRDefault="00215C27" w:rsidP="00F553E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85053573C0466A80F9C3E749CA0E0D"/>
          </w:placeholder>
        </w:sdtPr>
        <w:sdtContent>
          <w:r>
            <w:rPr>
              <w:rFonts w:eastAsia="Times New Roman" w:cs="Times New Roman"/>
              <w:b/>
              <w:szCs w:val="24"/>
              <w:u w:val="single"/>
            </w:rPr>
            <w:t>RULEMAKING AUTHORITY</w:t>
          </w:r>
        </w:sdtContent>
      </w:sdt>
    </w:p>
    <w:p w:rsidR="00215C27" w:rsidRPr="006529C4" w:rsidRDefault="00215C27" w:rsidP="00F553E9">
      <w:pPr>
        <w:spacing w:after="0" w:line="240" w:lineRule="auto"/>
        <w:jc w:val="both"/>
        <w:rPr>
          <w:rFonts w:cs="Times New Roman"/>
          <w:szCs w:val="24"/>
        </w:rPr>
      </w:pPr>
    </w:p>
    <w:p w:rsidR="00215C27" w:rsidRPr="006529C4" w:rsidRDefault="00215C27" w:rsidP="00F553E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15C27" w:rsidRPr="006529C4" w:rsidRDefault="00215C27" w:rsidP="00F553E9">
      <w:pPr>
        <w:spacing w:after="0" w:line="240" w:lineRule="auto"/>
        <w:jc w:val="both"/>
        <w:rPr>
          <w:rFonts w:cs="Times New Roman"/>
          <w:szCs w:val="24"/>
        </w:rPr>
      </w:pPr>
    </w:p>
    <w:p w:rsidR="00215C27" w:rsidRPr="005C2A78" w:rsidRDefault="00215C27" w:rsidP="00F553E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57BE87C4044C35A507DE9D7E6DF1DA"/>
          </w:placeholder>
        </w:sdtPr>
        <w:sdtContent>
          <w:r>
            <w:rPr>
              <w:rFonts w:eastAsia="Times New Roman" w:cs="Times New Roman"/>
              <w:b/>
              <w:szCs w:val="24"/>
              <w:u w:val="single"/>
            </w:rPr>
            <w:t>SECTION BY SECTION ANALYSIS</w:t>
          </w:r>
        </w:sdtContent>
      </w:sdt>
    </w:p>
    <w:p w:rsidR="00215C27" w:rsidRPr="005C2A78" w:rsidRDefault="00215C27" w:rsidP="00F553E9">
      <w:pPr>
        <w:spacing w:after="0" w:line="240" w:lineRule="auto"/>
        <w:jc w:val="both"/>
        <w:rPr>
          <w:rFonts w:eastAsia="Times New Roman" w:cs="Times New Roman"/>
          <w:szCs w:val="24"/>
        </w:rPr>
      </w:pPr>
    </w:p>
    <w:p w:rsidR="00215C27" w:rsidRPr="005C2A78" w:rsidRDefault="00215C27" w:rsidP="00F553E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26.012(7), Tax Code, to redefine "debt."</w:t>
      </w:r>
    </w:p>
    <w:p w:rsidR="00215C27" w:rsidRPr="005C2A78" w:rsidRDefault="00215C27" w:rsidP="00F553E9">
      <w:pPr>
        <w:spacing w:after="0" w:line="240" w:lineRule="auto"/>
        <w:jc w:val="both"/>
        <w:rPr>
          <w:rFonts w:eastAsia="Times New Roman" w:cs="Times New Roman"/>
          <w:szCs w:val="24"/>
        </w:rPr>
      </w:pPr>
    </w:p>
    <w:p w:rsidR="00215C27" w:rsidRDefault="00215C27" w:rsidP="00F553E9">
      <w:pPr>
        <w:spacing w:after="0" w:line="240" w:lineRule="auto"/>
        <w:jc w:val="both"/>
      </w:pPr>
      <w:r w:rsidRPr="005C2A78">
        <w:rPr>
          <w:rFonts w:eastAsia="Times New Roman" w:cs="Times New Roman"/>
          <w:szCs w:val="24"/>
        </w:rPr>
        <w:t>SECTION 2.</w:t>
      </w:r>
      <w:r>
        <w:rPr>
          <w:rFonts w:eastAsia="Times New Roman" w:cs="Times New Roman"/>
          <w:szCs w:val="24"/>
        </w:rPr>
        <w:t xml:space="preserve"> Repealers: </w:t>
      </w:r>
      <w:r>
        <w:t>Sections 26.012(9) (relating to defining "designated infrastructure") and (18-a) (relating to defining "refunding bond"), Tax Code.</w:t>
      </w:r>
    </w:p>
    <w:p w:rsidR="00215C27" w:rsidRDefault="00215C27" w:rsidP="00F553E9">
      <w:pPr>
        <w:spacing w:after="0" w:line="240" w:lineRule="auto"/>
        <w:jc w:val="both"/>
      </w:pPr>
    </w:p>
    <w:p w:rsidR="00215C27" w:rsidRDefault="00215C27" w:rsidP="00F553E9">
      <w:pPr>
        <w:spacing w:after="0" w:line="240" w:lineRule="auto"/>
        <w:ind w:left="720"/>
        <w:jc w:val="both"/>
      </w:pPr>
      <w:r>
        <w:t>Repealer: Section 26.0012(18-b) (relating to defining "self-supporting debt"), Tax Code.</w:t>
      </w:r>
    </w:p>
    <w:p w:rsidR="00215C27" w:rsidRPr="005C2A78" w:rsidRDefault="00215C27" w:rsidP="00F553E9">
      <w:pPr>
        <w:spacing w:after="0" w:line="240" w:lineRule="auto"/>
        <w:jc w:val="both"/>
        <w:rPr>
          <w:rFonts w:eastAsia="Times New Roman" w:cs="Times New Roman"/>
          <w:szCs w:val="24"/>
        </w:rPr>
      </w:pPr>
    </w:p>
    <w:p w:rsidR="00215C27" w:rsidRDefault="00215C27" w:rsidP="00F553E9">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Provides that the </w:t>
      </w:r>
      <w:r>
        <w:t>changes in law made by this Act apply only to a bond, warrant, certificate of obligation, or other evidence of indebtedness for which the ordinance, order, or resolution authorizing the issuance is adopted by the governing body of a taxing unit on or after the effective date of this Act and for which the taxing unit has not entered into a binding agreement before the effective date of this Act that contemplates the issuance of the debt. Provides that the changes in law made by this Act do not apply to a bond, warrant, certificate of obligation, or other evidence of indebtedness for which the ordinance, order, or resolution authorizing the issuance was adopted by the governing body of a taxing unit before the effective date of this Act or for which the taxing unit has entered into a binding agreement before the effective date of this Act that contemplates the issuance of such debt, and the former law is continued in effect for that purpose. Defines "binding agreement."</w:t>
      </w:r>
    </w:p>
    <w:p w:rsidR="00215C27" w:rsidRDefault="00215C27" w:rsidP="00F553E9">
      <w:pPr>
        <w:spacing w:after="0" w:line="240" w:lineRule="auto"/>
        <w:jc w:val="both"/>
      </w:pPr>
    </w:p>
    <w:p w:rsidR="00215C27" w:rsidRPr="00C8671F" w:rsidRDefault="00215C27" w:rsidP="00F553E9">
      <w:pPr>
        <w:spacing w:after="0" w:line="240" w:lineRule="auto"/>
        <w:jc w:val="both"/>
        <w:rPr>
          <w:rFonts w:eastAsia="Times New Roman" w:cs="Times New Roman"/>
          <w:szCs w:val="24"/>
        </w:rPr>
      </w:pPr>
      <w:r>
        <w:t xml:space="preserve">SECTION 4. Effective date: September 1, 2023. </w:t>
      </w:r>
    </w:p>
    <w:sectPr w:rsidR="00215C2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291" w:rsidRDefault="004F6291" w:rsidP="000F1DF9">
      <w:pPr>
        <w:spacing w:after="0" w:line="240" w:lineRule="auto"/>
      </w:pPr>
      <w:r>
        <w:separator/>
      </w:r>
    </w:p>
  </w:endnote>
  <w:endnote w:type="continuationSeparator" w:id="0">
    <w:p w:rsidR="004F6291" w:rsidRDefault="004F62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62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5C2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5C27">
                <w:rPr>
                  <w:sz w:val="20"/>
                  <w:szCs w:val="20"/>
                </w:rPr>
                <w:t>S.B. 977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5C2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62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291" w:rsidRDefault="004F6291" w:rsidP="000F1DF9">
      <w:pPr>
        <w:spacing w:after="0" w:line="240" w:lineRule="auto"/>
      </w:pPr>
      <w:r>
        <w:separator/>
      </w:r>
    </w:p>
  </w:footnote>
  <w:footnote w:type="continuationSeparator" w:id="0">
    <w:p w:rsidR="004F6291" w:rsidRDefault="004F629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5C27"/>
    <w:rsid w:val="002355A9"/>
    <w:rsid w:val="00257C49"/>
    <w:rsid w:val="00305C27"/>
    <w:rsid w:val="00330BDA"/>
    <w:rsid w:val="0034346C"/>
    <w:rsid w:val="00376DD2"/>
    <w:rsid w:val="00382704"/>
    <w:rsid w:val="003A2368"/>
    <w:rsid w:val="003D3676"/>
    <w:rsid w:val="00404760"/>
    <w:rsid w:val="0045110C"/>
    <w:rsid w:val="004F629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AFB8C"/>
  <w15:docId w15:val="{9DEF6EE3-98F8-41D1-AA92-703118A0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5C2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29AB1AD4CE49F4B0B8C8EC21F83B1F"/>
        <w:category>
          <w:name w:val="General"/>
          <w:gallery w:val="placeholder"/>
        </w:category>
        <w:types>
          <w:type w:val="bbPlcHdr"/>
        </w:types>
        <w:behaviors>
          <w:behavior w:val="content"/>
        </w:behaviors>
        <w:guid w:val="{473A6B0D-3F35-459D-98E3-DE2409DB3769}"/>
      </w:docPartPr>
      <w:docPartBody>
        <w:p w:rsidR="00000000" w:rsidRDefault="00000104"/>
      </w:docPartBody>
    </w:docPart>
    <w:docPart>
      <w:docPartPr>
        <w:name w:val="BC06748C4E7447DC90CD1E7829A82E71"/>
        <w:category>
          <w:name w:val="General"/>
          <w:gallery w:val="placeholder"/>
        </w:category>
        <w:types>
          <w:type w:val="bbPlcHdr"/>
        </w:types>
        <w:behaviors>
          <w:behavior w:val="content"/>
        </w:behaviors>
        <w:guid w:val="{21AD4F01-8A34-457B-8DE4-6FC63F3C5F14}"/>
      </w:docPartPr>
      <w:docPartBody>
        <w:p w:rsidR="00000000" w:rsidRDefault="00000104"/>
      </w:docPartBody>
    </w:docPart>
    <w:docPart>
      <w:docPartPr>
        <w:name w:val="6EB44BB54E214A82817CB84DA4E2661C"/>
        <w:category>
          <w:name w:val="General"/>
          <w:gallery w:val="placeholder"/>
        </w:category>
        <w:types>
          <w:type w:val="bbPlcHdr"/>
        </w:types>
        <w:behaviors>
          <w:behavior w:val="content"/>
        </w:behaviors>
        <w:guid w:val="{B79C8437-4520-4234-96C7-5AC80A9A413F}"/>
      </w:docPartPr>
      <w:docPartBody>
        <w:p w:rsidR="00000000" w:rsidRDefault="00000104"/>
      </w:docPartBody>
    </w:docPart>
    <w:docPart>
      <w:docPartPr>
        <w:name w:val="3104372EF18047D2AEFB6AA697511310"/>
        <w:category>
          <w:name w:val="General"/>
          <w:gallery w:val="placeholder"/>
        </w:category>
        <w:types>
          <w:type w:val="bbPlcHdr"/>
        </w:types>
        <w:behaviors>
          <w:behavior w:val="content"/>
        </w:behaviors>
        <w:guid w:val="{2F2E2DE0-3C78-4F84-9589-40CCDD874356}"/>
      </w:docPartPr>
      <w:docPartBody>
        <w:p w:rsidR="00000000" w:rsidRDefault="00000104"/>
      </w:docPartBody>
    </w:docPart>
    <w:docPart>
      <w:docPartPr>
        <w:name w:val="435FCF5DD0A042B88DD34D4DC17097C6"/>
        <w:category>
          <w:name w:val="General"/>
          <w:gallery w:val="placeholder"/>
        </w:category>
        <w:types>
          <w:type w:val="bbPlcHdr"/>
        </w:types>
        <w:behaviors>
          <w:behavior w:val="content"/>
        </w:behaviors>
        <w:guid w:val="{7C4B98E8-163F-417B-9D1D-F056CA6B4DAB}"/>
      </w:docPartPr>
      <w:docPartBody>
        <w:p w:rsidR="00000000" w:rsidRDefault="00000104"/>
      </w:docPartBody>
    </w:docPart>
    <w:docPart>
      <w:docPartPr>
        <w:name w:val="6456801E6CC04C1BB761031C6D165A6D"/>
        <w:category>
          <w:name w:val="General"/>
          <w:gallery w:val="placeholder"/>
        </w:category>
        <w:types>
          <w:type w:val="bbPlcHdr"/>
        </w:types>
        <w:behaviors>
          <w:behavior w:val="content"/>
        </w:behaviors>
        <w:guid w:val="{41E5EC53-1B76-4043-9FE6-B78D42D1CB3F}"/>
      </w:docPartPr>
      <w:docPartBody>
        <w:p w:rsidR="00000000" w:rsidRDefault="00000104"/>
      </w:docPartBody>
    </w:docPart>
    <w:docPart>
      <w:docPartPr>
        <w:name w:val="DC3F4A72EBFD481D99AB744C86B65519"/>
        <w:category>
          <w:name w:val="General"/>
          <w:gallery w:val="placeholder"/>
        </w:category>
        <w:types>
          <w:type w:val="bbPlcHdr"/>
        </w:types>
        <w:behaviors>
          <w:behavior w:val="content"/>
        </w:behaviors>
        <w:guid w:val="{5F092F41-D9D3-400B-BBE1-479655B0E9A6}"/>
      </w:docPartPr>
      <w:docPartBody>
        <w:p w:rsidR="00000000" w:rsidRDefault="00000104"/>
      </w:docPartBody>
    </w:docPart>
    <w:docPart>
      <w:docPartPr>
        <w:name w:val="ABBFD0FF3BAF48729547AA3A3C5FB511"/>
        <w:category>
          <w:name w:val="General"/>
          <w:gallery w:val="placeholder"/>
        </w:category>
        <w:types>
          <w:type w:val="bbPlcHdr"/>
        </w:types>
        <w:behaviors>
          <w:behavior w:val="content"/>
        </w:behaviors>
        <w:guid w:val="{71BF9EB3-CC60-4165-AD6C-249D5AA07AA9}"/>
      </w:docPartPr>
      <w:docPartBody>
        <w:p w:rsidR="00000000" w:rsidRDefault="00000104"/>
      </w:docPartBody>
    </w:docPart>
    <w:docPart>
      <w:docPartPr>
        <w:name w:val="10716BC83383423987969DA15B4422BE"/>
        <w:category>
          <w:name w:val="General"/>
          <w:gallery w:val="placeholder"/>
        </w:category>
        <w:types>
          <w:type w:val="bbPlcHdr"/>
        </w:types>
        <w:behaviors>
          <w:behavior w:val="content"/>
        </w:behaviors>
        <w:guid w:val="{2F8C066E-1D38-4137-88F5-94E27DAE08CB}"/>
      </w:docPartPr>
      <w:docPartBody>
        <w:p w:rsidR="00000000" w:rsidRDefault="00000104"/>
      </w:docPartBody>
    </w:docPart>
    <w:docPart>
      <w:docPartPr>
        <w:name w:val="C34AC16DE8BE4981B01416558C154EF0"/>
        <w:category>
          <w:name w:val="General"/>
          <w:gallery w:val="placeholder"/>
        </w:category>
        <w:types>
          <w:type w:val="bbPlcHdr"/>
        </w:types>
        <w:behaviors>
          <w:behavior w:val="content"/>
        </w:behaviors>
        <w:guid w:val="{21067D26-6A0B-404D-952D-515D0D277C95}"/>
      </w:docPartPr>
      <w:docPartBody>
        <w:p w:rsidR="00000000" w:rsidRDefault="00340FF2" w:rsidP="00340FF2">
          <w:pPr>
            <w:pStyle w:val="C34AC16DE8BE4981B01416558C154EF0"/>
          </w:pPr>
          <w:r w:rsidRPr="00A30DD1">
            <w:rPr>
              <w:rStyle w:val="PlaceholderText"/>
            </w:rPr>
            <w:t>Click here to enter a date.</w:t>
          </w:r>
        </w:p>
      </w:docPartBody>
    </w:docPart>
    <w:docPart>
      <w:docPartPr>
        <w:name w:val="7DBF0AB35039458D805E6F65408212D4"/>
        <w:category>
          <w:name w:val="General"/>
          <w:gallery w:val="placeholder"/>
        </w:category>
        <w:types>
          <w:type w:val="bbPlcHdr"/>
        </w:types>
        <w:behaviors>
          <w:behavior w:val="content"/>
        </w:behaviors>
        <w:guid w:val="{96EE7570-10A4-4B5B-B1D7-D6DC13BB4A8E}"/>
      </w:docPartPr>
      <w:docPartBody>
        <w:p w:rsidR="00000000" w:rsidRDefault="00000104"/>
      </w:docPartBody>
    </w:docPart>
    <w:docPart>
      <w:docPartPr>
        <w:name w:val="F3ED4D06DE3745569AA92FB06DB8974C"/>
        <w:category>
          <w:name w:val="General"/>
          <w:gallery w:val="placeholder"/>
        </w:category>
        <w:types>
          <w:type w:val="bbPlcHdr"/>
        </w:types>
        <w:behaviors>
          <w:behavior w:val="content"/>
        </w:behaviors>
        <w:guid w:val="{2C35C2AD-8AC8-4931-A461-7D93F258B33F}"/>
      </w:docPartPr>
      <w:docPartBody>
        <w:p w:rsidR="00000000" w:rsidRDefault="00000104"/>
      </w:docPartBody>
    </w:docPart>
    <w:docPart>
      <w:docPartPr>
        <w:name w:val="C640240614464F618353790D453EAD10"/>
        <w:category>
          <w:name w:val="General"/>
          <w:gallery w:val="placeholder"/>
        </w:category>
        <w:types>
          <w:type w:val="bbPlcHdr"/>
        </w:types>
        <w:behaviors>
          <w:behavior w:val="content"/>
        </w:behaviors>
        <w:guid w:val="{F51AE556-F3EF-475A-9151-AFD8BC290F11}"/>
      </w:docPartPr>
      <w:docPartBody>
        <w:p w:rsidR="00000000" w:rsidRDefault="00340FF2" w:rsidP="00340FF2">
          <w:pPr>
            <w:pStyle w:val="C640240614464F618353790D453EAD10"/>
          </w:pPr>
          <w:r>
            <w:rPr>
              <w:rFonts w:eastAsia="Times New Roman" w:cs="Times New Roman"/>
              <w:bCs/>
              <w:szCs w:val="24"/>
            </w:rPr>
            <w:t xml:space="preserve"> </w:t>
          </w:r>
        </w:p>
      </w:docPartBody>
    </w:docPart>
    <w:docPart>
      <w:docPartPr>
        <w:name w:val="7A85053573C0466A80F9C3E749CA0E0D"/>
        <w:category>
          <w:name w:val="General"/>
          <w:gallery w:val="placeholder"/>
        </w:category>
        <w:types>
          <w:type w:val="bbPlcHdr"/>
        </w:types>
        <w:behaviors>
          <w:behavior w:val="content"/>
        </w:behaviors>
        <w:guid w:val="{3DB5C0A1-A7EB-4C8D-BE1A-B896D9FF9801}"/>
      </w:docPartPr>
      <w:docPartBody>
        <w:p w:rsidR="00000000" w:rsidRDefault="00000104"/>
      </w:docPartBody>
    </w:docPart>
    <w:docPart>
      <w:docPartPr>
        <w:name w:val="C457BE87C4044C35A507DE9D7E6DF1DA"/>
        <w:category>
          <w:name w:val="General"/>
          <w:gallery w:val="placeholder"/>
        </w:category>
        <w:types>
          <w:type w:val="bbPlcHdr"/>
        </w:types>
        <w:behaviors>
          <w:behavior w:val="content"/>
        </w:behaviors>
        <w:guid w:val="{27D61450-C768-4E1A-9A87-1D5256278045}"/>
      </w:docPartPr>
      <w:docPartBody>
        <w:p w:rsidR="00000000" w:rsidRDefault="000001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0104"/>
    <w:rsid w:val="00042393"/>
    <w:rsid w:val="00075859"/>
    <w:rsid w:val="0011267B"/>
    <w:rsid w:val="001135F3"/>
    <w:rsid w:val="001C5F26"/>
    <w:rsid w:val="001E7483"/>
    <w:rsid w:val="00280096"/>
    <w:rsid w:val="00290C4E"/>
    <w:rsid w:val="002A4665"/>
    <w:rsid w:val="002A5E86"/>
    <w:rsid w:val="002F07B9"/>
    <w:rsid w:val="0032359E"/>
    <w:rsid w:val="00330290"/>
    <w:rsid w:val="00340FF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FF2"/>
    <w:rPr>
      <w:color w:val="808080"/>
    </w:rPr>
  </w:style>
  <w:style w:type="paragraph" w:customStyle="1" w:styleId="C34AC16DE8BE4981B01416558C154EF0">
    <w:name w:val="C34AC16DE8BE4981B01416558C154EF0"/>
    <w:rsid w:val="00340FF2"/>
    <w:pPr>
      <w:spacing w:after="160" w:line="259" w:lineRule="auto"/>
    </w:pPr>
  </w:style>
  <w:style w:type="paragraph" w:customStyle="1" w:styleId="C640240614464F618353790D453EAD10">
    <w:name w:val="C640240614464F618353790D453EAD10"/>
    <w:rsid w:val="00340FF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452</Words>
  <Characters>2579</Characters>
  <Application>Microsoft Office Word</Application>
  <DocSecurity>0</DocSecurity>
  <Lines>21</Lines>
  <Paragraphs>6</Paragraphs>
  <ScaleCrop>false</ScaleCrop>
  <Company>Texas Legislative Council</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2023-04-26T14:41:00Z</dcterms:modified>
</cp:coreProperties>
</file>

<file path=docProps/custom.xml><?xml version="1.0" encoding="utf-8"?>
<op:Properties xmlns:vt="http://schemas.openxmlformats.org/officeDocument/2006/docPropsVTypes" xmlns:op="http://schemas.openxmlformats.org/officeDocument/2006/custom-properties"/>
</file>