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24C" w:rsidRDefault="00EE124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9C5FBB530784471AC05F062E1F9841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E124C" w:rsidRPr="00585C31" w:rsidRDefault="00EE124C" w:rsidP="000F1DF9">
      <w:pPr>
        <w:spacing w:after="0" w:line="240" w:lineRule="auto"/>
        <w:rPr>
          <w:rFonts w:cs="Times New Roman"/>
          <w:szCs w:val="24"/>
        </w:rPr>
      </w:pPr>
    </w:p>
    <w:p w:rsidR="00EE124C" w:rsidRPr="00585C31" w:rsidRDefault="00EE124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E124C" w:rsidTr="00451C54">
        <w:tc>
          <w:tcPr>
            <w:tcW w:w="2718" w:type="dxa"/>
          </w:tcPr>
          <w:p w:rsidR="00EE124C" w:rsidRPr="005C2A78" w:rsidRDefault="00EE124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E02BA12B207496A8164E11AB23B185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E124C" w:rsidRPr="00FF6471" w:rsidRDefault="00EE124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35F363CF9CC49B384D8F336070269B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986</w:t>
                </w:r>
              </w:sdtContent>
            </w:sdt>
          </w:p>
        </w:tc>
      </w:tr>
      <w:tr w:rsidR="00EE124C" w:rsidTr="00451C54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D22D58788E445789CDDF075E2C79DB3"/>
            </w:placeholder>
          </w:sdtPr>
          <w:sdtContent>
            <w:tc>
              <w:tcPr>
                <w:tcW w:w="2718" w:type="dxa"/>
              </w:tcPr>
              <w:p w:rsidR="00EE124C" w:rsidRPr="000F1DF9" w:rsidRDefault="00EE124C" w:rsidP="00C65088">
                <w:pPr>
                  <w:rPr>
                    <w:rFonts w:cs="Times New Roman"/>
                    <w:szCs w:val="24"/>
                  </w:rPr>
                </w:pPr>
                <w:r>
                  <w:t>88R4515 DRS-D</w:t>
                </w:r>
              </w:p>
            </w:tc>
          </w:sdtContent>
        </w:sdt>
        <w:tc>
          <w:tcPr>
            <w:tcW w:w="6858" w:type="dxa"/>
          </w:tcPr>
          <w:p w:rsidR="00EE124C" w:rsidRPr="005C2A78" w:rsidRDefault="00EE124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862C12F86844DCBB6B55109907B13B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66DD6F2E4184A09A05E800DC7B41A4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Creighton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C11FE68776547529C253CCCCA8F3C32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C876FDFF0414796A6A60E21336D0E74"/>
                </w:placeholder>
                <w:showingPlcHdr/>
              </w:sdtPr>
              <w:sdtContent/>
            </w:sdt>
          </w:p>
        </w:tc>
      </w:tr>
      <w:tr w:rsidR="00EE124C" w:rsidTr="00451C54">
        <w:tc>
          <w:tcPr>
            <w:tcW w:w="2718" w:type="dxa"/>
          </w:tcPr>
          <w:p w:rsidR="00EE124C" w:rsidRPr="00BC7495" w:rsidRDefault="00EE124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5F79B8D95A4475CAB8D0DA90E35D782"/>
            </w:placeholder>
          </w:sdtPr>
          <w:sdtContent>
            <w:tc>
              <w:tcPr>
                <w:tcW w:w="6858" w:type="dxa"/>
              </w:tcPr>
              <w:p w:rsidR="00EE124C" w:rsidRPr="00FF6471" w:rsidRDefault="00EE124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EE124C" w:rsidTr="00451C54">
        <w:tc>
          <w:tcPr>
            <w:tcW w:w="2718" w:type="dxa"/>
          </w:tcPr>
          <w:p w:rsidR="00EE124C" w:rsidRPr="00BC7495" w:rsidRDefault="00EE124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B58ED2667EC40D3B36E21C2C9AC165D"/>
            </w:placeholder>
            <w:date w:fullDate="2023-03-3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E124C" w:rsidRPr="00FF6471" w:rsidRDefault="00EE124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3/31/2023</w:t>
                </w:r>
              </w:p>
            </w:tc>
          </w:sdtContent>
        </w:sdt>
      </w:tr>
      <w:tr w:rsidR="00EE124C" w:rsidTr="00451C54">
        <w:tc>
          <w:tcPr>
            <w:tcW w:w="2718" w:type="dxa"/>
          </w:tcPr>
          <w:p w:rsidR="00EE124C" w:rsidRPr="00BC7495" w:rsidRDefault="00EE124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4C7CA48380684E28AC338E8675210856"/>
            </w:placeholder>
          </w:sdtPr>
          <w:sdtContent>
            <w:tc>
              <w:tcPr>
                <w:tcW w:w="6858" w:type="dxa"/>
              </w:tcPr>
              <w:p w:rsidR="00EE124C" w:rsidRPr="00FF6471" w:rsidRDefault="00EE124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EE124C" w:rsidRPr="00FF6471" w:rsidRDefault="00EE124C" w:rsidP="000F1DF9">
      <w:pPr>
        <w:spacing w:after="0" w:line="240" w:lineRule="auto"/>
        <w:rPr>
          <w:rFonts w:cs="Times New Roman"/>
          <w:szCs w:val="24"/>
        </w:rPr>
      </w:pPr>
    </w:p>
    <w:p w:rsidR="00EE124C" w:rsidRPr="00FF6471" w:rsidRDefault="00EE124C" w:rsidP="000F1DF9">
      <w:pPr>
        <w:spacing w:after="0" w:line="240" w:lineRule="auto"/>
        <w:rPr>
          <w:rFonts w:cs="Times New Roman"/>
          <w:szCs w:val="24"/>
        </w:rPr>
      </w:pPr>
    </w:p>
    <w:p w:rsidR="00EE124C" w:rsidRPr="00FF6471" w:rsidRDefault="00EE124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7D6EB9CEC7F4CBBACE117C10567651A"/>
        </w:placeholder>
      </w:sdtPr>
      <w:sdtContent>
        <w:p w:rsidR="00EE124C" w:rsidRDefault="00EE124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90B20F3F31EA4A70AAABB736C2D8B83C"/>
        </w:placeholder>
      </w:sdtPr>
      <w:sdtContent>
        <w:p w:rsidR="00EE124C" w:rsidRDefault="00EE124C" w:rsidP="00214770">
          <w:pPr>
            <w:pStyle w:val="NormalWeb"/>
            <w:spacing w:before="0" w:beforeAutospacing="0" w:after="0" w:afterAutospacing="0"/>
            <w:jc w:val="both"/>
            <w:divId w:val="554467178"/>
            <w:rPr>
              <w:rFonts w:eastAsia="Times New Roman"/>
              <w:bCs/>
            </w:rPr>
          </w:pPr>
        </w:p>
        <w:p w:rsidR="00EE124C" w:rsidRPr="00451C54" w:rsidRDefault="00EE124C" w:rsidP="00214770">
          <w:pPr>
            <w:pStyle w:val="NormalWeb"/>
            <w:spacing w:before="0" w:beforeAutospacing="0" w:after="0" w:afterAutospacing="0"/>
            <w:jc w:val="both"/>
            <w:divId w:val="554467178"/>
          </w:pPr>
          <w:r w:rsidRPr="00451C54">
            <w:t>Chapter 24</w:t>
          </w:r>
          <w:r>
            <w:t xml:space="preserve">, </w:t>
          </w:r>
          <w:r w:rsidRPr="00451C54">
            <w:t>Property Code</w:t>
          </w:r>
          <w:r>
            <w:t>,</w:t>
          </w:r>
          <w:r w:rsidRPr="00451C54">
            <w:t xml:space="preserve"> governs evictions in Texas, establishing a statewide process that is meant to provide a uniform and clear process to tenants and landlords. Recently, certain municipalities and counties have used emergency powers to enact ordinances that extend, delay</w:t>
          </w:r>
          <w:r>
            <w:t>,</w:t>
          </w:r>
          <w:r w:rsidRPr="00451C54">
            <w:t xml:space="preserve"> or otherwise impede the evictions process. This can lead to confusion and negatively affects housing affordability and availability, putting cities and counties in a position to overrule state law in an area that they do not have jurisdiction.</w:t>
          </w:r>
        </w:p>
        <w:p w:rsidR="00EE124C" w:rsidRPr="00451C54" w:rsidRDefault="00EE124C" w:rsidP="00214770">
          <w:pPr>
            <w:pStyle w:val="NormalWeb"/>
            <w:spacing w:before="0" w:beforeAutospacing="0" w:after="0" w:afterAutospacing="0"/>
            <w:jc w:val="both"/>
            <w:divId w:val="554467178"/>
          </w:pPr>
          <w:r w:rsidRPr="00451C54">
            <w:t> </w:t>
          </w:r>
        </w:p>
        <w:p w:rsidR="00EE124C" w:rsidRPr="00451C54" w:rsidRDefault="00EE124C" w:rsidP="00214770">
          <w:pPr>
            <w:pStyle w:val="NormalWeb"/>
            <w:spacing w:before="0" w:beforeAutospacing="0" w:after="0" w:afterAutospacing="0"/>
            <w:jc w:val="both"/>
            <w:divId w:val="554467178"/>
          </w:pPr>
          <w:r w:rsidRPr="00451C54">
            <w:t>S</w:t>
          </w:r>
          <w:r>
            <w:t>.</w:t>
          </w:r>
          <w:r w:rsidRPr="00451C54">
            <w:t>B</w:t>
          </w:r>
          <w:r>
            <w:t>.</w:t>
          </w:r>
          <w:r w:rsidRPr="00451C54">
            <w:t xml:space="preserve"> 986 addresses this issue by clarifying that local governments may not impede the eviction process. Federal law, however, remains unaffected by this legislation.</w:t>
          </w:r>
        </w:p>
        <w:p w:rsidR="00EE124C" w:rsidRPr="00D70925" w:rsidRDefault="00EE124C" w:rsidP="00214770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E124C" w:rsidRDefault="00EE124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986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a local government to regulate evictions.</w:t>
      </w:r>
    </w:p>
    <w:p w:rsidR="00EE124C" w:rsidRPr="00451C54" w:rsidRDefault="00EE124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124C" w:rsidRPr="005C2A78" w:rsidRDefault="00EE124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1507526B93244F6AD89119A8EA6475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E124C" w:rsidRPr="006529C4" w:rsidRDefault="00EE124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E124C" w:rsidRPr="006529C4" w:rsidRDefault="00EE124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E124C" w:rsidRPr="006529C4" w:rsidRDefault="00EE124C" w:rsidP="00214770">
      <w:pPr>
        <w:spacing w:after="0" w:line="240" w:lineRule="auto"/>
        <w:jc w:val="both"/>
        <w:rPr>
          <w:rFonts w:cs="Times New Roman"/>
          <w:szCs w:val="24"/>
        </w:rPr>
      </w:pPr>
    </w:p>
    <w:p w:rsidR="00EE124C" w:rsidRPr="005C2A78" w:rsidRDefault="00EE124C" w:rsidP="00214770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E44E93EACEF420C84E4CEB525EB2CE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E124C" w:rsidRPr="005C2A78" w:rsidRDefault="00EE124C" w:rsidP="0021477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124C" w:rsidRDefault="00EE124C" w:rsidP="00214770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Chapter 24, Property Code, by adding Section 24.0041, as follows:</w:t>
      </w:r>
    </w:p>
    <w:p w:rsidR="00EE124C" w:rsidRDefault="00EE124C" w:rsidP="00214770">
      <w:pPr>
        <w:spacing w:after="0" w:line="240" w:lineRule="auto"/>
        <w:jc w:val="both"/>
      </w:pPr>
    </w:p>
    <w:p w:rsidR="00EE124C" w:rsidRDefault="00EE124C" w:rsidP="00214770">
      <w:pPr>
        <w:spacing w:after="0" w:line="240" w:lineRule="auto"/>
        <w:ind w:left="720"/>
        <w:jc w:val="both"/>
      </w:pPr>
      <w:r>
        <w:t>Sec. 24.0041. AUTHORITY OF LOCAL GOVERNMENTS TO REGULATE EVICTIONS. Prohibits a municipality or county, notwithstanding any other law, from adopting or enforcing an ordinance, order, or other measure that:</w:t>
      </w:r>
    </w:p>
    <w:p w:rsidR="00EE124C" w:rsidRDefault="00EE124C" w:rsidP="00214770">
      <w:pPr>
        <w:spacing w:after="0" w:line="240" w:lineRule="auto"/>
        <w:ind w:left="720"/>
        <w:jc w:val="both"/>
      </w:pPr>
    </w:p>
    <w:p w:rsidR="00EE124C" w:rsidRDefault="00EE124C" w:rsidP="00214770">
      <w:pPr>
        <w:spacing w:after="0" w:line="240" w:lineRule="auto"/>
        <w:ind w:left="1440"/>
        <w:jc w:val="both"/>
      </w:pPr>
      <w:r>
        <w:t>(1) prohibits, restricts, or delays:</w:t>
      </w:r>
    </w:p>
    <w:p w:rsidR="00EE124C" w:rsidRDefault="00EE124C" w:rsidP="00214770">
      <w:pPr>
        <w:spacing w:after="0" w:line="240" w:lineRule="auto"/>
        <w:ind w:left="1440"/>
        <w:jc w:val="both"/>
      </w:pPr>
    </w:p>
    <w:p w:rsidR="00EE124C" w:rsidRDefault="00EE124C" w:rsidP="00214770">
      <w:pPr>
        <w:spacing w:after="0" w:line="240" w:lineRule="auto"/>
        <w:ind w:left="2160"/>
        <w:jc w:val="both"/>
      </w:pPr>
      <w:r>
        <w:t>(A) delivery of a notice to vacate; or</w:t>
      </w:r>
    </w:p>
    <w:p w:rsidR="00EE124C" w:rsidRDefault="00EE124C" w:rsidP="00214770">
      <w:pPr>
        <w:spacing w:after="0" w:line="240" w:lineRule="auto"/>
        <w:ind w:left="2160"/>
        <w:jc w:val="both"/>
      </w:pPr>
    </w:p>
    <w:p w:rsidR="00EE124C" w:rsidRDefault="00EE124C" w:rsidP="00214770">
      <w:pPr>
        <w:spacing w:after="0" w:line="240" w:lineRule="auto"/>
        <w:ind w:left="2160"/>
        <w:jc w:val="both"/>
      </w:pPr>
      <w:r>
        <w:t>(B) filing of a suit to recover possession of the premises under Chapter 24 (Forcible Entry and Detainer); or</w:t>
      </w:r>
    </w:p>
    <w:p w:rsidR="00EE124C" w:rsidRDefault="00EE124C" w:rsidP="00214770">
      <w:pPr>
        <w:spacing w:after="0" w:line="240" w:lineRule="auto"/>
        <w:ind w:left="2160"/>
        <w:jc w:val="both"/>
      </w:pPr>
    </w:p>
    <w:p w:rsidR="00EE124C" w:rsidRPr="005C2A78" w:rsidRDefault="00EE124C" w:rsidP="0021477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t>(2) otherwise relates to an eviction suit under this chapter.</w:t>
      </w:r>
    </w:p>
    <w:p w:rsidR="00EE124C" w:rsidRPr="005C2A78" w:rsidRDefault="00EE124C" w:rsidP="0021477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124C" w:rsidRPr="00451C54" w:rsidRDefault="00EE124C" w:rsidP="00214770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</w:t>
      </w:r>
      <w:r>
        <w:t>Amends Section 24.005(e), Property Code, to prohibit a notice to vacate from being given, if the lease or applicable federal law requires the landlord to give a tenant an opportunity to respond to a notice of proposed eviction, until the period provided for the tenant to respond to the eviction notice has expired.</w:t>
      </w:r>
    </w:p>
    <w:p w:rsidR="00EE124C" w:rsidRPr="005C2A78" w:rsidRDefault="00EE124C" w:rsidP="0021477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124C" w:rsidRDefault="00EE124C" w:rsidP="0021477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Makes application of this Act prospective. </w:t>
      </w:r>
    </w:p>
    <w:p w:rsidR="00EE124C" w:rsidRDefault="00EE124C" w:rsidP="0021477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124C" w:rsidRPr="00C8671F" w:rsidRDefault="00EE124C" w:rsidP="00214770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4. Effective date: upon passage or September 1, 2023. </w:t>
      </w:r>
    </w:p>
    <w:sectPr w:rsidR="00EE124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7FAB" w:rsidRDefault="00217FAB" w:rsidP="000F1DF9">
      <w:pPr>
        <w:spacing w:after="0" w:line="240" w:lineRule="auto"/>
      </w:pPr>
      <w:r>
        <w:separator/>
      </w:r>
    </w:p>
  </w:endnote>
  <w:endnote w:type="continuationSeparator" w:id="0">
    <w:p w:rsidR="00217FAB" w:rsidRDefault="00217FA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17FA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E124C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E124C">
                <w:rPr>
                  <w:sz w:val="20"/>
                  <w:szCs w:val="20"/>
                </w:rPr>
                <w:t>S.B. 986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E124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17FA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7FAB" w:rsidRDefault="00217FAB" w:rsidP="000F1DF9">
      <w:pPr>
        <w:spacing w:after="0" w:line="240" w:lineRule="auto"/>
      </w:pPr>
      <w:r>
        <w:separator/>
      </w:r>
    </w:p>
  </w:footnote>
  <w:footnote w:type="continuationSeparator" w:id="0">
    <w:p w:rsidR="00217FAB" w:rsidRDefault="00217FA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17FAB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124C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73B62"/>
  <w15:docId w15:val="{EC71EA15-77AF-4307-8FB1-F10F36D6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124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9C5FBB530784471AC05F062E1F9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6677-2954-4552-95C3-F5468FC56EC0}"/>
      </w:docPartPr>
      <w:docPartBody>
        <w:p w:rsidR="00000000" w:rsidRDefault="00370897"/>
      </w:docPartBody>
    </w:docPart>
    <w:docPart>
      <w:docPartPr>
        <w:name w:val="1E02BA12B207496A8164E11AB23B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4FED-672C-4E34-9876-93A35A0D18B5}"/>
      </w:docPartPr>
      <w:docPartBody>
        <w:p w:rsidR="00000000" w:rsidRDefault="00370897"/>
      </w:docPartBody>
    </w:docPart>
    <w:docPart>
      <w:docPartPr>
        <w:name w:val="C35F363CF9CC49B384D8F3360702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862C-4740-4FEB-A8DD-E4216E8C4A55}"/>
      </w:docPartPr>
      <w:docPartBody>
        <w:p w:rsidR="00000000" w:rsidRDefault="00370897"/>
      </w:docPartBody>
    </w:docPart>
    <w:docPart>
      <w:docPartPr>
        <w:name w:val="3D22D58788E445789CDDF075E2C79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FDC3-8B4A-49AA-8C52-2CDC536C9E14}"/>
      </w:docPartPr>
      <w:docPartBody>
        <w:p w:rsidR="00000000" w:rsidRDefault="00370897"/>
      </w:docPartBody>
    </w:docPart>
    <w:docPart>
      <w:docPartPr>
        <w:name w:val="F862C12F86844DCBB6B55109907B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9BA02-F46C-4E00-A6E7-73CC710A2264}"/>
      </w:docPartPr>
      <w:docPartBody>
        <w:p w:rsidR="00000000" w:rsidRDefault="00370897"/>
      </w:docPartBody>
    </w:docPart>
    <w:docPart>
      <w:docPartPr>
        <w:name w:val="F66DD6F2E4184A09A05E800DC7B4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310A-AC1E-468F-A460-A17C1ECC2D76}"/>
      </w:docPartPr>
      <w:docPartBody>
        <w:p w:rsidR="00000000" w:rsidRDefault="00370897"/>
      </w:docPartBody>
    </w:docPart>
    <w:docPart>
      <w:docPartPr>
        <w:name w:val="0C11FE68776547529C253CCCCA8F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8662-8514-4AB0-A6C3-87F94134D647}"/>
      </w:docPartPr>
      <w:docPartBody>
        <w:p w:rsidR="00000000" w:rsidRDefault="00370897"/>
      </w:docPartBody>
    </w:docPart>
    <w:docPart>
      <w:docPartPr>
        <w:name w:val="BC876FDFF0414796A6A60E21336D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0274-64BD-4125-8E7A-E51BE1A80BF0}"/>
      </w:docPartPr>
      <w:docPartBody>
        <w:p w:rsidR="00000000" w:rsidRDefault="00370897"/>
      </w:docPartBody>
    </w:docPart>
    <w:docPart>
      <w:docPartPr>
        <w:name w:val="35F79B8D95A4475CAB8D0DA90E35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0375-DBEE-41FD-91FD-E2EA474EB4AD}"/>
      </w:docPartPr>
      <w:docPartBody>
        <w:p w:rsidR="00000000" w:rsidRDefault="00370897"/>
      </w:docPartBody>
    </w:docPart>
    <w:docPart>
      <w:docPartPr>
        <w:name w:val="EB58ED2667EC40D3B36E21C2C9AC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C81EE-D599-4C9C-B38C-E6C3CE57A52E}"/>
      </w:docPartPr>
      <w:docPartBody>
        <w:p w:rsidR="00000000" w:rsidRDefault="0091269A" w:rsidP="0091269A">
          <w:pPr>
            <w:pStyle w:val="EB58ED2667EC40D3B36E21C2C9AC165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4C7CA48380684E28AC338E867521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4C62-A467-4096-BC2A-DFE5A97FA73C}"/>
      </w:docPartPr>
      <w:docPartBody>
        <w:p w:rsidR="00000000" w:rsidRDefault="00370897"/>
      </w:docPartBody>
    </w:docPart>
    <w:docPart>
      <w:docPartPr>
        <w:name w:val="67D6EB9CEC7F4CBBACE117C10567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4796-2290-4E72-8D99-9B6429233617}"/>
      </w:docPartPr>
      <w:docPartBody>
        <w:p w:rsidR="00000000" w:rsidRDefault="00370897"/>
      </w:docPartBody>
    </w:docPart>
    <w:docPart>
      <w:docPartPr>
        <w:name w:val="90B20F3F31EA4A70AAABB736C2D8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AD35-5049-46FD-A52E-68EB842BEB4E}"/>
      </w:docPartPr>
      <w:docPartBody>
        <w:p w:rsidR="00000000" w:rsidRDefault="0091269A" w:rsidP="0091269A">
          <w:pPr>
            <w:pStyle w:val="90B20F3F31EA4A70AAABB736C2D8B83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1507526B93244F6AD89119A8EA6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C9FCE-40D8-4214-82A9-87E0860C82F9}"/>
      </w:docPartPr>
      <w:docPartBody>
        <w:p w:rsidR="00000000" w:rsidRDefault="00370897"/>
      </w:docPartBody>
    </w:docPart>
    <w:docPart>
      <w:docPartPr>
        <w:name w:val="4E44E93EACEF420C84E4CEB525EB2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E84F-019B-4823-A776-C952381D6F13}"/>
      </w:docPartPr>
      <w:docPartBody>
        <w:p w:rsidR="00000000" w:rsidRDefault="003708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70897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1269A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69A"/>
    <w:rPr>
      <w:color w:val="808080"/>
    </w:rPr>
  </w:style>
  <w:style w:type="paragraph" w:customStyle="1" w:styleId="EB58ED2667EC40D3B36E21C2C9AC165D">
    <w:name w:val="EB58ED2667EC40D3B36E21C2C9AC165D"/>
    <w:rsid w:val="0091269A"/>
    <w:pPr>
      <w:spacing w:after="160" w:line="259" w:lineRule="auto"/>
    </w:pPr>
  </w:style>
  <w:style w:type="paragraph" w:customStyle="1" w:styleId="90B20F3F31EA4A70AAABB736C2D8B83C">
    <w:name w:val="90B20F3F31EA4A70AAABB736C2D8B83C"/>
    <w:rsid w:val="0091269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322</Words>
  <Characters>1840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2023-04-01T20:35:00Z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