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8FC" w:rsidRDefault="001278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47D1BDE59274E77A12522019A2A3077"/>
          </w:placeholder>
        </w:sdtPr>
        <w:sdtContent>
          <w:r w:rsidRPr="005C2A78">
            <w:rPr>
              <w:rFonts w:cs="Times New Roman"/>
              <w:b/>
              <w:szCs w:val="24"/>
              <w:u w:val="single"/>
            </w:rPr>
            <w:t>BILL ANALYSIS</w:t>
          </w:r>
        </w:sdtContent>
      </w:sdt>
    </w:p>
    <w:p w:rsidR="001278FC" w:rsidRPr="00585C31" w:rsidRDefault="001278FC" w:rsidP="000F1DF9">
      <w:pPr>
        <w:spacing w:after="0" w:line="240" w:lineRule="auto"/>
        <w:rPr>
          <w:rFonts w:cs="Times New Roman"/>
          <w:szCs w:val="24"/>
        </w:rPr>
      </w:pPr>
    </w:p>
    <w:p w:rsidR="001278FC" w:rsidRPr="00585C31" w:rsidRDefault="001278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278FC" w:rsidTr="000F1DF9">
        <w:tc>
          <w:tcPr>
            <w:tcW w:w="2718" w:type="dxa"/>
          </w:tcPr>
          <w:p w:rsidR="001278FC" w:rsidRPr="005C2A78" w:rsidRDefault="001278FC" w:rsidP="006D756B">
            <w:pPr>
              <w:rPr>
                <w:rFonts w:cs="Times New Roman"/>
                <w:szCs w:val="24"/>
              </w:rPr>
            </w:pPr>
            <w:sdt>
              <w:sdtPr>
                <w:rPr>
                  <w:rFonts w:cs="Times New Roman"/>
                  <w:szCs w:val="24"/>
                </w:rPr>
                <w:alias w:val="Agency Title"/>
                <w:tag w:val="AgencyTitleContentControl"/>
                <w:id w:val="1920747753"/>
                <w:lock w:val="sdtContentLocked"/>
                <w:placeholder>
                  <w:docPart w:val="5079C58487964239A6DE84F813FB9115"/>
                </w:placeholder>
              </w:sdtPr>
              <w:sdtEndPr>
                <w:rPr>
                  <w:rFonts w:cstheme="minorBidi"/>
                  <w:szCs w:val="22"/>
                </w:rPr>
              </w:sdtEndPr>
              <w:sdtContent>
                <w:r>
                  <w:rPr>
                    <w:rFonts w:cs="Times New Roman"/>
                    <w:szCs w:val="24"/>
                  </w:rPr>
                  <w:t>Senate Research Center</w:t>
                </w:r>
              </w:sdtContent>
            </w:sdt>
          </w:p>
        </w:tc>
        <w:tc>
          <w:tcPr>
            <w:tcW w:w="6858" w:type="dxa"/>
          </w:tcPr>
          <w:p w:rsidR="001278FC" w:rsidRPr="00FF6471" w:rsidRDefault="001278FC" w:rsidP="000F1DF9">
            <w:pPr>
              <w:jc w:val="right"/>
              <w:rPr>
                <w:rFonts w:cs="Times New Roman"/>
                <w:szCs w:val="24"/>
              </w:rPr>
            </w:pPr>
            <w:sdt>
              <w:sdtPr>
                <w:rPr>
                  <w:rFonts w:cs="Times New Roman"/>
                  <w:szCs w:val="24"/>
                </w:rPr>
                <w:alias w:val="Bill Number"/>
                <w:tag w:val="BillNumberOne"/>
                <w:id w:val="-410784069"/>
                <w:lock w:val="sdtContentLocked"/>
                <w:placeholder>
                  <w:docPart w:val="FBF413895F5A4C70A4416BF6FCB1F111"/>
                </w:placeholder>
              </w:sdtPr>
              <w:sdtContent>
                <w:r>
                  <w:rPr>
                    <w:rFonts w:cs="Times New Roman"/>
                    <w:szCs w:val="24"/>
                  </w:rPr>
                  <w:t>S.B. 1013</w:t>
                </w:r>
              </w:sdtContent>
            </w:sdt>
          </w:p>
        </w:tc>
      </w:tr>
      <w:tr w:rsidR="001278FC" w:rsidTr="000F1DF9">
        <w:sdt>
          <w:sdtPr>
            <w:rPr>
              <w:rFonts w:cs="Times New Roman"/>
              <w:szCs w:val="24"/>
            </w:rPr>
            <w:alias w:val="TLCNumber"/>
            <w:tag w:val="TLCNumber"/>
            <w:id w:val="-542600604"/>
            <w:lock w:val="sdtLocked"/>
            <w:placeholder>
              <w:docPart w:val="9C37FCD5A275474C95D373DAB36C692A"/>
            </w:placeholder>
          </w:sdtPr>
          <w:sdtContent>
            <w:tc>
              <w:tcPr>
                <w:tcW w:w="2718" w:type="dxa"/>
              </w:tcPr>
              <w:p w:rsidR="001278FC" w:rsidRPr="000F1DF9" w:rsidRDefault="001278FC" w:rsidP="00C65088">
                <w:pPr>
                  <w:rPr>
                    <w:rFonts w:cs="Times New Roman"/>
                    <w:szCs w:val="24"/>
                  </w:rPr>
                </w:pPr>
                <w:r>
                  <w:rPr>
                    <w:rFonts w:cs="Times New Roman"/>
                    <w:szCs w:val="24"/>
                  </w:rPr>
                  <w:t>88R6707 BEF-F</w:t>
                </w:r>
              </w:p>
            </w:tc>
          </w:sdtContent>
        </w:sdt>
        <w:tc>
          <w:tcPr>
            <w:tcW w:w="6858" w:type="dxa"/>
          </w:tcPr>
          <w:p w:rsidR="001278FC" w:rsidRPr="005C2A78" w:rsidRDefault="001278FC" w:rsidP="00073EDD">
            <w:pPr>
              <w:jc w:val="right"/>
              <w:rPr>
                <w:rFonts w:cs="Times New Roman"/>
                <w:szCs w:val="24"/>
              </w:rPr>
            </w:pPr>
            <w:sdt>
              <w:sdtPr>
                <w:rPr>
                  <w:rFonts w:cs="Times New Roman"/>
                  <w:szCs w:val="24"/>
                </w:rPr>
                <w:alias w:val="Author Label"/>
                <w:tag w:val="By"/>
                <w:id w:val="72399597"/>
                <w:lock w:val="sdtLocked"/>
                <w:placeholder>
                  <w:docPart w:val="44C8A044A8AF491CAC2291FA3474B9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AA7361A67A4AACB50819B1DB896B30"/>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70C96CED8094478B2879E8903915974"/>
                </w:placeholder>
                <w:showingPlcHdr/>
              </w:sdtPr>
              <w:sdtContent/>
            </w:sdt>
            <w:sdt>
              <w:sdtPr>
                <w:rPr>
                  <w:rFonts w:cs="Times New Roman"/>
                  <w:szCs w:val="24"/>
                </w:rPr>
                <w:alias w:val="DualSponsor"/>
                <w:tag w:val="DualSponsor"/>
                <w:id w:val="1029379812"/>
                <w:lock w:val="sdtContentLocked"/>
                <w:placeholder>
                  <w:docPart w:val="C8A53132B284406988E648BAEB9C2C7F"/>
                </w:placeholder>
                <w:showingPlcHdr/>
              </w:sdtPr>
              <w:sdtContent/>
            </w:sdt>
          </w:p>
        </w:tc>
      </w:tr>
      <w:tr w:rsidR="001278FC" w:rsidTr="000F1DF9">
        <w:tc>
          <w:tcPr>
            <w:tcW w:w="2718" w:type="dxa"/>
          </w:tcPr>
          <w:p w:rsidR="001278FC" w:rsidRPr="00BC7495" w:rsidRDefault="001278FC" w:rsidP="000F1DF9">
            <w:pPr>
              <w:rPr>
                <w:rFonts w:cs="Times New Roman"/>
                <w:szCs w:val="24"/>
              </w:rPr>
            </w:pPr>
          </w:p>
        </w:tc>
        <w:sdt>
          <w:sdtPr>
            <w:rPr>
              <w:rFonts w:cs="Times New Roman"/>
              <w:szCs w:val="24"/>
            </w:rPr>
            <w:alias w:val="Committee"/>
            <w:tag w:val="Committee"/>
            <w:id w:val="1914272295"/>
            <w:lock w:val="sdtContentLocked"/>
            <w:placeholder>
              <w:docPart w:val="FC664F7C7E2449AFAF13F139C0C52940"/>
            </w:placeholder>
          </w:sdtPr>
          <w:sdtContent>
            <w:tc>
              <w:tcPr>
                <w:tcW w:w="6858" w:type="dxa"/>
              </w:tcPr>
              <w:p w:rsidR="001278FC" w:rsidRPr="00FF6471" w:rsidRDefault="001278FC" w:rsidP="000F1DF9">
                <w:pPr>
                  <w:jc w:val="right"/>
                  <w:rPr>
                    <w:rFonts w:cs="Times New Roman"/>
                    <w:szCs w:val="24"/>
                  </w:rPr>
                </w:pPr>
                <w:r>
                  <w:rPr>
                    <w:rFonts w:cs="Times New Roman"/>
                    <w:szCs w:val="24"/>
                  </w:rPr>
                  <w:t>Finance</w:t>
                </w:r>
              </w:p>
            </w:tc>
          </w:sdtContent>
        </w:sdt>
      </w:tr>
      <w:tr w:rsidR="001278FC" w:rsidTr="000F1DF9">
        <w:tc>
          <w:tcPr>
            <w:tcW w:w="2718" w:type="dxa"/>
          </w:tcPr>
          <w:p w:rsidR="001278FC" w:rsidRPr="00BC7495" w:rsidRDefault="001278FC" w:rsidP="000F1DF9">
            <w:pPr>
              <w:rPr>
                <w:rFonts w:cs="Times New Roman"/>
                <w:szCs w:val="24"/>
              </w:rPr>
            </w:pPr>
          </w:p>
        </w:tc>
        <w:sdt>
          <w:sdtPr>
            <w:rPr>
              <w:rFonts w:cs="Times New Roman"/>
              <w:szCs w:val="24"/>
            </w:rPr>
            <w:alias w:val="Date"/>
            <w:tag w:val="DateContentControl"/>
            <w:id w:val="1178081906"/>
            <w:lock w:val="sdtLocked"/>
            <w:placeholder>
              <w:docPart w:val="F58A2609541E49A087652AEEC5466EB0"/>
            </w:placeholder>
            <w:date w:fullDate="2023-03-23T00:00:00Z">
              <w:dateFormat w:val="M/d/yyyy"/>
              <w:lid w:val="en-US"/>
              <w:storeMappedDataAs w:val="dateTime"/>
              <w:calendar w:val="gregorian"/>
            </w:date>
          </w:sdtPr>
          <w:sdtContent>
            <w:tc>
              <w:tcPr>
                <w:tcW w:w="6858" w:type="dxa"/>
              </w:tcPr>
              <w:p w:rsidR="001278FC" w:rsidRPr="00FF6471" w:rsidRDefault="001278FC" w:rsidP="000F1DF9">
                <w:pPr>
                  <w:jc w:val="right"/>
                  <w:rPr>
                    <w:rFonts w:cs="Times New Roman"/>
                    <w:szCs w:val="24"/>
                  </w:rPr>
                </w:pPr>
                <w:r>
                  <w:rPr>
                    <w:rFonts w:cs="Times New Roman"/>
                    <w:szCs w:val="24"/>
                  </w:rPr>
                  <w:t>3/23/2023</w:t>
                </w:r>
              </w:p>
            </w:tc>
          </w:sdtContent>
        </w:sdt>
      </w:tr>
      <w:tr w:rsidR="001278FC" w:rsidTr="000F1DF9">
        <w:tc>
          <w:tcPr>
            <w:tcW w:w="2718" w:type="dxa"/>
          </w:tcPr>
          <w:p w:rsidR="001278FC" w:rsidRPr="00BC7495" w:rsidRDefault="001278FC" w:rsidP="000F1DF9">
            <w:pPr>
              <w:rPr>
                <w:rFonts w:cs="Times New Roman"/>
                <w:szCs w:val="24"/>
              </w:rPr>
            </w:pPr>
          </w:p>
        </w:tc>
        <w:sdt>
          <w:sdtPr>
            <w:rPr>
              <w:rFonts w:cs="Times New Roman"/>
              <w:szCs w:val="24"/>
            </w:rPr>
            <w:alias w:val="BA Version"/>
            <w:tag w:val="BAVersion"/>
            <w:id w:val="-1685590809"/>
            <w:lock w:val="sdtContentLocked"/>
            <w:placeholder>
              <w:docPart w:val="38FBBFF15EFD49D6BEA908008D0D7CA8"/>
            </w:placeholder>
          </w:sdtPr>
          <w:sdtContent>
            <w:tc>
              <w:tcPr>
                <w:tcW w:w="6858" w:type="dxa"/>
              </w:tcPr>
              <w:p w:rsidR="001278FC" w:rsidRPr="00FF6471" w:rsidRDefault="001278FC" w:rsidP="000F1DF9">
                <w:pPr>
                  <w:jc w:val="right"/>
                  <w:rPr>
                    <w:rFonts w:cs="Times New Roman"/>
                    <w:szCs w:val="24"/>
                  </w:rPr>
                </w:pPr>
                <w:r>
                  <w:rPr>
                    <w:rFonts w:cs="Times New Roman"/>
                    <w:szCs w:val="24"/>
                  </w:rPr>
                  <w:t>As Filed</w:t>
                </w:r>
              </w:p>
            </w:tc>
          </w:sdtContent>
        </w:sdt>
      </w:tr>
    </w:tbl>
    <w:p w:rsidR="001278FC" w:rsidRPr="00FF6471" w:rsidRDefault="001278FC" w:rsidP="000F1DF9">
      <w:pPr>
        <w:spacing w:after="0" w:line="240" w:lineRule="auto"/>
        <w:rPr>
          <w:rFonts w:cs="Times New Roman"/>
          <w:szCs w:val="24"/>
        </w:rPr>
      </w:pPr>
    </w:p>
    <w:p w:rsidR="001278FC" w:rsidRPr="00FF6471" w:rsidRDefault="001278FC" w:rsidP="000F1DF9">
      <w:pPr>
        <w:spacing w:after="0" w:line="240" w:lineRule="auto"/>
        <w:rPr>
          <w:rFonts w:cs="Times New Roman"/>
          <w:szCs w:val="24"/>
        </w:rPr>
      </w:pPr>
    </w:p>
    <w:p w:rsidR="001278FC" w:rsidRPr="00FF6471" w:rsidRDefault="001278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2FF084794A4191AA1B146D8681F685"/>
        </w:placeholder>
      </w:sdtPr>
      <w:sdtContent>
        <w:p w:rsidR="001278FC" w:rsidRDefault="001278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7C5985A7574FFDAA54EE1F2D173EB5"/>
        </w:placeholder>
      </w:sdtPr>
      <w:sdtContent>
        <w:p w:rsidR="001278FC" w:rsidRDefault="001278FC" w:rsidP="00E80A70">
          <w:pPr>
            <w:pStyle w:val="NormalWeb"/>
            <w:spacing w:before="0" w:beforeAutospacing="0" w:after="0" w:afterAutospacing="0"/>
            <w:jc w:val="both"/>
            <w:divId w:val="1174760357"/>
            <w:rPr>
              <w:rFonts w:eastAsia="Times New Roman"/>
              <w:bCs/>
            </w:rPr>
          </w:pPr>
        </w:p>
        <w:p w:rsidR="001278FC" w:rsidRPr="009D038C" w:rsidRDefault="001278FC" w:rsidP="00E80A70">
          <w:pPr>
            <w:pStyle w:val="NormalWeb"/>
            <w:spacing w:before="0" w:beforeAutospacing="0" w:after="0" w:afterAutospacing="0"/>
            <w:jc w:val="both"/>
            <w:divId w:val="1174760357"/>
          </w:pPr>
          <w:r w:rsidRPr="009D038C">
            <w:t xml:space="preserve">The Texas </w:t>
          </w:r>
          <w:r>
            <w:t>h</w:t>
          </w:r>
          <w:r w:rsidRPr="009D038C">
            <w:t xml:space="preserve">istoric </w:t>
          </w:r>
          <w:r>
            <w:t>t</w:t>
          </w:r>
          <w:r w:rsidRPr="009D038C">
            <w:t xml:space="preserve">ax </w:t>
          </w:r>
          <w:r>
            <w:t>c</w:t>
          </w:r>
          <w:r w:rsidRPr="009D038C">
            <w:t xml:space="preserve">redit was enacted by the </w:t>
          </w:r>
          <w:r>
            <w:t>l</w:t>
          </w:r>
          <w:r w:rsidRPr="009D038C">
            <w:t xml:space="preserve">egislature in 2013 and is administered by the Texas Historical Commission and </w:t>
          </w:r>
          <w:r>
            <w:t>the Comptroller of Public Accounts of the State of Texas.</w:t>
          </w:r>
          <w:r w:rsidRPr="009D038C">
            <w:t xml:space="preserve"> The Texas </w:t>
          </w:r>
          <w:r>
            <w:t>h</w:t>
          </w:r>
          <w:r w:rsidRPr="009D038C">
            <w:t xml:space="preserve">istoric </w:t>
          </w:r>
          <w:r>
            <w:t>t</w:t>
          </w:r>
          <w:r w:rsidRPr="009D038C">
            <w:t xml:space="preserve">ax </w:t>
          </w:r>
          <w:r>
            <w:t>c</w:t>
          </w:r>
          <w:r w:rsidRPr="009D038C">
            <w:t xml:space="preserve">redit is worth 25 percent of eligible rehabilitation costs and is available for buildings that are designated historic under state or federal law. In 2015, the </w:t>
          </w:r>
          <w:r>
            <w:t>l</w:t>
          </w:r>
          <w:r w:rsidRPr="009D038C">
            <w:t xml:space="preserve">egislature amended the law to allow this </w:t>
          </w:r>
          <w:r>
            <w:t>t</w:t>
          </w:r>
          <w:r w:rsidRPr="009D038C">
            <w:t xml:space="preserve">ax </w:t>
          </w:r>
          <w:r>
            <w:t>c</w:t>
          </w:r>
          <w:r w:rsidRPr="009D038C">
            <w:t>redit to also be used by private sector nonprofit organizations.</w:t>
          </w:r>
        </w:p>
        <w:p w:rsidR="001278FC" w:rsidRPr="009D038C" w:rsidRDefault="001278FC" w:rsidP="00E80A70">
          <w:pPr>
            <w:pStyle w:val="NormalWeb"/>
            <w:spacing w:before="0" w:beforeAutospacing="0" w:after="0" w:afterAutospacing="0"/>
            <w:jc w:val="both"/>
            <w:divId w:val="1174760357"/>
          </w:pPr>
          <w:r w:rsidRPr="009D038C">
            <w:t> </w:t>
          </w:r>
        </w:p>
        <w:p w:rsidR="001278FC" w:rsidRPr="009D038C" w:rsidRDefault="001278FC" w:rsidP="00E80A70">
          <w:pPr>
            <w:pStyle w:val="NormalWeb"/>
            <w:spacing w:before="0" w:beforeAutospacing="0" w:after="0" w:afterAutospacing="0"/>
            <w:jc w:val="both"/>
            <w:divId w:val="1174760357"/>
          </w:pPr>
          <w:r w:rsidRPr="009D038C">
            <w:t xml:space="preserve">The Texas </w:t>
          </w:r>
          <w:r>
            <w:t>h</w:t>
          </w:r>
          <w:r w:rsidRPr="009D038C">
            <w:t xml:space="preserve">istoric </w:t>
          </w:r>
          <w:r>
            <w:t>t</w:t>
          </w:r>
          <w:r w:rsidRPr="009D038C">
            <w:t xml:space="preserve">ax </w:t>
          </w:r>
          <w:r>
            <w:t>c</w:t>
          </w:r>
          <w:r w:rsidRPr="009D038C">
            <w:t xml:space="preserve">redit can be taken against either of two state business taxes: the </w:t>
          </w:r>
          <w:r>
            <w:t>f</w:t>
          </w:r>
          <w:r w:rsidRPr="009D038C">
            <w:t xml:space="preserve">ranchise </w:t>
          </w:r>
          <w:r>
            <w:t>t</w:t>
          </w:r>
          <w:r w:rsidRPr="009D038C">
            <w:t xml:space="preserve">ax or </w:t>
          </w:r>
          <w:r>
            <w:t>i</w:t>
          </w:r>
          <w:r w:rsidRPr="009D038C">
            <w:t xml:space="preserve">nsurance </w:t>
          </w:r>
          <w:r>
            <w:t>p</w:t>
          </w:r>
          <w:r w:rsidRPr="009D038C">
            <w:t xml:space="preserve">remium </w:t>
          </w:r>
          <w:r>
            <w:t>t</w:t>
          </w:r>
          <w:r w:rsidRPr="009D038C">
            <w:t xml:space="preserve">ax. Because it is found in the same chapter as the </w:t>
          </w:r>
          <w:r>
            <w:t>f</w:t>
          </w:r>
          <w:r w:rsidRPr="009D038C">
            <w:t xml:space="preserve">ranchise </w:t>
          </w:r>
          <w:r>
            <w:t>t</w:t>
          </w:r>
          <w:r w:rsidRPr="009D038C">
            <w:t xml:space="preserve">ax, there is concern that if the </w:t>
          </w:r>
          <w:r>
            <w:t>f</w:t>
          </w:r>
          <w:r w:rsidRPr="009D038C">
            <w:t xml:space="preserve">ranchise </w:t>
          </w:r>
          <w:r>
            <w:t>t</w:t>
          </w:r>
          <w:r w:rsidRPr="009D038C">
            <w:t>ax is ever repealed this tax credit would be swept away with it. S</w:t>
          </w:r>
          <w:r>
            <w:t>.</w:t>
          </w:r>
          <w:r w:rsidRPr="009D038C">
            <w:t>B</w:t>
          </w:r>
          <w:r>
            <w:t>.</w:t>
          </w:r>
          <w:r w:rsidRPr="009D038C">
            <w:t xml:space="preserve"> 1013 simply provides long-term protection in law by moving key provisions from the </w:t>
          </w:r>
          <w:r>
            <w:t>h</w:t>
          </w:r>
          <w:r w:rsidRPr="009D038C">
            <w:t xml:space="preserve">istoric </w:t>
          </w:r>
          <w:r>
            <w:t>t</w:t>
          </w:r>
          <w:r w:rsidRPr="009D038C">
            <w:t xml:space="preserve">ax </w:t>
          </w:r>
          <w:r>
            <w:t>c</w:t>
          </w:r>
          <w:r w:rsidRPr="009D038C">
            <w:t xml:space="preserve">redit into another chapter in the </w:t>
          </w:r>
          <w:r>
            <w:t>T</w:t>
          </w:r>
          <w:r w:rsidRPr="009D038C">
            <w:t xml:space="preserve">ax </w:t>
          </w:r>
          <w:r>
            <w:t>C</w:t>
          </w:r>
          <w:r w:rsidRPr="009D038C">
            <w:t>ode.</w:t>
          </w:r>
        </w:p>
        <w:p w:rsidR="001278FC" w:rsidRPr="00D70925" w:rsidRDefault="001278FC" w:rsidP="00E80A70">
          <w:pPr>
            <w:spacing w:after="0" w:line="240" w:lineRule="auto"/>
            <w:jc w:val="both"/>
            <w:rPr>
              <w:rFonts w:eastAsia="Times New Roman" w:cs="Times New Roman"/>
              <w:bCs/>
              <w:szCs w:val="24"/>
            </w:rPr>
          </w:pPr>
        </w:p>
      </w:sdtContent>
    </w:sdt>
    <w:p w:rsidR="001278FC" w:rsidRDefault="001278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1013 </w:t>
      </w:r>
      <w:bookmarkStart w:id="1" w:name="AmendsCurrentLaw"/>
      <w:bookmarkEnd w:id="1"/>
      <w:r>
        <w:rPr>
          <w:rFonts w:cs="Times New Roman"/>
          <w:szCs w:val="24"/>
        </w:rPr>
        <w:t>amends current law relating to the franchise and insurance premium tax credit for the certified rehabilitation of certified historic structures.</w:t>
      </w:r>
    </w:p>
    <w:p w:rsidR="001278FC" w:rsidRPr="0079430E" w:rsidRDefault="001278FC" w:rsidP="000F1DF9">
      <w:pPr>
        <w:spacing w:after="0" w:line="240" w:lineRule="auto"/>
        <w:jc w:val="both"/>
        <w:rPr>
          <w:rFonts w:eastAsia="Times New Roman" w:cs="Times New Roman"/>
          <w:szCs w:val="24"/>
        </w:rPr>
      </w:pPr>
    </w:p>
    <w:p w:rsidR="001278FC" w:rsidRPr="005C2A78" w:rsidRDefault="001278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7E23E3737544D386C8FEBF2E70FBDC"/>
          </w:placeholder>
        </w:sdtPr>
        <w:sdtContent>
          <w:r>
            <w:rPr>
              <w:rFonts w:eastAsia="Times New Roman" w:cs="Times New Roman"/>
              <w:b/>
              <w:szCs w:val="24"/>
              <w:u w:val="single"/>
            </w:rPr>
            <w:t>RULEMAKING AUTHORITY</w:t>
          </w:r>
        </w:sdtContent>
      </w:sdt>
    </w:p>
    <w:p w:rsidR="001278FC" w:rsidRPr="006529C4" w:rsidRDefault="001278FC" w:rsidP="00774EC7">
      <w:pPr>
        <w:spacing w:after="0" w:line="240" w:lineRule="auto"/>
        <w:jc w:val="both"/>
        <w:rPr>
          <w:rFonts w:cs="Times New Roman"/>
          <w:szCs w:val="24"/>
        </w:rPr>
      </w:pPr>
    </w:p>
    <w:p w:rsidR="001278FC" w:rsidRPr="006529C4" w:rsidRDefault="001278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278FC" w:rsidRPr="006529C4" w:rsidRDefault="001278FC" w:rsidP="00774EC7">
      <w:pPr>
        <w:spacing w:after="0" w:line="240" w:lineRule="auto"/>
        <w:jc w:val="both"/>
        <w:rPr>
          <w:rFonts w:cs="Times New Roman"/>
          <w:szCs w:val="24"/>
        </w:rPr>
      </w:pPr>
    </w:p>
    <w:p w:rsidR="001278FC" w:rsidRPr="005C2A78" w:rsidRDefault="001278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5D672D6FCC4FB78B861E1EB41E7883"/>
          </w:placeholder>
        </w:sdtPr>
        <w:sdtContent>
          <w:r>
            <w:rPr>
              <w:rFonts w:eastAsia="Times New Roman" w:cs="Times New Roman"/>
              <w:b/>
              <w:szCs w:val="24"/>
              <w:u w:val="single"/>
            </w:rPr>
            <w:t>SECTION BY SECTION ANALYSIS</w:t>
          </w:r>
        </w:sdtContent>
      </w:sdt>
    </w:p>
    <w:p w:rsidR="001278FC" w:rsidRPr="005C2A78" w:rsidRDefault="001278FC" w:rsidP="000F1DF9">
      <w:pPr>
        <w:spacing w:after="0" w:line="240" w:lineRule="auto"/>
        <w:jc w:val="both"/>
        <w:rPr>
          <w:rFonts w:eastAsia="Times New Roman" w:cs="Times New Roman"/>
          <w:szCs w:val="24"/>
        </w:rPr>
      </w:pPr>
    </w:p>
    <w:p w:rsidR="001278FC" w:rsidRDefault="001278FC" w:rsidP="00E80A7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w:t>
      </w:r>
      <w:r w:rsidRPr="0079430E">
        <w:rPr>
          <w:rFonts w:eastAsia="Times New Roman" w:cs="Times New Roman"/>
          <w:szCs w:val="24"/>
        </w:rPr>
        <w:t>he heading to Subtitle F, Title 2, Tax Code, to read as follows:</w:t>
      </w:r>
    </w:p>
    <w:p w:rsidR="001278FC" w:rsidRPr="0079430E" w:rsidRDefault="001278FC" w:rsidP="00E80A70">
      <w:pPr>
        <w:spacing w:after="0" w:line="240" w:lineRule="auto"/>
        <w:jc w:val="both"/>
        <w:rPr>
          <w:rFonts w:eastAsia="Times New Roman" w:cs="Times New Roman"/>
          <w:szCs w:val="24"/>
        </w:rPr>
      </w:pPr>
    </w:p>
    <w:p w:rsidR="001278FC" w:rsidRDefault="001278FC" w:rsidP="00E80A70">
      <w:pPr>
        <w:spacing w:after="0" w:line="240" w:lineRule="auto"/>
        <w:jc w:val="center"/>
        <w:rPr>
          <w:rFonts w:eastAsia="Times New Roman" w:cs="Times New Roman"/>
          <w:szCs w:val="24"/>
        </w:rPr>
      </w:pPr>
      <w:r w:rsidRPr="0079430E">
        <w:rPr>
          <w:rFonts w:eastAsia="Times New Roman" w:cs="Times New Roman"/>
          <w:szCs w:val="24"/>
        </w:rPr>
        <w:t>SUBTITLE F. FRANCHISE TAX; CREDITS</w:t>
      </w:r>
    </w:p>
    <w:p w:rsidR="001278FC" w:rsidRPr="0079430E" w:rsidRDefault="001278FC" w:rsidP="00E80A70">
      <w:pPr>
        <w:spacing w:after="0" w:line="240" w:lineRule="auto"/>
        <w:jc w:val="center"/>
        <w:rPr>
          <w:rFonts w:eastAsia="Times New Roman" w:cs="Times New Roman"/>
          <w:szCs w:val="24"/>
        </w:rPr>
      </w:pPr>
    </w:p>
    <w:p w:rsidR="001278FC" w:rsidRDefault="001278FC" w:rsidP="00E80A70">
      <w:pPr>
        <w:spacing w:after="0" w:line="240" w:lineRule="auto"/>
        <w:jc w:val="both"/>
        <w:rPr>
          <w:rFonts w:eastAsia="Times New Roman" w:cs="Times New Roman"/>
          <w:szCs w:val="24"/>
        </w:rPr>
      </w:pPr>
      <w:r w:rsidRPr="0079430E">
        <w:rPr>
          <w:rFonts w:eastAsia="Times New Roman" w:cs="Times New Roman"/>
          <w:szCs w:val="24"/>
        </w:rPr>
        <w:t>SECTION 2.</w:t>
      </w:r>
      <w:r>
        <w:rPr>
          <w:rFonts w:eastAsia="Times New Roman" w:cs="Times New Roman"/>
          <w:szCs w:val="24"/>
        </w:rPr>
        <w:t xml:space="preserve"> Transfers </w:t>
      </w:r>
      <w:r w:rsidRPr="0079430E">
        <w:rPr>
          <w:rFonts w:eastAsia="Times New Roman" w:cs="Times New Roman"/>
          <w:szCs w:val="24"/>
        </w:rPr>
        <w:t>Subchapter S, Chapter 171, Tax Code, to Subtitle F, Title 2, Tax Code, redesignat</w:t>
      </w:r>
      <w:r>
        <w:rPr>
          <w:rFonts w:eastAsia="Times New Roman" w:cs="Times New Roman"/>
          <w:szCs w:val="24"/>
        </w:rPr>
        <w:t>es it</w:t>
      </w:r>
      <w:r w:rsidRPr="0079430E">
        <w:rPr>
          <w:rFonts w:eastAsia="Times New Roman" w:cs="Times New Roman"/>
          <w:szCs w:val="24"/>
        </w:rPr>
        <w:t xml:space="preserve"> as Chapter 172, Tax Code, and amend</w:t>
      </w:r>
      <w:r>
        <w:rPr>
          <w:rFonts w:eastAsia="Times New Roman" w:cs="Times New Roman"/>
          <w:szCs w:val="24"/>
        </w:rPr>
        <w:t>s it,</w:t>
      </w:r>
      <w:r w:rsidRPr="0079430E">
        <w:rPr>
          <w:rFonts w:eastAsia="Times New Roman" w:cs="Times New Roman"/>
          <w:szCs w:val="24"/>
        </w:rPr>
        <w:t xml:space="preserve"> as follows:</w:t>
      </w:r>
    </w:p>
    <w:p w:rsidR="001278FC" w:rsidRPr="0079430E" w:rsidRDefault="001278FC" w:rsidP="00E80A70">
      <w:pPr>
        <w:spacing w:after="0" w:line="240" w:lineRule="auto"/>
        <w:jc w:val="both"/>
        <w:rPr>
          <w:rFonts w:eastAsia="Times New Roman" w:cs="Times New Roman"/>
          <w:szCs w:val="24"/>
        </w:rPr>
      </w:pPr>
    </w:p>
    <w:p w:rsidR="001278FC" w:rsidRDefault="001278FC" w:rsidP="00E80A70">
      <w:pPr>
        <w:spacing w:after="0" w:line="240" w:lineRule="auto"/>
        <w:jc w:val="center"/>
        <w:rPr>
          <w:rFonts w:eastAsia="Times New Roman" w:cs="Times New Roman"/>
          <w:szCs w:val="24"/>
        </w:rPr>
      </w:pPr>
      <w:r w:rsidRPr="0079430E">
        <w:rPr>
          <w:rFonts w:eastAsia="Times New Roman" w:cs="Times New Roman"/>
          <w:szCs w:val="24"/>
        </w:rPr>
        <w:t>CHAPTER 172</w:t>
      </w:r>
      <w:r>
        <w:rPr>
          <w:rFonts w:eastAsia="Times New Roman" w:cs="Times New Roman"/>
          <w:szCs w:val="24"/>
        </w:rPr>
        <w:t xml:space="preserve">. </w:t>
      </w:r>
      <w:r w:rsidRPr="0079430E">
        <w:rPr>
          <w:rFonts w:eastAsia="Times New Roman" w:cs="Times New Roman"/>
          <w:szCs w:val="24"/>
        </w:rPr>
        <w:t>TAX CREDIT FOR CERTIFIED REHABILITATION OF CERTIFIED HISTORIC STRUCTURES</w:t>
      </w:r>
    </w:p>
    <w:p w:rsidR="001278FC" w:rsidRPr="0079430E" w:rsidRDefault="001278FC" w:rsidP="00E80A70">
      <w:pPr>
        <w:spacing w:after="0" w:line="240" w:lineRule="auto"/>
        <w:jc w:val="center"/>
        <w:rPr>
          <w:rFonts w:eastAsia="Times New Roman" w:cs="Times New Roman"/>
          <w:szCs w:val="24"/>
        </w:rPr>
      </w:pPr>
    </w:p>
    <w:p w:rsidR="001278FC" w:rsidRPr="0079430E"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Sec. 172.101</w:t>
      </w:r>
      <w:r>
        <w:rPr>
          <w:rFonts w:eastAsia="Times New Roman" w:cs="Times New Roman"/>
          <w:szCs w:val="24"/>
        </w:rPr>
        <w:t>.</w:t>
      </w:r>
      <w:r w:rsidRPr="0079430E">
        <w:rPr>
          <w:rFonts w:eastAsia="Times New Roman" w:cs="Times New Roman"/>
          <w:szCs w:val="24"/>
        </w:rPr>
        <w:t xml:space="preserve"> DEFINITIONS</w:t>
      </w:r>
      <w:r>
        <w:rPr>
          <w:rFonts w:eastAsia="Times New Roman" w:cs="Times New Roman"/>
          <w:szCs w:val="24"/>
        </w:rPr>
        <w:t>.</w:t>
      </w:r>
      <w:r w:rsidRPr="0079430E">
        <w:rPr>
          <w:rFonts w:eastAsia="Times New Roman" w:cs="Times New Roman"/>
          <w:szCs w:val="24"/>
        </w:rPr>
        <w:t xml:space="preserve"> (a) </w:t>
      </w:r>
      <w:r>
        <w:rPr>
          <w:rFonts w:eastAsia="Times New Roman" w:cs="Times New Roman"/>
          <w:szCs w:val="24"/>
        </w:rPr>
        <w:t xml:space="preserve">Provides that terms </w:t>
      </w:r>
      <w:r w:rsidRPr="0079430E">
        <w:rPr>
          <w:rFonts w:eastAsia="Times New Roman" w:cs="Times New Roman"/>
          <w:szCs w:val="24"/>
        </w:rPr>
        <w:t xml:space="preserve">used in this chapter and defined by Chapter 171 </w:t>
      </w:r>
      <w:r>
        <w:rPr>
          <w:rFonts w:eastAsia="Times New Roman" w:cs="Times New Roman"/>
          <w:szCs w:val="24"/>
        </w:rPr>
        <w:t xml:space="preserve">(Franchise Tax) </w:t>
      </w:r>
      <w:r w:rsidRPr="0079430E">
        <w:rPr>
          <w:rFonts w:eastAsia="Times New Roman" w:cs="Times New Roman"/>
          <w:szCs w:val="24"/>
        </w:rPr>
        <w:t>have the meanings assigned by Chapter 171.</w:t>
      </w:r>
    </w:p>
    <w:p w:rsidR="001278FC" w:rsidRDefault="001278FC" w:rsidP="00E80A70">
      <w:pPr>
        <w:spacing w:after="0" w:line="240" w:lineRule="auto"/>
        <w:jc w:val="both"/>
        <w:rPr>
          <w:rFonts w:eastAsia="Times New Roman" w:cs="Times New Roman"/>
          <w:szCs w:val="24"/>
        </w:rPr>
      </w:pPr>
    </w:p>
    <w:p w:rsidR="001278FC" w:rsidRPr="0079430E" w:rsidRDefault="001278FC" w:rsidP="00E80A70">
      <w:pPr>
        <w:spacing w:after="0" w:line="240" w:lineRule="auto"/>
        <w:ind w:left="1440"/>
        <w:jc w:val="both"/>
        <w:rPr>
          <w:rFonts w:eastAsia="Times New Roman" w:cs="Times New Roman"/>
          <w:szCs w:val="24"/>
        </w:rPr>
      </w:pPr>
      <w:r w:rsidRPr="0079430E">
        <w:rPr>
          <w:rFonts w:eastAsia="Times New Roman" w:cs="Times New Roman"/>
          <w:szCs w:val="24"/>
        </w:rPr>
        <w:t>(b)</w:t>
      </w:r>
      <w:r>
        <w:rPr>
          <w:rFonts w:eastAsia="Times New Roman" w:cs="Times New Roman"/>
          <w:szCs w:val="24"/>
        </w:rPr>
        <w:t xml:space="preserve"> Provides that in </w:t>
      </w:r>
      <w:r w:rsidRPr="0079430E">
        <w:rPr>
          <w:rFonts w:eastAsia="Times New Roman" w:cs="Times New Roman"/>
          <w:szCs w:val="24"/>
        </w:rPr>
        <w:t>this chapter</w:t>
      </w:r>
      <w:r>
        <w:rPr>
          <w:rFonts w:eastAsia="Times New Roman" w:cs="Times New Roman"/>
          <w:szCs w:val="24"/>
        </w:rPr>
        <w:t>, rather than</w:t>
      </w:r>
      <w:r w:rsidRPr="0079430E">
        <w:rPr>
          <w:rFonts w:eastAsia="Times New Roman" w:cs="Times New Roman"/>
          <w:szCs w:val="24"/>
        </w:rPr>
        <w:t xml:space="preserve"> subchapter:</w:t>
      </w:r>
    </w:p>
    <w:p w:rsidR="001278FC" w:rsidRDefault="001278FC" w:rsidP="00E80A70">
      <w:pPr>
        <w:spacing w:after="0" w:line="240" w:lineRule="auto"/>
        <w:ind w:left="2160"/>
        <w:jc w:val="both"/>
        <w:rPr>
          <w:rFonts w:eastAsia="Times New Roman" w:cs="Times New Roman"/>
          <w:szCs w:val="24"/>
        </w:rPr>
      </w:pPr>
    </w:p>
    <w:p w:rsidR="001278FC" w:rsidRDefault="001278FC" w:rsidP="00E80A70">
      <w:pPr>
        <w:spacing w:after="0" w:line="240" w:lineRule="auto"/>
        <w:ind w:left="2160"/>
        <w:jc w:val="both"/>
        <w:rPr>
          <w:rFonts w:eastAsia="Times New Roman" w:cs="Times New Roman"/>
          <w:szCs w:val="24"/>
        </w:rPr>
      </w:pPr>
      <w:r w:rsidRPr="0079430E">
        <w:rPr>
          <w:rFonts w:eastAsia="Times New Roman" w:cs="Times New Roman"/>
          <w:szCs w:val="24"/>
        </w:rPr>
        <w:t>(1)</w:t>
      </w:r>
      <w:r>
        <w:rPr>
          <w:rFonts w:eastAsia="Times New Roman" w:cs="Times New Roman"/>
          <w:szCs w:val="24"/>
        </w:rPr>
        <w:t>-(3) makes no changes to these subdivisions.</w:t>
      </w:r>
      <w:r w:rsidRPr="0079430E">
        <w:rPr>
          <w:rFonts w:eastAsia="Times New Roman" w:cs="Times New Roman"/>
          <w:szCs w:val="24"/>
        </w:rPr>
        <w:t xml:space="preserve"> </w:t>
      </w:r>
    </w:p>
    <w:p w:rsidR="001278FC" w:rsidRPr="0079430E" w:rsidRDefault="001278FC" w:rsidP="00E80A70">
      <w:pPr>
        <w:spacing w:after="0" w:line="240" w:lineRule="auto"/>
        <w:ind w:left="1440"/>
        <w:jc w:val="both"/>
        <w:rPr>
          <w:rFonts w:eastAsia="Times New Roman" w:cs="Times New Roman"/>
          <w:szCs w:val="24"/>
        </w:rPr>
      </w:pPr>
    </w:p>
    <w:p w:rsidR="001278FC"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Sec. 172.102</w:t>
      </w:r>
      <w:r>
        <w:rPr>
          <w:rFonts w:eastAsia="Times New Roman" w:cs="Times New Roman"/>
          <w:szCs w:val="24"/>
        </w:rPr>
        <w:t>.</w:t>
      </w:r>
      <w:r w:rsidRPr="0079430E">
        <w:rPr>
          <w:rFonts w:eastAsia="Times New Roman" w:cs="Times New Roman"/>
          <w:szCs w:val="24"/>
        </w:rPr>
        <w:t xml:space="preserve"> ELIGIBLE COSTS AND EXPENSES. (a) </w:t>
      </w:r>
      <w:r>
        <w:rPr>
          <w:rFonts w:eastAsia="Times New Roman" w:cs="Times New Roman"/>
          <w:szCs w:val="24"/>
        </w:rPr>
        <w:t>Makes a conforming change to this subsection.</w:t>
      </w:r>
    </w:p>
    <w:p w:rsidR="001278FC" w:rsidRDefault="001278FC" w:rsidP="00E80A70">
      <w:pPr>
        <w:spacing w:after="0" w:line="240" w:lineRule="auto"/>
        <w:ind w:left="720"/>
        <w:jc w:val="both"/>
        <w:rPr>
          <w:rFonts w:eastAsia="Times New Roman" w:cs="Times New Roman"/>
          <w:szCs w:val="24"/>
        </w:rPr>
      </w:pPr>
    </w:p>
    <w:p w:rsidR="001278FC" w:rsidRDefault="001278FC" w:rsidP="00E80A70">
      <w:pPr>
        <w:spacing w:after="0" w:line="240" w:lineRule="auto"/>
        <w:ind w:left="1440"/>
        <w:jc w:val="both"/>
        <w:rPr>
          <w:rFonts w:eastAsia="Times New Roman" w:cs="Times New Roman"/>
          <w:szCs w:val="24"/>
        </w:rPr>
      </w:pPr>
      <w:r>
        <w:rPr>
          <w:rFonts w:eastAsia="Times New Roman" w:cs="Times New Roman"/>
          <w:szCs w:val="24"/>
        </w:rPr>
        <w:t>(b) P</w:t>
      </w:r>
      <w:r w:rsidRPr="00400FDE">
        <w:rPr>
          <w:rFonts w:eastAsia="Times New Roman" w:cs="Times New Roman"/>
          <w:szCs w:val="24"/>
        </w:rPr>
        <w:t>rovides that the depreciation and tax-exempt use provisions of Section 47(c)(2), Internal Revenue Code, except as provided by Subsection (c) (relating to providing that expenditures by certain entities to rehabilitate a structure that is leased to a tax-exempt entity in a disqualified lease are not eligible costs and expenses), do not apply to costs and expenses incurred by an entity exempted from the federal income tax under Section 501(a), Internal Revenue Code, rather than exempt from the tax imposed under this chapter by Section 171.063 (Exemption-Nonprofit Corporation Exempt from Federal Income Tax), and those costs and expenses are eligible costs and expenses if the other provisions of Section 47(c)(2), Internal Revenue Code, are satisfied.</w:t>
      </w:r>
    </w:p>
    <w:p w:rsidR="001278FC" w:rsidRDefault="001278FC" w:rsidP="00E80A70">
      <w:pPr>
        <w:spacing w:after="0" w:line="240" w:lineRule="auto"/>
        <w:ind w:left="1440"/>
        <w:jc w:val="both"/>
        <w:rPr>
          <w:rFonts w:eastAsia="Times New Roman" w:cs="Times New Roman"/>
          <w:szCs w:val="24"/>
        </w:rPr>
      </w:pPr>
    </w:p>
    <w:p w:rsidR="001278FC" w:rsidRPr="0079430E" w:rsidRDefault="001278FC" w:rsidP="00E80A70">
      <w:pPr>
        <w:spacing w:after="0" w:line="240" w:lineRule="auto"/>
        <w:ind w:left="1440"/>
        <w:jc w:val="both"/>
        <w:rPr>
          <w:rFonts w:eastAsia="Times New Roman" w:cs="Times New Roman"/>
          <w:szCs w:val="24"/>
        </w:rPr>
      </w:pPr>
      <w:r>
        <w:rPr>
          <w:rFonts w:eastAsia="Times New Roman" w:cs="Times New Roman"/>
          <w:szCs w:val="24"/>
        </w:rPr>
        <w:t>(c) Makes no changes to this subsection.</w:t>
      </w:r>
    </w:p>
    <w:p w:rsidR="001278FC" w:rsidRDefault="001278FC" w:rsidP="00E80A70">
      <w:pPr>
        <w:spacing w:after="0" w:line="240" w:lineRule="auto"/>
        <w:ind w:left="720"/>
        <w:jc w:val="both"/>
        <w:rPr>
          <w:rFonts w:eastAsia="Times New Roman" w:cs="Times New Roman"/>
          <w:szCs w:val="24"/>
        </w:rPr>
      </w:pPr>
    </w:p>
    <w:p w:rsidR="001278FC"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Sec. 172.103</w:t>
      </w:r>
      <w:r>
        <w:rPr>
          <w:rFonts w:eastAsia="Times New Roman" w:cs="Times New Roman"/>
          <w:szCs w:val="24"/>
        </w:rPr>
        <w:t xml:space="preserve">. </w:t>
      </w:r>
      <w:r w:rsidRPr="0079430E">
        <w:rPr>
          <w:rFonts w:eastAsia="Times New Roman" w:cs="Times New Roman"/>
          <w:szCs w:val="24"/>
        </w:rPr>
        <w:t xml:space="preserve">ELIGIBILITY FOR CREDIT. </w:t>
      </w:r>
      <w:r>
        <w:rPr>
          <w:rFonts w:eastAsia="Times New Roman" w:cs="Times New Roman"/>
          <w:szCs w:val="24"/>
        </w:rPr>
        <w:t xml:space="preserve">Provides that an </w:t>
      </w:r>
      <w:r w:rsidRPr="0079430E">
        <w:rPr>
          <w:rFonts w:eastAsia="Times New Roman" w:cs="Times New Roman"/>
          <w:szCs w:val="24"/>
        </w:rPr>
        <w:t>entity is eligible to apply for a credit in the amount and under the conditions and limitations provided by this chapter</w:t>
      </w:r>
      <w:r>
        <w:rPr>
          <w:rFonts w:eastAsia="Times New Roman" w:cs="Times New Roman"/>
          <w:szCs w:val="24"/>
        </w:rPr>
        <w:t>, rather than</w:t>
      </w:r>
      <w:r w:rsidRPr="0079430E">
        <w:rPr>
          <w:rFonts w:eastAsia="Times New Roman" w:cs="Times New Roman"/>
          <w:szCs w:val="24"/>
        </w:rPr>
        <w:t xml:space="preserve"> subchapter</w:t>
      </w:r>
      <w:r>
        <w:rPr>
          <w:rFonts w:eastAsia="Times New Roman" w:cs="Times New Roman"/>
          <w:szCs w:val="24"/>
        </w:rPr>
        <w:t>,</w:t>
      </w:r>
      <w:r w:rsidRPr="0079430E">
        <w:rPr>
          <w:rFonts w:eastAsia="Times New Roman" w:cs="Times New Roman"/>
          <w:szCs w:val="24"/>
        </w:rPr>
        <w:t xml:space="preserve"> against the taxes imposed under Chapter 171 of this code and, as provided by Section 172.109(e), Chapters 221</w:t>
      </w:r>
      <w:r>
        <w:rPr>
          <w:rFonts w:eastAsia="Times New Roman" w:cs="Times New Roman"/>
          <w:szCs w:val="24"/>
        </w:rPr>
        <w:t xml:space="preserve"> (Property and Casualty Insurance Premium Tax)</w:t>
      </w:r>
      <w:r w:rsidRPr="0079430E">
        <w:rPr>
          <w:rFonts w:eastAsia="Times New Roman" w:cs="Times New Roman"/>
          <w:szCs w:val="24"/>
        </w:rPr>
        <w:t>, 222</w:t>
      </w:r>
      <w:r>
        <w:rPr>
          <w:rFonts w:eastAsia="Times New Roman" w:cs="Times New Roman"/>
          <w:szCs w:val="24"/>
        </w:rPr>
        <w:t xml:space="preserve"> (Life, Health, and Accident Insurance Premium Tax)</w:t>
      </w:r>
      <w:r w:rsidRPr="0079430E">
        <w:rPr>
          <w:rFonts w:eastAsia="Times New Roman" w:cs="Times New Roman"/>
          <w:szCs w:val="24"/>
        </w:rPr>
        <w:t>, 223</w:t>
      </w:r>
      <w:r>
        <w:rPr>
          <w:rFonts w:eastAsia="Times New Roman" w:cs="Times New Roman"/>
          <w:szCs w:val="24"/>
        </w:rPr>
        <w:t xml:space="preserve"> (Title Insurance Premium Tax)</w:t>
      </w:r>
      <w:r w:rsidRPr="0079430E">
        <w:rPr>
          <w:rFonts w:eastAsia="Times New Roman" w:cs="Times New Roman"/>
          <w:szCs w:val="24"/>
        </w:rPr>
        <w:t>, and 224</w:t>
      </w:r>
      <w:r>
        <w:rPr>
          <w:rFonts w:eastAsia="Times New Roman" w:cs="Times New Roman"/>
          <w:szCs w:val="24"/>
        </w:rPr>
        <w:t xml:space="preserve"> (Reciprocal and Interinsurance Exchange Premium Tax)</w:t>
      </w:r>
      <w:r w:rsidRPr="0079430E">
        <w:rPr>
          <w:rFonts w:eastAsia="Times New Roman" w:cs="Times New Roman"/>
          <w:szCs w:val="24"/>
        </w:rPr>
        <w:t>, Insurance Code</w:t>
      </w:r>
      <w:r>
        <w:rPr>
          <w:rFonts w:eastAsia="Times New Roman" w:cs="Times New Roman"/>
          <w:szCs w:val="24"/>
        </w:rPr>
        <w:t>, rather than the tax imposed under this chapter.</w:t>
      </w:r>
    </w:p>
    <w:p w:rsidR="001278FC" w:rsidRPr="0079430E" w:rsidRDefault="001278FC" w:rsidP="00E80A70">
      <w:pPr>
        <w:spacing w:after="0" w:line="240" w:lineRule="auto"/>
        <w:ind w:left="720"/>
        <w:jc w:val="both"/>
        <w:rPr>
          <w:rFonts w:eastAsia="Times New Roman" w:cs="Times New Roman"/>
          <w:szCs w:val="24"/>
        </w:rPr>
      </w:pPr>
    </w:p>
    <w:p w:rsidR="001278FC"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Sec. 172.104</w:t>
      </w:r>
      <w:r>
        <w:rPr>
          <w:rFonts w:eastAsia="Times New Roman" w:cs="Times New Roman"/>
          <w:szCs w:val="24"/>
        </w:rPr>
        <w:t xml:space="preserve">. </w:t>
      </w:r>
      <w:r w:rsidRPr="0079430E">
        <w:rPr>
          <w:rFonts w:eastAsia="Times New Roman" w:cs="Times New Roman"/>
          <w:szCs w:val="24"/>
        </w:rPr>
        <w:t xml:space="preserve">QUALIFICATION. </w:t>
      </w:r>
      <w:r>
        <w:rPr>
          <w:rFonts w:eastAsia="Times New Roman" w:cs="Times New Roman"/>
          <w:szCs w:val="24"/>
        </w:rPr>
        <w:t>Makes a conforming change to this section.</w:t>
      </w:r>
    </w:p>
    <w:p w:rsidR="001278FC" w:rsidRPr="0079430E" w:rsidRDefault="001278FC" w:rsidP="00E80A70">
      <w:pPr>
        <w:spacing w:after="0" w:line="240" w:lineRule="auto"/>
        <w:ind w:left="720"/>
        <w:jc w:val="both"/>
        <w:rPr>
          <w:rFonts w:eastAsia="Times New Roman" w:cs="Times New Roman"/>
          <w:szCs w:val="24"/>
        </w:rPr>
      </w:pPr>
    </w:p>
    <w:p w:rsidR="001278FC"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Sec. 172.105</w:t>
      </w:r>
      <w:r>
        <w:rPr>
          <w:rFonts w:eastAsia="Times New Roman" w:cs="Times New Roman"/>
          <w:szCs w:val="24"/>
        </w:rPr>
        <w:t xml:space="preserve">. </w:t>
      </w:r>
      <w:r w:rsidRPr="0079430E">
        <w:rPr>
          <w:rFonts w:eastAsia="Times New Roman" w:cs="Times New Roman"/>
          <w:szCs w:val="24"/>
        </w:rPr>
        <w:t>CERTIFICATION OF ELIGIBILITY.</w:t>
      </w:r>
      <w:r>
        <w:rPr>
          <w:rFonts w:eastAsia="Times New Roman" w:cs="Times New Roman"/>
          <w:szCs w:val="24"/>
        </w:rPr>
        <w:t xml:space="preserve"> Makes conforming changes to this section.</w:t>
      </w:r>
    </w:p>
    <w:p w:rsidR="001278FC" w:rsidRPr="0079430E" w:rsidRDefault="001278FC" w:rsidP="00E80A70">
      <w:pPr>
        <w:spacing w:after="0" w:line="240" w:lineRule="auto"/>
        <w:ind w:left="720"/>
        <w:jc w:val="both"/>
        <w:rPr>
          <w:rFonts w:eastAsia="Times New Roman" w:cs="Times New Roman"/>
          <w:szCs w:val="24"/>
        </w:rPr>
      </w:pPr>
    </w:p>
    <w:p w:rsidR="001278FC" w:rsidRPr="0079430E"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Sec. 172.106</w:t>
      </w:r>
      <w:r>
        <w:rPr>
          <w:rFonts w:eastAsia="Times New Roman" w:cs="Times New Roman"/>
          <w:szCs w:val="24"/>
        </w:rPr>
        <w:t xml:space="preserve">. </w:t>
      </w:r>
      <w:r w:rsidRPr="0079430E">
        <w:rPr>
          <w:rFonts w:eastAsia="Times New Roman" w:cs="Times New Roman"/>
          <w:szCs w:val="24"/>
        </w:rPr>
        <w:t>AMOUNT OF CREDIT; LIMITATIONS.</w:t>
      </w:r>
      <w:r>
        <w:rPr>
          <w:rFonts w:eastAsia="Times New Roman" w:cs="Times New Roman"/>
          <w:szCs w:val="24"/>
        </w:rPr>
        <w:t xml:space="preserve"> Makes conforming changes to this section.</w:t>
      </w:r>
    </w:p>
    <w:p w:rsidR="001278FC" w:rsidRDefault="001278FC" w:rsidP="00E80A70">
      <w:pPr>
        <w:spacing w:after="0" w:line="240" w:lineRule="auto"/>
        <w:ind w:left="720"/>
        <w:jc w:val="both"/>
        <w:rPr>
          <w:rFonts w:eastAsia="Times New Roman" w:cs="Times New Roman"/>
          <w:szCs w:val="24"/>
        </w:rPr>
      </w:pPr>
    </w:p>
    <w:p w:rsidR="001278FC" w:rsidRPr="0079430E"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Sec. 172.107</w:t>
      </w:r>
      <w:r>
        <w:rPr>
          <w:rFonts w:eastAsia="Times New Roman" w:cs="Times New Roman"/>
          <w:szCs w:val="24"/>
        </w:rPr>
        <w:t xml:space="preserve">. </w:t>
      </w:r>
      <w:r w:rsidRPr="0079430E">
        <w:rPr>
          <w:rFonts w:eastAsia="Times New Roman" w:cs="Times New Roman"/>
          <w:szCs w:val="24"/>
        </w:rPr>
        <w:t xml:space="preserve">CARRYFORWARD. </w:t>
      </w:r>
      <w:r>
        <w:rPr>
          <w:rFonts w:eastAsia="Times New Roman" w:cs="Times New Roman"/>
          <w:szCs w:val="24"/>
        </w:rPr>
        <w:t>Makes conforming changes to this section.</w:t>
      </w:r>
    </w:p>
    <w:p w:rsidR="001278FC" w:rsidRDefault="001278FC" w:rsidP="00E80A70">
      <w:pPr>
        <w:spacing w:after="0" w:line="240" w:lineRule="auto"/>
        <w:ind w:left="720"/>
        <w:jc w:val="both"/>
        <w:rPr>
          <w:rFonts w:eastAsia="Times New Roman" w:cs="Times New Roman"/>
          <w:szCs w:val="24"/>
        </w:rPr>
      </w:pPr>
    </w:p>
    <w:p w:rsidR="001278FC"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Sec. 172.108</w:t>
      </w:r>
      <w:r>
        <w:rPr>
          <w:rFonts w:eastAsia="Times New Roman" w:cs="Times New Roman"/>
          <w:szCs w:val="24"/>
        </w:rPr>
        <w:t xml:space="preserve">. </w:t>
      </w:r>
      <w:r w:rsidRPr="0079430E">
        <w:rPr>
          <w:rFonts w:eastAsia="Times New Roman" w:cs="Times New Roman"/>
          <w:szCs w:val="24"/>
        </w:rPr>
        <w:t>APPLICATION FOR CREDIT.</w:t>
      </w:r>
      <w:r>
        <w:rPr>
          <w:rFonts w:eastAsia="Times New Roman" w:cs="Times New Roman"/>
          <w:szCs w:val="24"/>
        </w:rPr>
        <w:t xml:space="preserve"> Makes conforming changes to this section.</w:t>
      </w:r>
    </w:p>
    <w:p w:rsidR="001278FC" w:rsidRDefault="001278FC" w:rsidP="00E80A70">
      <w:pPr>
        <w:spacing w:after="0" w:line="240" w:lineRule="auto"/>
        <w:ind w:left="720"/>
        <w:jc w:val="both"/>
        <w:rPr>
          <w:rFonts w:eastAsia="Times New Roman" w:cs="Times New Roman"/>
          <w:szCs w:val="24"/>
        </w:rPr>
      </w:pPr>
    </w:p>
    <w:p w:rsidR="001278FC"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Sec. 172.109</w:t>
      </w:r>
      <w:r>
        <w:rPr>
          <w:rFonts w:eastAsia="Times New Roman" w:cs="Times New Roman"/>
          <w:szCs w:val="24"/>
        </w:rPr>
        <w:t xml:space="preserve">. </w:t>
      </w:r>
      <w:r w:rsidRPr="0079430E">
        <w:rPr>
          <w:rFonts w:eastAsia="Times New Roman" w:cs="Times New Roman"/>
          <w:szCs w:val="24"/>
        </w:rPr>
        <w:t xml:space="preserve">SALE OR ASSIGNMENT OF CREDIT. </w:t>
      </w:r>
      <w:r>
        <w:rPr>
          <w:rFonts w:eastAsia="Times New Roman" w:cs="Times New Roman"/>
          <w:szCs w:val="24"/>
        </w:rPr>
        <w:t>(a)-(d) Makes conforming changes to these subsections.</w:t>
      </w:r>
    </w:p>
    <w:p w:rsidR="001278FC" w:rsidRDefault="001278FC" w:rsidP="00E80A70">
      <w:pPr>
        <w:spacing w:after="0" w:line="240" w:lineRule="auto"/>
        <w:ind w:left="720"/>
        <w:jc w:val="both"/>
        <w:rPr>
          <w:rFonts w:eastAsia="Times New Roman" w:cs="Times New Roman"/>
          <w:szCs w:val="24"/>
        </w:rPr>
      </w:pPr>
    </w:p>
    <w:p w:rsidR="001278FC" w:rsidRDefault="001278FC" w:rsidP="00E80A70">
      <w:pPr>
        <w:spacing w:after="0" w:line="240" w:lineRule="auto"/>
        <w:ind w:left="1440"/>
        <w:jc w:val="both"/>
        <w:rPr>
          <w:rFonts w:eastAsia="Times New Roman" w:cs="Times New Roman"/>
          <w:szCs w:val="24"/>
        </w:rPr>
      </w:pPr>
      <w:r>
        <w:rPr>
          <w:rFonts w:eastAsia="Times New Roman" w:cs="Times New Roman"/>
          <w:szCs w:val="24"/>
        </w:rPr>
        <w:t>(e) Authorizes a</w:t>
      </w:r>
      <w:r w:rsidRPr="0079430E">
        <w:rPr>
          <w:rFonts w:eastAsia="Times New Roman" w:cs="Times New Roman"/>
          <w:szCs w:val="24"/>
        </w:rPr>
        <w:t xml:space="preserve">n entity that incurs eligible costs and expenses or to which all or part of a credit is sold or assigned and that is subject to a premium tax imposed under Chapter 221, 222, 223, or 224, Insurance Code, </w:t>
      </w:r>
      <w:r>
        <w:rPr>
          <w:rFonts w:eastAsia="Times New Roman" w:cs="Times New Roman"/>
          <w:szCs w:val="24"/>
        </w:rPr>
        <w:t>to</w:t>
      </w:r>
      <w:r w:rsidRPr="0079430E">
        <w:rPr>
          <w:rFonts w:eastAsia="Times New Roman" w:cs="Times New Roman"/>
          <w:szCs w:val="24"/>
        </w:rPr>
        <w:t xml:space="preserve"> claim all or part of the credit against that tax.</w:t>
      </w:r>
      <w:r>
        <w:rPr>
          <w:rFonts w:eastAsia="Times New Roman" w:cs="Times New Roman"/>
          <w:szCs w:val="24"/>
        </w:rPr>
        <w:t xml:space="preserve"> Makes conforming changes.</w:t>
      </w:r>
    </w:p>
    <w:p w:rsidR="001278FC" w:rsidRDefault="001278FC" w:rsidP="00E80A70">
      <w:pPr>
        <w:spacing w:after="0" w:line="240" w:lineRule="auto"/>
        <w:ind w:left="720"/>
        <w:jc w:val="both"/>
        <w:rPr>
          <w:rFonts w:eastAsia="Times New Roman" w:cs="Times New Roman"/>
          <w:szCs w:val="24"/>
        </w:rPr>
      </w:pPr>
    </w:p>
    <w:p w:rsidR="001278FC" w:rsidRPr="0079430E" w:rsidRDefault="001278FC" w:rsidP="00E80A70">
      <w:pPr>
        <w:spacing w:after="0" w:line="240" w:lineRule="auto"/>
        <w:ind w:left="720"/>
        <w:jc w:val="both"/>
        <w:rPr>
          <w:rFonts w:eastAsia="Times New Roman" w:cs="Times New Roman"/>
          <w:szCs w:val="24"/>
        </w:rPr>
      </w:pPr>
      <w:r w:rsidRPr="0079430E">
        <w:rPr>
          <w:rFonts w:eastAsia="Times New Roman" w:cs="Times New Roman"/>
          <w:szCs w:val="24"/>
        </w:rPr>
        <w:t xml:space="preserve">Sec. 172.110. RULES. </w:t>
      </w:r>
      <w:r>
        <w:rPr>
          <w:rFonts w:eastAsia="Times New Roman" w:cs="Times New Roman"/>
          <w:szCs w:val="24"/>
        </w:rPr>
        <w:t>Makes conforming changes to this section.</w:t>
      </w:r>
    </w:p>
    <w:p w:rsidR="001278FC" w:rsidRDefault="001278FC" w:rsidP="00E80A70">
      <w:pPr>
        <w:spacing w:after="0" w:line="240" w:lineRule="auto"/>
        <w:jc w:val="both"/>
        <w:rPr>
          <w:rFonts w:eastAsia="Times New Roman" w:cs="Times New Roman"/>
          <w:szCs w:val="24"/>
        </w:rPr>
      </w:pPr>
    </w:p>
    <w:p w:rsidR="001278FC" w:rsidRPr="0079430E" w:rsidRDefault="001278FC" w:rsidP="00E80A70">
      <w:pPr>
        <w:spacing w:after="0" w:line="240" w:lineRule="auto"/>
        <w:jc w:val="both"/>
        <w:rPr>
          <w:rFonts w:eastAsia="Times New Roman" w:cs="Times New Roman"/>
          <w:szCs w:val="24"/>
        </w:rPr>
      </w:pPr>
      <w:r w:rsidRPr="0079430E">
        <w:rPr>
          <w:rFonts w:eastAsia="Times New Roman" w:cs="Times New Roman"/>
          <w:szCs w:val="24"/>
        </w:rPr>
        <w:t>SECTION 3.</w:t>
      </w:r>
      <w:r>
        <w:rPr>
          <w:rFonts w:eastAsia="Times New Roman" w:cs="Times New Roman"/>
          <w:szCs w:val="24"/>
        </w:rPr>
        <w:t xml:space="preserve"> Provides that t</w:t>
      </w:r>
      <w:r w:rsidRPr="0079430E">
        <w:rPr>
          <w:rFonts w:eastAsia="Times New Roman" w:cs="Times New Roman"/>
          <w:szCs w:val="24"/>
        </w:rPr>
        <w:t>he changes in law made by this Act do not affect the validity of a credit that accrued under Subchapter S</w:t>
      </w:r>
      <w:r>
        <w:rPr>
          <w:rFonts w:eastAsia="Times New Roman" w:cs="Times New Roman"/>
          <w:szCs w:val="24"/>
        </w:rPr>
        <w:t xml:space="preserve"> (</w:t>
      </w:r>
      <w:r w:rsidRPr="0079430E">
        <w:rPr>
          <w:rFonts w:eastAsia="Times New Roman" w:cs="Times New Roman"/>
          <w:szCs w:val="24"/>
        </w:rPr>
        <w:t xml:space="preserve">Tax Credit </w:t>
      </w:r>
      <w:r>
        <w:rPr>
          <w:rFonts w:eastAsia="Times New Roman" w:cs="Times New Roman"/>
          <w:szCs w:val="24"/>
        </w:rPr>
        <w:t>f</w:t>
      </w:r>
      <w:r w:rsidRPr="0079430E">
        <w:rPr>
          <w:rFonts w:eastAsia="Times New Roman" w:cs="Times New Roman"/>
          <w:szCs w:val="24"/>
        </w:rPr>
        <w:t xml:space="preserve">or Certified Rehabilitation </w:t>
      </w:r>
      <w:r>
        <w:rPr>
          <w:rFonts w:eastAsia="Times New Roman" w:cs="Times New Roman"/>
          <w:szCs w:val="24"/>
        </w:rPr>
        <w:t>o</w:t>
      </w:r>
      <w:r w:rsidRPr="0079430E">
        <w:rPr>
          <w:rFonts w:eastAsia="Times New Roman" w:cs="Times New Roman"/>
          <w:szCs w:val="24"/>
        </w:rPr>
        <w:t>f Certified Historic Structures</w:t>
      </w:r>
      <w:r>
        <w:rPr>
          <w:rFonts w:eastAsia="Times New Roman" w:cs="Times New Roman"/>
          <w:szCs w:val="24"/>
        </w:rPr>
        <w:t>)</w:t>
      </w:r>
      <w:r w:rsidRPr="0079430E">
        <w:rPr>
          <w:rFonts w:eastAsia="Times New Roman" w:cs="Times New Roman"/>
          <w:szCs w:val="24"/>
        </w:rPr>
        <w:t xml:space="preserve">, Chapter 171, Tax Code, before the effective date of this Act. </w:t>
      </w:r>
      <w:r>
        <w:rPr>
          <w:rFonts w:eastAsia="Times New Roman" w:cs="Times New Roman"/>
          <w:szCs w:val="24"/>
        </w:rPr>
        <w:t xml:space="preserve">Provides that the </w:t>
      </w:r>
      <w:r w:rsidRPr="0079430E">
        <w:rPr>
          <w:rFonts w:eastAsia="Times New Roman" w:cs="Times New Roman"/>
          <w:szCs w:val="24"/>
        </w:rPr>
        <w:t>credit continues in effect as a credit under Chapter 172, Tax Code, as transferred, redesignated, and amended by this Act.</w:t>
      </w:r>
    </w:p>
    <w:p w:rsidR="001278FC" w:rsidRDefault="001278FC" w:rsidP="00E80A70">
      <w:pPr>
        <w:spacing w:after="0" w:line="240" w:lineRule="auto"/>
        <w:jc w:val="both"/>
        <w:rPr>
          <w:rFonts w:eastAsia="Times New Roman" w:cs="Times New Roman"/>
          <w:szCs w:val="24"/>
        </w:rPr>
      </w:pPr>
    </w:p>
    <w:p w:rsidR="001278FC" w:rsidRPr="00C8671F" w:rsidRDefault="001278FC" w:rsidP="00E80A70">
      <w:pPr>
        <w:spacing w:after="0" w:line="240" w:lineRule="auto"/>
        <w:jc w:val="both"/>
        <w:rPr>
          <w:rFonts w:eastAsia="Times New Roman" w:cs="Times New Roman"/>
          <w:szCs w:val="24"/>
        </w:rPr>
      </w:pPr>
      <w:r w:rsidRPr="0079430E">
        <w:rPr>
          <w:rFonts w:eastAsia="Times New Roman" w:cs="Times New Roman"/>
          <w:szCs w:val="24"/>
        </w:rPr>
        <w:t>SECTION 4.</w:t>
      </w:r>
      <w:r>
        <w:rPr>
          <w:rFonts w:eastAsia="Times New Roman" w:cs="Times New Roman"/>
          <w:szCs w:val="24"/>
        </w:rPr>
        <w:t xml:space="preserve"> Effective date: </w:t>
      </w:r>
      <w:r w:rsidRPr="0079430E">
        <w:rPr>
          <w:rFonts w:eastAsia="Times New Roman" w:cs="Times New Roman"/>
          <w:szCs w:val="24"/>
        </w:rPr>
        <w:t>September 1, 2023.</w:t>
      </w:r>
      <w:r w:rsidRPr="005C2A78">
        <w:rPr>
          <w:rFonts w:eastAsia="Times New Roman" w:cs="Times New Roman"/>
          <w:szCs w:val="24"/>
        </w:rPr>
        <w:t xml:space="preserve"> </w:t>
      </w:r>
    </w:p>
    <w:sectPr w:rsidR="001278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59C" w:rsidRDefault="0013759C" w:rsidP="000F1DF9">
      <w:pPr>
        <w:spacing w:after="0" w:line="240" w:lineRule="auto"/>
      </w:pPr>
      <w:r>
        <w:separator/>
      </w:r>
    </w:p>
  </w:endnote>
  <w:endnote w:type="continuationSeparator" w:id="0">
    <w:p w:rsidR="0013759C" w:rsidRDefault="001375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75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278F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278FC">
                <w:rPr>
                  <w:sz w:val="20"/>
                  <w:szCs w:val="20"/>
                </w:rPr>
                <w:t>S.B. 1013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278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75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59C" w:rsidRDefault="0013759C" w:rsidP="000F1DF9">
      <w:pPr>
        <w:spacing w:after="0" w:line="240" w:lineRule="auto"/>
      </w:pPr>
      <w:r>
        <w:separator/>
      </w:r>
    </w:p>
  </w:footnote>
  <w:footnote w:type="continuationSeparator" w:id="0">
    <w:p w:rsidR="0013759C" w:rsidRDefault="001375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78FC"/>
    <w:rsid w:val="0013759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42205"/>
  <w15:docId w15:val="{D1E9AFAB-389E-4516-B3CF-ECA17C24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278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47D1BDE59274E77A12522019A2A3077"/>
        <w:category>
          <w:name w:val="General"/>
          <w:gallery w:val="placeholder"/>
        </w:category>
        <w:types>
          <w:type w:val="bbPlcHdr"/>
        </w:types>
        <w:behaviors>
          <w:behavior w:val="content"/>
        </w:behaviors>
        <w:guid w:val="{F104381E-52CE-4179-884C-DB213D7E3B1A}"/>
      </w:docPartPr>
      <w:docPartBody>
        <w:p w:rsidR="00000000" w:rsidRDefault="007D47AC"/>
      </w:docPartBody>
    </w:docPart>
    <w:docPart>
      <w:docPartPr>
        <w:name w:val="5079C58487964239A6DE84F813FB9115"/>
        <w:category>
          <w:name w:val="General"/>
          <w:gallery w:val="placeholder"/>
        </w:category>
        <w:types>
          <w:type w:val="bbPlcHdr"/>
        </w:types>
        <w:behaviors>
          <w:behavior w:val="content"/>
        </w:behaviors>
        <w:guid w:val="{66AE6930-9821-4171-AEB1-EAE09AF9DF3A}"/>
      </w:docPartPr>
      <w:docPartBody>
        <w:p w:rsidR="00000000" w:rsidRDefault="007D47AC"/>
      </w:docPartBody>
    </w:docPart>
    <w:docPart>
      <w:docPartPr>
        <w:name w:val="FBF413895F5A4C70A4416BF6FCB1F111"/>
        <w:category>
          <w:name w:val="General"/>
          <w:gallery w:val="placeholder"/>
        </w:category>
        <w:types>
          <w:type w:val="bbPlcHdr"/>
        </w:types>
        <w:behaviors>
          <w:behavior w:val="content"/>
        </w:behaviors>
        <w:guid w:val="{9D068A04-C0FA-4B2E-8CF6-F700CB789B39}"/>
      </w:docPartPr>
      <w:docPartBody>
        <w:p w:rsidR="00000000" w:rsidRDefault="007D47AC"/>
      </w:docPartBody>
    </w:docPart>
    <w:docPart>
      <w:docPartPr>
        <w:name w:val="9C37FCD5A275474C95D373DAB36C692A"/>
        <w:category>
          <w:name w:val="General"/>
          <w:gallery w:val="placeholder"/>
        </w:category>
        <w:types>
          <w:type w:val="bbPlcHdr"/>
        </w:types>
        <w:behaviors>
          <w:behavior w:val="content"/>
        </w:behaviors>
        <w:guid w:val="{7F8D03F0-A835-4CA4-8A62-0D1DFC3D5D9A}"/>
      </w:docPartPr>
      <w:docPartBody>
        <w:p w:rsidR="00000000" w:rsidRDefault="007D47AC"/>
      </w:docPartBody>
    </w:docPart>
    <w:docPart>
      <w:docPartPr>
        <w:name w:val="44C8A044A8AF491CAC2291FA3474B9A8"/>
        <w:category>
          <w:name w:val="General"/>
          <w:gallery w:val="placeholder"/>
        </w:category>
        <w:types>
          <w:type w:val="bbPlcHdr"/>
        </w:types>
        <w:behaviors>
          <w:behavior w:val="content"/>
        </w:behaviors>
        <w:guid w:val="{63CAB71D-2C79-467E-88A2-22B71E8BC3F6}"/>
      </w:docPartPr>
      <w:docPartBody>
        <w:p w:rsidR="00000000" w:rsidRDefault="007D47AC"/>
      </w:docPartBody>
    </w:docPart>
    <w:docPart>
      <w:docPartPr>
        <w:name w:val="47AA7361A67A4AACB50819B1DB896B30"/>
        <w:category>
          <w:name w:val="General"/>
          <w:gallery w:val="placeholder"/>
        </w:category>
        <w:types>
          <w:type w:val="bbPlcHdr"/>
        </w:types>
        <w:behaviors>
          <w:behavior w:val="content"/>
        </w:behaviors>
        <w:guid w:val="{8A74C91C-938F-4BB6-B0DF-E11A895F84B5}"/>
      </w:docPartPr>
      <w:docPartBody>
        <w:p w:rsidR="00000000" w:rsidRDefault="007D47AC"/>
      </w:docPartBody>
    </w:docPart>
    <w:docPart>
      <w:docPartPr>
        <w:name w:val="C70C96CED8094478B2879E8903915974"/>
        <w:category>
          <w:name w:val="General"/>
          <w:gallery w:val="placeholder"/>
        </w:category>
        <w:types>
          <w:type w:val="bbPlcHdr"/>
        </w:types>
        <w:behaviors>
          <w:behavior w:val="content"/>
        </w:behaviors>
        <w:guid w:val="{CBCDAA77-7D2E-4CB7-B422-54CB6A8F79D4}"/>
      </w:docPartPr>
      <w:docPartBody>
        <w:p w:rsidR="00000000" w:rsidRDefault="007D47AC"/>
      </w:docPartBody>
    </w:docPart>
    <w:docPart>
      <w:docPartPr>
        <w:name w:val="C8A53132B284406988E648BAEB9C2C7F"/>
        <w:category>
          <w:name w:val="General"/>
          <w:gallery w:val="placeholder"/>
        </w:category>
        <w:types>
          <w:type w:val="bbPlcHdr"/>
        </w:types>
        <w:behaviors>
          <w:behavior w:val="content"/>
        </w:behaviors>
        <w:guid w:val="{7EEB7DCF-B1FB-4898-BFA0-60277C95E7AD}"/>
      </w:docPartPr>
      <w:docPartBody>
        <w:p w:rsidR="00000000" w:rsidRDefault="007D47AC"/>
      </w:docPartBody>
    </w:docPart>
    <w:docPart>
      <w:docPartPr>
        <w:name w:val="FC664F7C7E2449AFAF13F139C0C52940"/>
        <w:category>
          <w:name w:val="General"/>
          <w:gallery w:val="placeholder"/>
        </w:category>
        <w:types>
          <w:type w:val="bbPlcHdr"/>
        </w:types>
        <w:behaviors>
          <w:behavior w:val="content"/>
        </w:behaviors>
        <w:guid w:val="{2A54E322-C044-4D74-847A-4FCC27A71B51}"/>
      </w:docPartPr>
      <w:docPartBody>
        <w:p w:rsidR="00000000" w:rsidRDefault="007D47AC"/>
      </w:docPartBody>
    </w:docPart>
    <w:docPart>
      <w:docPartPr>
        <w:name w:val="F58A2609541E49A087652AEEC5466EB0"/>
        <w:category>
          <w:name w:val="General"/>
          <w:gallery w:val="placeholder"/>
        </w:category>
        <w:types>
          <w:type w:val="bbPlcHdr"/>
        </w:types>
        <w:behaviors>
          <w:behavior w:val="content"/>
        </w:behaviors>
        <w:guid w:val="{D7889D12-20FA-46BA-AF27-0E78725DC1E6}"/>
      </w:docPartPr>
      <w:docPartBody>
        <w:p w:rsidR="00000000" w:rsidRDefault="00341709" w:rsidP="00341709">
          <w:pPr>
            <w:pStyle w:val="F58A2609541E49A087652AEEC5466EB0"/>
          </w:pPr>
          <w:r w:rsidRPr="00A30DD1">
            <w:rPr>
              <w:rStyle w:val="PlaceholderText"/>
            </w:rPr>
            <w:t>Click here to enter a date.</w:t>
          </w:r>
        </w:p>
      </w:docPartBody>
    </w:docPart>
    <w:docPart>
      <w:docPartPr>
        <w:name w:val="38FBBFF15EFD49D6BEA908008D0D7CA8"/>
        <w:category>
          <w:name w:val="General"/>
          <w:gallery w:val="placeholder"/>
        </w:category>
        <w:types>
          <w:type w:val="bbPlcHdr"/>
        </w:types>
        <w:behaviors>
          <w:behavior w:val="content"/>
        </w:behaviors>
        <w:guid w:val="{69301DB6-3373-4EE4-9306-D5D04A064C46}"/>
      </w:docPartPr>
      <w:docPartBody>
        <w:p w:rsidR="00000000" w:rsidRDefault="007D47AC"/>
      </w:docPartBody>
    </w:docPart>
    <w:docPart>
      <w:docPartPr>
        <w:name w:val="DB2FF084794A4191AA1B146D8681F685"/>
        <w:category>
          <w:name w:val="General"/>
          <w:gallery w:val="placeholder"/>
        </w:category>
        <w:types>
          <w:type w:val="bbPlcHdr"/>
        </w:types>
        <w:behaviors>
          <w:behavior w:val="content"/>
        </w:behaviors>
        <w:guid w:val="{2278908E-1577-4DBD-B6C0-C58AE7F468A2}"/>
      </w:docPartPr>
      <w:docPartBody>
        <w:p w:rsidR="00000000" w:rsidRDefault="007D47AC"/>
      </w:docPartBody>
    </w:docPart>
    <w:docPart>
      <w:docPartPr>
        <w:name w:val="607C5985A7574FFDAA54EE1F2D173EB5"/>
        <w:category>
          <w:name w:val="General"/>
          <w:gallery w:val="placeholder"/>
        </w:category>
        <w:types>
          <w:type w:val="bbPlcHdr"/>
        </w:types>
        <w:behaviors>
          <w:behavior w:val="content"/>
        </w:behaviors>
        <w:guid w:val="{5CAB5AF7-892F-4A82-A2C4-FB31D34B8DCC}"/>
      </w:docPartPr>
      <w:docPartBody>
        <w:p w:rsidR="00000000" w:rsidRDefault="00341709" w:rsidP="00341709">
          <w:pPr>
            <w:pStyle w:val="607C5985A7574FFDAA54EE1F2D173EB5"/>
          </w:pPr>
          <w:r>
            <w:rPr>
              <w:rFonts w:eastAsia="Times New Roman" w:cs="Times New Roman"/>
              <w:bCs/>
              <w:szCs w:val="24"/>
            </w:rPr>
            <w:t xml:space="preserve"> </w:t>
          </w:r>
        </w:p>
      </w:docPartBody>
    </w:docPart>
    <w:docPart>
      <w:docPartPr>
        <w:name w:val="147E23E3737544D386C8FEBF2E70FBDC"/>
        <w:category>
          <w:name w:val="General"/>
          <w:gallery w:val="placeholder"/>
        </w:category>
        <w:types>
          <w:type w:val="bbPlcHdr"/>
        </w:types>
        <w:behaviors>
          <w:behavior w:val="content"/>
        </w:behaviors>
        <w:guid w:val="{A55320B0-4D84-4B21-ABE9-D58ED17A5635}"/>
      </w:docPartPr>
      <w:docPartBody>
        <w:p w:rsidR="00000000" w:rsidRDefault="007D47AC"/>
      </w:docPartBody>
    </w:docPart>
    <w:docPart>
      <w:docPartPr>
        <w:name w:val="FB5D672D6FCC4FB78B861E1EB41E7883"/>
        <w:category>
          <w:name w:val="General"/>
          <w:gallery w:val="placeholder"/>
        </w:category>
        <w:types>
          <w:type w:val="bbPlcHdr"/>
        </w:types>
        <w:behaviors>
          <w:behavior w:val="content"/>
        </w:behaviors>
        <w:guid w:val="{D778B2C4-C51B-4268-892E-008A74199D79}"/>
      </w:docPartPr>
      <w:docPartBody>
        <w:p w:rsidR="00000000" w:rsidRDefault="007D47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1709"/>
    <w:rsid w:val="004816E8"/>
    <w:rsid w:val="00493D6D"/>
    <w:rsid w:val="00576003"/>
    <w:rsid w:val="005B408E"/>
    <w:rsid w:val="005D31F2"/>
    <w:rsid w:val="00635291"/>
    <w:rsid w:val="006959CC"/>
    <w:rsid w:val="00696675"/>
    <w:rsid w:val="006B0016"/>
    <w:rsid w:val="007D47A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709"/>
    <w:rPr>
      <w:color w:val="808080"/>
    </w:rPr>
  </w:style>
  <w:style w:type="paragraph" w:customStyle="1" w:styleId="F58A2609541E49A087652AEEC5466EB0">
    <w:name w:val="F58A2609541E49A087652AEEC5466EB0"/>
    <w:rsid w:val="00341709"/>
    <w:pPr>
      <w:spacing w:after="160" w:line="259" w:lineRule="auto"/>
    </w:pPr>
  </w:style>
  <w:style w:type="paragraph" w:customStyle="1" w:styleId="607C5985A7574FFDAA54EE1F2D173EB5">
    <w:name w:val="607C5985A7574FFDAA54EE1F2D173EB5"/>
    <w:rsid w:val="0034170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729</Words>
  <Characters>4156</Characters>
  <Application>Microsoft Office Word</Application>
  <DocSecurity>0</DocSecurity>
  <Lines>34</Lines>
  <Paragraphs>9</Paragraphs>
  <ScaleCrop>false</ScaleCrop>
  <Company>Texas Legislative Council</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2023-03-27T22:13:00Z</cp:lastPrinted>
  <dcterms:created xsi:type="dcterms:W3CDTF">2015-05-29T14:24:00Z</dcterms:created>
  <dcterms:modified xsi:type="dcterms:W3CDTF">2023-03-27T22:13:00Z</dcterms:modified>
</cp:coreProperties>
</file>

<file path=docProps/custom.xml><?xml version="1.0" encoding="utf-8"?>
<op:Properties xmlns:vt="http://schemas.openxmlformats.org/officeDocument/2006/docPropsVTypes" xmlns:op="http://schemas.openxmlformats.org/officeDocument/2006/custom-properties"/>
</file>