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C15" w:rsidRDefault="00D87C1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406B618B41F4034AFAD52434A337A1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87C15" w:rsidRPr="00585C31" w:rsidRDefault="00D87C15" w:rsidP="000F1DF9">
      <w:pPr>
        <w:spacing w:after="0" w:line="240" w:lineRule="auto"/>
        <w:rPr>
          <w:rFonts w:cs="Times New Roman"/>
          <w:szCs w:val="24"/>
        </w:rPr>
      </w:pPr>
    </w:p>
    <w:p w:rsidR="00D87C15" w:rsidRPr="00585C31" w:rsidRDefault="00D87C1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87C15" w:rsidTr="000F1DF9">
        <w:tc>
          <w:tcPr>
            <w:tcW w:w="2718" w:type="dxa"/>
          </w:tcPr>
          <w:p w:rsidR="00D87C15" w:rsidRPr="005C2A78" w:rsidRDefault="00D87C1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2E5937C8E024E74A172C314823A2C4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87C15" w:rsidRPr="00FF6471" w:rsidRDefault="00D87C1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233B021D5CB423B83E465CAAFE5B23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1034</w:t>
                </w:r>
              </w:sdtContent>
            </w:sdt>
          </w:p>
        </w:tc>
      </w:tr>
      <w:tr w:rsidR="00D87C1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D30B543F0E34887BD8AFD2D2874E1A3"/>
            </w:placeholder>
            <w:showingPlcHdr/>
          </w:sdtPr>
          <w:sdtContent>
            <w:tc>
              <w:tcPr>
                <w:tcW w:w="2718" w:type="dxa"/>
              </w:tcPr>
              <w:p w:rsidR="00D87C15" w:rsidRPr="000F1DF9" w:rsidRDefault="00D87C15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D87C15" w:rsidRPr="005C2A78" w:rsidRDefault="00D87C1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25A8FBDFFEB41948B350D40E3BE032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E7B602D0B5B40BCA79182267659835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Middleton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3129DB4098E4DEBB4CBE7F1D1492D9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985A067BBEC4E229075B4DADA273B6E"/>
                </w:placeholder>
                <w:showingPlcHdr/>
              </w:sdtPr>
              <w:sdtContent/>
            </w:sdt>
          </w:p>
        </w:tc>
      </w:tr>
      <w:tr w:rsidR="00D87C15" w:rsidTr="000F1DF9">
        <w:tc>
          <w:tcPr>
            <w:tcW w:w="2718" w:type="dxa"/>
          </w:tcPr>
          <w:p w:rsidR="00D87C15" w:rsidRPr="00BC7495" w:rsidRDefault="00D87C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D0C0B5C4C604E27BF8B299B01F4754E"/>
            </w:placeholder>
          </w:sdtPr>
          <w:sdtContent>
            <w:tc>
              <w:tcPr>
                <w:tcW w:w="6858" w:type="dxa"/>
              </w:tcPr>
              <w:p w:rsidR="00D87C15" w:rsidRPr="00FF6471" w:rsidRDefault="00D87C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D87C15" w:rsidTr="000F1DF9">
        <w:tc>
          <w:tcPr>
            <w:tcW w:w="2718" w:type="dxa"/>
          </w:tcPr>
          <w:p w:rsidR="00D87C15" w:rsidRPr="00BC7495" w:rsidRDefault="00D87C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BFA19723364483BAAB63669CE0D58D3"/>
            </w:placeholder>
            <w:date w:fullDate="2023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87C15" w:rsidRPr="00FF6471" w:rsidRDefault="00D87C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4/11/2023</w:t>
                </w:r>
              </w:p>
            </w:tc>
          </w:sdtContent>
        </w:sdt>
      </w:tr>
      <w:tr w:rsidR="00D87C15" w:rsidTr="000F1DF9">
        <w:tc>
          <w:tcPr>
            <w:tcW w:w="2718" w:type="dxa"/>
          </w:tcPr>
          <w:p w:rsidR="00D87C15" w:rsidRPr="00BC7495" w:rsidRDefault="00D87C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618C3F3204C46DB9EC2C48559FCE6E1"/>
            </w:placeholder>
          </w:sdtPr>
          <w:sdtContent>
            <w:tc>
              <w:tcPr>
                <w:tcW w:w="6858" w:type="dxa"/>
              </w:tcPr>
              <w:p w:rsidR="00D87C15" w:rsidRPr="00FF6471" w:rsidRDefault="00D87C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87C15" w:rsidRPr="00FF6471" w:rsidRDefault="00D87C15" w:rsidP="000F1DF9">
      <w:pPr>
        <w:spacing w:after="0" w:line="240" w:lineRule="auto"/>
        <w:rPr>
          <w:rFonts w:cs="Times New Roman"/>
          <w:szCs w:val="24"/>
        </w:rPr>
      </w:pPr>
    </w:p>
    <w:p w:rsidR="00D87C15" w:rsidRPr="00FF6471" w:rsidRDefault="00D87C15" w:rsidP="000F1DF9">
      <w:pPr>
        <w:spacing w:after="0" w:line="240" w:lineRule="auto"/>
        <w:rPr>
          <w:rFonts w:cs="Times New Roman"/>
          <w:szCs w:val="24"/>
        </w:rPr>
      </w:pPr>
    </w:p>
    <w:p w:rsidR="00D87C15" w:rsidRPr="00FF6471" w:rsidRDefault="00D87C1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163D20C8C0D4A529BDB3ECEC660E090"/>
        </w:placeholder>
      </w:sdtPr>
      <w:sdtContent>
        <w:p w:rsidR="00D87C15" w:rsidRDefault="00D87C1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79A10DE541E41A3A2AD7A874FED10AF"/>
        </w:placeholder>
      </w:sdtPr>
      <w:sdtContent>
        <w:p w:rsidR="00D87C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  <w:rPr>
              <w:rFonts w:eastAsia="Times New Roman"/>
              <w:bCs/>
            </w:rPr>
          </w:pP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 xml:space="preserve">The Second Restatement of Torts, published in 1979, broadened the tort of public nuisance to include an </w:t>
          </w:r>
          <w:r>
            <w:t>"</w:t>
          </w:r>
          <w:r w:rsidRPr="004B2E15">
            <w:t>unreasonable interference</w:t>
          </w:r>
          <w:r>
            <w:t>"</w:t>
          </w:r>
          <w:r w:rsidRPr="004B2E15">
            <w:t xml:space="preserve"> with a public right. It empowered individuals to enjoin a public nuisance </w:t>
          </w:r>
          <w:r>
            <w:t>"</w:t>
          </w:r>
          <w:r w:rsidRPr="004B2E15">
            <w:t>as a representative of the general public, as a citizen in a citizen</w:t>
          </w:r>
          <w:r>
            <w:t>'</w:t>
          </w:r>
          <w:r w:rsidRPr="004B2E15">
            <w:t>s action or as a member of a class in a class action.</w:t>
          </w:r>
          <w:r>
            <w:t>"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> 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 xml:space="preserve">This broadened definition has led to plaintiffs utilizing the public nuisance tort to address large-scale public policy issues that are matters traditionally reserved for legislative bodies. This is a departure from the original meaning of public nuisance and has led to </w:t>
          </w:r>
          <w:r>
            <w:t>"</w:t>
          </w:r>
          <w:r w:rsidRPr="004B2E15">
            <w:t>politically incorrect</w:t>
          </w:r>
          <w:r>
            <w:t>"</w:t>
          </w:r>
          <w:r w:rsidRPr="004B2E15">
            <w:t xml:space="preserve"> businesses becoming the target of frivolous lawsuits.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> 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>
            <w:t>S.B.</w:t>
          </w:r>
          <w:r w:rsidRPr="004B2E15">
            <w:t xml:space="preserve"> 1034 narrows the scope of available public nuisance claims. Actions authorized by a statute, ordinance, regulation, permit, order, rule, or other similar measures issued, adopted, promulgated, or approved by the federal government, a federal agency, a state, a state agency, or a political subdivision will not continue to face public nuisance threats.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> 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>Public nuisance claims will also be barred against actions where a statutory cause of action or administrative enforcement mechanism already exists to address conduct that is injurious to the public.</w:t>
          </w:r>
          <w:r>
            <w:t xml:space="preserve"> </w:t>
          </w:r>
          <w:r w:rsidRPr="004B2E15">
            <w:t>Barred claims extend to a product or claim based on the manufacturing, distributing, selling, labeling, or marketing of a product, regardless of whether the product is defective.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> </w:t>
          </w:r>
        </w:p>
        <w:p w:rsidR="00D87C15" w:rsidRPr="004B2E15" w:rsidRDefault="00D87C15" w:rsidP="004B2E15">
          <w:pPr>
            <w:pStyle w:val="NormalWeb"/>
            <w:spacing w:before="0" w:beforeAutospacing="0" w:after="0" w:afterAutospacing="0"/>
            <w:jc w:val="both"/>
            <w:divId w:val="298071118"/>
          </w:pPr>
          <w:r w:rsidRPr="004B2E15">
            <w:t>Multiple private nuisance claims or injuries to individuals will not amount to a public nuisance claim. To the extent that S</w:t>
          </w:r>
          <w:r>
            <w:t>.</w:t>
          </w:r>
          <w:r w:rsidRPr="004B2E15">
            <w:t>B</w:t>
          </w:r>
          <w:r>
            <w:t>.</w:t>
          </w:r>
          <w:r w:rsidRPr="004B2E15">
            <w:t xml:space="preserve"> 1034 conflicts with common law, this bill controls.</w:t>
          </w:r>
          <w:r>
            <w:t xml:space="preserve"> </w:t>
          </w:r>
          <w:r w:rsidRPr="004B2E15">
            <w:t>The common law is otherwise supplemented by this bill.</w:t>
          </w:r>
        </w:p>
        <w:p w:rsidR="00D87C15" w:rsidRPr="00D70925" w:rsidRDefault="00D87C15" w:rsidP="004B2E1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87C15" w:rsidRDefault="00D87C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1034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tort of public nuisance.</w:t>
      </w:r>
    </w:p>
    <w:p w:rsidR="00D87C15" w:rsidRPr="00B623FF" w:rsidRDefault="00D87C1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C15" w:rsidRPr="005C2A78" w:rsidRDefault="00D87C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EB1ED6F875C43BD8C52C3C73EDA595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87C15" w:rsidRPr="006529C4" w:rsidRDefault="00D87C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7C15" w:rsidRPr="006529C4" w:rsidRDefault="00D87C1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87C15" w:rsidRPr="006529C4" w:rsidRDefault="00D87C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7C15" w:rsidRPr="005C2A78" w:rsidRDefault="00D87C1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65FA9210FEE405795D961A403A7F7C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87C15" w:rsidRPr="005C2A78" w:rsidRDefault="00D87C1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C15" w:rsidRDefault="00D87C15" w:rsidP="005551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B623FF">
        <w:rPr>
          <w:rFonts w:eastAsia="Times New Roman" w:cs="Times New Roman"/>
          <w:szCs w:val="24"/>
        </w:rPr>
        <w:t>Title 5, Civil Practice and Remedies Code, by adding Chapter 100C, as follows:</w:t>
      </w:r>
    </w:p>
    <w:p w:rsidR="00D87C15" w:rsidRPr="00B623FF" w:rsidRDefault="00D87C15" w:rsidP="005551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C15" w:rsidRDefault="00D87C15" w:rsidP="0055512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>CHAPTER 100C. CIVIL ACTIONS RELATED TO PUBLIC NUISANCES</w:t>
      </w:r>
    </w:p>
    <w:p w:rsidR="00D87C15" w:rsidRPr="00B623FF" w:rsidRDefault="00D87C15" w:rsidP="00555126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 xml:space="preserve">Sec. 100C.001. DEFINITION. </w:t>
      </w:r>
      <w:r>
        <w:rPr>
          <w:rFonts w:eastAsia="Times New Roman" w:cs="Times New Roman"/>
          <w:szCs w:val="24"/>
        </w:rPr>
        <w:t xml:space="preserve">Defines </w:t>
      </w:r>
      <w:r w:rsidRPr="00B623FF">
        <w:rPr>
          <w:rFonts w:eastAsia="Times New Roman" w:cs="Times New Roman"/>
          <w:szCs w:val="24"/>
        </w:rPr>
        <w:t>"public nuisance claim</w:t>
      </w:r>
      <w:r>
        <w:rPr>
          <w:rFonts w:eastAsia="Times New Roman" w:cs="Times New Roman"/>
          <w:szCs w:val="24"/>
        </w:rPr>
        <w:t>.</w:t>
      </w:r>
      <w:r w:rsidRPr="00B623FF">
        <w:rPr>
          <w:rFonts w:eastAsia="Times New Roman" w:cs="Times New Roman"/>
          <w:szCs w:val="24"/>
        </w:rPr>
        <w:t xml:space="preserve">" </w:t>
      </w:r>
    </w:p>
    <w:p w:rsidR="00D87C15" w:rsidRDefault="00D87C15" w:rsidP="005551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>Sec. 100C.002. LIMITATIONS ON CAUSE OF ACTION. (a)</w:t>
      </w:r>
      <w:r>
        <w:rPr>
          <w:rFonts w:eastAsia="Times New Roman" w:cs="Times New Roman"/>
          <w:szCs w:val="24"/>
        </w:rPr>
        <w:t xml:space="preserve"> Provides that a </w:t>
      </w:r>
      <w:r w:rsidRPr="00B623FF">
        <w:rPr>
          <w:rFonts w:eastAsia="Times New Roman" w:cs="Times New Roman"/>
          <w:szCs w:val="24"/>
        </w:rPr>
        <w:t>public nuisance claim is not cognizable in this state if it seeks relief arising from:</w:t>
      </w:r>
    </w:p>
    <w:p w:rsidR="00D87C15" w:rsidRDefault="00D87C15" w:rsidP="005551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 xml:space="preserve">(1) an action or condition that is authorized, licensed, approved, or mandated by a statute, ordinance, regulation, permit, order, rule, or other similar measure issued, adopted, promulgated, or approved by the federal government, a federal agency, a state, a state agency, or a political subdivision; </w:t>
      </w:r>
    </w:p>
    <w:p w:rsidR="00D87C15" w:rsidRDefault="00D87C15" w:rsidP="005551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>(2) an action or condition that occurs or exists in a context where a statutory cause of action or administrative enforcement mechanism already exists to address conduct that is injurious to the public; or</w:t>
      </w:r>
    </w:p>
    <w:p w:rsidR="00D87C15" w:rsidRDefault="00D87C15" w:rsidP="005551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>(3) a product or a claim based on the manufacturing, distributing, selling, labeling, or marketing of a product, regardless of whether the product is defective.</w:t>
      </w:r>
    </w:p>
    <w:p w:rsidR="00D87C15" w:rsidRDefault="00D87C15" w:rsidP="0055512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Provides that the </w:t>
      </w:r>
      <w:r w:rsidRPr="00B623FF">
        <w:rPr>
          <w:rFonts w:eastAsia="Times New Roman" w:cs="Times New Roman"/>
          <w:szCs w:val="24"/>
        </w:rPr>
        <w:t>aggregation of multiple injuries to individuals or of private nuisances does not constitute a public nuisance or give rise to a public nuisance claim.</w:t>
      </w:r>
    </w:p>
    <w:p w:rsidR="00D87C15" w:rsidRDefault="00D87C15" w:rsidP="0055512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Prohibits this </w:t>
      </w:r>
      <w:r w:rsidRPr="00B623FF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from being</w:t>
      </w:r>
      <w:r w:rsidRPr="00B623FF">
        <w:rPr>
          <w:rFonts w:eastAsia="Times New Roman" w:cs="Times New Roman"/>
          <w:szCs w:val="24"/>
        </w:rPr>
        <w:t xml:space="preserve"> construed to limit a claimant from obtaining relief provided by other law.</w:t>
      </w:r>
    </w:p>
    <w:p w:rsidR="00D87C15" w:rsidRDefault="00D87C15" w:rsidP="005551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>Sec. 100C.003. RELATIONSHIP TO COMMON LAW.</w:t>
      </w:r>
      <w:r>
        <w:rPr>
          <w:rFonts w:eastAsia="Times New Roman" w:cs="Times New Roman"/>
          <w:szCs w:val="24"/>
        </w:rPr>
        <w:t xml:space="preserve"> Provides that this chapter, t</w:t>
      </w:r>
      <w:r w:rsidRPr="00B623FF">
        <w:rPr>
          <w:rFonts w:eastAsia="Times New Roman" w:cs="Times New Roman"/>
          <w:szCs w:val="24"/>
        </w:rPr>
        <w:t>o the extent of a conflict between this chapter and common law</w:t>
      </w:r>
      <w:r>
        <w:rPr>
          <w:rFonts w:eastAsia="Times New Roman" w:cs="Times New Roman"/>
          <w:szCs w:val="24"/>
        </w:rPr>
        <w:t>,</w:t>
      </w:r>
      <w:r w:rsidRPr="00B623FF">
        <w:rPr>
          <w:rFonts w:eastAsia="Times New Roman" w:cs="Times New Roman"/>
          <w:szCs w:val="24"/>
        </w:rPr>
        <w:t xml:space="preserve"> controls. </w:t>
      </w:r>
      <w:r>
        <w:rPr>
          <w:rFonts w:eastAsia="Times New Roman" w:cs="Times New Roman"/>
          <w:szCs w:val="24"/>
        </w:rPr>
        <w:t xml:space="preserve">Provides that </w:t>
      </w:r>
      <w:r w:rsidRPr="00B623FF">
        <w:rPr>
          <w:rFonts w:eastAsia="Times New Roman" w:cs="Times New Roman"/>
          <w:szCs w:val="24"/>
        </w:rPr>
        <w:t>this chapter</w:t>
      </w:r>
      <w:r>
        <w:rPr>
          <w:rFonts w:eastAsia="Times New Roman" w:cs="Times New Roman"/>
          <w:szCs w:val="24"/>
        </w:rPr>
        <w:t>, ot</w:t>
      </w:r>
      <w:r w:rsidRPr="00B623FF">
        <w:rPr>
          <w:rFonts w:eastAsia="Times New Roman" w:cs="Times New Roman"/>
          <w:szCs w:val="24"/>
        </w:rPr>
        <w:t>herwise, supplements the common law of public nuisance, both as to the claim and defenses.</w:t>
      </w:r>
    </w:p>
    <w:p w:rsidR="00D87C15" w:rsidRDefault="00D87C15" w:rsidP="005551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C15" w:rsidRPr="00B623FF" w:rsidRDefault="00D87C15" w:rsidP="005551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Makes application of </w:t>
      </w:r>
      <w:r w:rsidRPr="00B623FF">
        <w:rPr>
          <w:rFonts w:eastAsia="Times New Roman" w:cs="Times New Roman"/>
          <w:szCs w:val="24"/>
        </w:rPr>
        <w:t xml:space="preserve">Chapter 100C, Civil Practice and Remedies Code, as added by this Act, </w:t>
      </w:r>
      <w:r>
        <w:rPr>
          <w:rFonts w:eastAsia="Times New Roman" w:cs="Times New Roman"/>
          <w:szCs w:val="24"/>
        </w:rPr>
        <w:t>prospective.</w:t>
      </w:r>
    </w:p>
    <w:p w:rsidR="00D87C15" w:rsidRDefault="00D87C15" w:rsidP="005551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C15" w:rsidRPr="00C8671F" w:rsidRDefault="00D87C15" w:rsidP="005551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623FF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B623FF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D87C1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65E" w:rsidRDefault="006E165E" w:rsidP="000F1DF9">
      <w:pPr>
        <w:spacing w:after="0" w:line="240" w:lineRule="auto"/>
      </w:pPr>
      <w:r>
        <w:separator/>
      </w:r>
    </w:p>
  </w:endnote>
  <w:endnote w:type="continuationSeparator" w:id="0">
    <w:p w:rsidR="006E165E" w:rsidRDefault="006E165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E165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87C15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87C15">
                <w:rPr>
                  <w:sz w:val="20"/>
                  <w:szCs w:val="20"/>
                </w:rPr>
                <w:t>S.B. 1034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87C1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E165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65E" w:rsidRDefault="006E165E" w:rsidP="000F1DF9">
      <w:pPr>
        <w:spacing w:after="0" w:line="240" w:lineRule="auto"/>
      </w:pPr>
      <w:r>
        <w:separator/>
      </w:r>
    </w:p>
  </w:footnote>
  <w:footnote w:type="continuationSeparator" w:id="0">
    <w:p w:rsidR="006E165E" w:rsidRDefault="006E165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6E165E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87C1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E2A6"/>
  <w15:docId w15:val="{2C36A6D6-9B1E-4815-80B4-47A04788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C1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406B618B41F4034AFAD52434A33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5AC3-19CB-46B8-B556-90BBA00B7A4A}"/>
      </w:docPartPr>
      <w:docPartBody>
        <w:p w:rsidR="00000000" w:rsidRDefault="007A437C"/>
      </w:docPartBody>
    </w:docPart>
    <w:docPart>
      <w:docPartPr>
        <w:name w:val="D2E5937C8E024E74A172C314823A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49B3-D161-4D0F-9979-926BF9B11166}"/>
      </w:docPartPr>
      <w:docPartBody>
        <w:p w:rsidR="00000000" w:rsidRDefault="007A437C"/>
      </w:docPartBody>
    </w:docPart>
    <w:docPart>
      <w:docPartPr>
        <w:name w:val="7233B021D5CB423B83E465CAAFE5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DCA2-B738-4EDE-B418-F752E593F5D1}"/>
      </w:docPartPr>
      <w:docPartBody>
        <w:p w:rsidR="00000000" w:rsidRDefault="007A437C"/>
      </w:docPartBody>
    </w:docPart>
    <w:docPart>
      <w:docPartPr>
        <w:name w:val="CD30B543F0E34887BD8AFD2D2874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1468-E839-4D28-BD7F-19F2BCC715B8}"/>
      </w:docPartPr>
      <w:docPartBody>
        <w:p w:rsidR="00000000" w:rsidRDefault="007A437C"/>
      </w:docPartBody>
    </w:docPart>
    <w:docPart>
      <w:docPartPr>
        <w:name w:val="B25A8FBDFFEB41948B350D40E3BE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E5A6-DA98-456F-8BC9-8FCE488E3419}"/>
      </w:docPartPr>
      <w:docPartBody>
        <w:p w:rsidR="00000000" w:rsidRDefault="007A437C"/>
      </w:docPartBody>
    </w:docPart>
    <w:docPart>
      <w:docPartPr>
        <w:name w:val="1E7B602D0B5B40BCA79182267659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6CB5-F99C-45C4-B67A-E02E67238E90}"/>
      </w:docPartPr>
      <w:docPartBody>
        <w:p w:rsidR="00000000" w:rsidRDefault="007A437C"/>
      </w:docPartBody>
    </w:docPart>
    <w:docPart>
      <w:docPartPr>
        <w:name w:val="43129DB4098E4DEBB4CBE7F1D149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BB18-AF5B-406F-870C-68F31337695F}"/>
      </w:docPartPr>
      <w:docPartBody>
        <w:p w:rsidR="00000000" w:rsidRDefault="007A437C"/>
      </w:docPartBody>
    </w:docPart>
    <w:docPart>
      <w:docPartPr>
        <w:name w:val="E985A067BBEC4E229075B4DADA27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8392-8F09-48FD-98A8-630CAB0C07C9}"/>
      </w:docPartPr>
      <w:docPartBody>
        <w:p w:rsidR="00000000" w:rsidRDefault="007A437C"/>
      </w:docPartBody>
    </w:docPart>
    <w:docPart>
      <w:docPartPr>
        <w:name w:val="0D0C0B5C4C604E27BF8B299B01F4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1AAA-7904-497A-933F-21289E3008D0}"/>
      </w:docPartPr>
      <w:docPartBody>
        <w:p w:rsidR="00000000" w:rsidRDefault="007A437C"/>
      </w:docPartBody>
    </w:docPart>
    <w:docPart>
      <w:docPartPr>
        <w:name w:val="7BFA19723364483BAAB63669CE0D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0E3A-8930-4A4A-B6BC-EC9A2FE6DC2A}"/>
      </w:docPartPr>
      <w:docPartBody>
        <w:p w:rsidR="00000000" w:rsidRDefault="00375379" w:rsidP="00375379">
          <w:pPr>
            <w:pStyle w:val="7BFA19723364483BAAB63669CE0D58D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618C3F3204C46DB9EC2C48559FCE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66DB-2905-4D44-9854-0F431DD757F1}"/>
      </w:docPartPr>
      <w:docPartBody>
        <w:p w:rsidR="00000000" w:rsidRDefault="007A437C"/>
      </w:docPartBody>
    </w:docPart>
    <w:docPart>
      <w:docPartPr>
        <w:name w:val="1163D20C8C0D4A529BDB3ECEC660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E8DD8-1BCA-4B56-93B0-0C8F689079DF}"/>
      </w:docPartPr>
      <w:docPartBody>
        <w:p w:rsidR="00000000" w:rsidRDefault="007A437C"/>
      </w:docPartBody>
    </w:docPart>
    <w:docPart>
      <w:docPartPr>
        <w:name w:val="679A10DE541E41A3A2AD7A874FED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569B-0D82-4D83-970A-1500A88A28D9}"/>
      </w:docPartPr>
      <w:docPartBody>
        <w:p w:rsidR="00000000" w:rsidRDefault="00375379" w:rsidP="00375379">
          <w:pPr>
            <w:pStyle w:val="679A10DE541E41A3A2AD7A874FED10A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EB1ED6F875C43BD8C52C3C73ED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1D77-EC1E-43F0-915F-5826971B0595}"/>
      </w:docPartPr>
      <w:docPartBody>
        <w:p w:rsidR="00000000" w:rsidRDefault="007A437C"/>
      </w:docPartBody>
    </w:docPart>
    <w:docPart>
      <w:docPartPr>
        <w:name w:val="965FA9210FEE405795D961A403A7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1D2A-AD43-46DA-91FF-DA396D320C54}"/>
      </w:docPartPr>
      <w:docPartBody>
        <w:p w:rsidR="00000000" w:rsidRDefault="007A43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75379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A437C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379"/>
    <w:rPr>
      <w:color w:val="808080"/>
    </w:rPr>
  </w:style>
  <w:style w:type="paragraph" w:customStyle="1" w:styleId="7BFA19723364483BAAB63669CE0D58D3">
    <w:name w:val="7BFA19723364483BAAB63669CE0D58D3"/>
    <w:rsid w:val="00375379"/>
    <w:pPr>
      <w:spacing w:after="160" w:line="259" w:lineRule="auto"/>
    </w:pPr>
  </w:style>
  <w:style w:type="paragraph" w:customStyle="1" w:styleId="679A10DE541E41A3A2AD7A874FED10AF">
    <w:name w:val="679A10DE541E41A3A2AD7A874FED10AF"/>
    <w:rsid w:val="0037537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577</Words>
  <Characters>3295</Characters>
  <Application>Microsoft Office Word</Application>
  <DocSecurity>0</DocSecurity>
  <Lines>27</Lines>
  <Paragraphs>7</Paragraphs>
  <ScaleCrop>false</ScaleCrop>
  <Company>Texas Legislative Council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2023-04-12T14:53:00Z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