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A7C52" w14:paraId="4F043823" w14:textId="77777777" w:rsidTr="00345119">
        <w:tc>
          <w:tcPr>
            <w:tcW w:w="9576" w:type="dxa"/>
            <w:noWrap/>
          </w:tcPr>
          <w:p w14:paraId="45B51570" w14:textId="77777777" w:rsidR="008423E4" w:rsidRPr="0022177D" w:rsidRDefault="00FE58CB" w:rsidP="00E2690A">
            <w:pPr>
              <w:pStyle w:val="Heading1"/>
            </w:pPr>
            <w:r w:rsidRPr="00631897">
              <w:t>BILL ANALYSIS</w:t>
            </w:r>
          </w:p>
        </w:tc>
      </w:tr>
    </w:tbl>
    <w:p w14:paraId="6FEA775F" w14:textId="77777777" w:rsidR="008423E4" w:rsidRPr="0022177D" w:rsidRDefault="008423E4" w:rsidP="00E2690A">
      <w:pPr>
        <w:jc w:val="center"/>
      </w:pPr>
    </w:p>
    <w:p w14:paraId="10F25D7E" w14:textId="77777777" w:rsidR="008423E4" w:rsidRPr="00B31F0E" w:rsidRDefault="008423E4" w:rsidP="00E2690A"/>
    <w:p w14:paraId="3CF9667E" w14:textId="77777777" w:rsidR="008423E4" w:rsidRPr="00742794" w:rsidRDefault="008423E4" w:rsidP="00E2690A">
      <w:pPr>
        <w:tabs>
          <w:tab w:val="right" w:pos="9360"/>
        </w:tabs>
      </w:pPr>
    </w:p>
    <w:tbl>
      <w:tblPr>
        <w:tblW w:w="0" w:type="auto"/>
        <w:tblLayout w:type="fixed"/>
        <w:tblLook w:val="01E0" w:firstRow="1" w:lastRow="1" w:firstColumn="1" w:lastColumn="1" w:noHBand="0" w:noVBand="0"/>
      </w:tblPr>
      <w:tblGrid>
        <w:gridCol w:w="9576"/>
      </w:tblGrid>
      <w:tr w:rsidR="002A7C52" w14:paraId="44364D19" w14:textId="77777777" w:rsidTr="00345119">
        <w:tc>
          <w:tcPr>
            <w:tcW w:w="9576" w:type="dxa"/>
          </w:tcPr>
          <w:p w14:paraId="46DDC0B2" w14:textId="77777777" w:rsidR="008423E4" w:rsidRPr="00861995" w:rsidRDefault="00FE58CB" w:rsidP="00E2690A">
            <w:pPr>
              <w:jc w:val="right"/>
            </w:pPr>
            <w:r>
              <w:t>C.S.S.B. 1056</w:t>
            </w:r>
          </w:p>
        </w:tc>
      </w:tr>
      <w:tr w:rsidR="002A7C52" w14:paraId="7DF28B89" w14:textId="77777777" w:rsidTr="00345119">
        <w:tc>
          <w:tcPr>
            <w:tcW w:w="9576" w:type="dxa"/>
          </w:tcPr>
          <w:p w14:paraId="72388927" w14:textId="77777777" w:rsidR="008423E4" w:rsidRPr="00861995" w:rsidRDefault="00FE58CB" w:rsidP="00E2690A">
            <w:pPr>
              <w:jc w:val="right"/>
            </w:pPr>
            <w:r>
              <w:t xml:space="preserve">By: </w:t>
            </w:r>
            <w:r w:rsidR="006C24BE">
              <w:t>Hinojosa</w:t>
            </w:r>
          </w:p>
        </w:tc>
      </w:tr>
      <w:tr w:rsidR="002A7C52" w14:paraId="16EEAD6F" w14:textId="77777777" w:rsidTr="00345119">
        <w:tc>
          <w:tcPr>
            <w:tcW w:w="9576" w:type="dxa"/>
          </w:tcPr>
          <w:p w14:paraId="5CDFF609" w14:textId="77777777" w:rsidR="008423E4" w:rsidRPr="00861995" w:rsidRDefault="00FE58CB" w:rsidP="00E2690A">
            <w:pPr>
              <w:jc w:val="right"/>
            </w:pPr>
            <w:r>
              <w:t>Natural Resources</w:t>
            </w:r>
          </w:p>
        </w:tc>
      </w:tr>
      <w:tr w:rsidR="002A7C52" w14:paraId="1C228288" w14:textId="77777777" w:rsidTr="00345119">
        <w:tc>
          <w:tcPr>
            <w:tcW w:w="9576" w:type="dxa"/>
          </w:tcPr>
          <w:p w14:paraId="5D803FF5" w14:textId="77777777" w:rsidR="008423E4" w:rsidRDefault="00FE58CB" w:rsidP="00E2690A">
            <w:pPr>
              <w:jc w:val="right"/>
            </w:pPr>
            <w:r>
              <w:t>Committee Report (Substituted)</w:t>
            </w:r>
          </w:p>
        </w:tc>
      </w:tr>
    </w:tbl>
    <w:p w14:paraId="72F65DCA" w14:textId="77777777" w:rsidR="008423E4" w:rsidRDefault="008423E4" w:rsidP="00E2690A">
      <w:pPr>
        <w:tabs>
          <w:tab w:val="right" w:pos="9360"/>
        </w:tabs>
      </w:pPr>
    </w:p>
    <w:p w14:paraId="70790C09" w14:textId="77777777" w:rsidR="008423E4" w:rsidRDefault="008423E4" w:rsidP="00E2690A"/>
    <w:p w14:paraId="6ECFA6A2" w14:textId="77777777" w:rsidR="008423E4" w:rsidRDefault="008423E4" w:rsidP="00E2690A"/>
    <w:tbl>
      <w:tblPr>
        <w:tblW w:w="0" w:type="auto"/>
        <w:tblCellMar>
          <w:left w:w="115" w:type="dxa"/>
          <w:right w:w="115" w:type="dxa"/>
        </w:tblCellMar>
        <w:tblLook w:val="01E0" w:firstRow="1" w:lastRow="1" w:firstColumn="1" w:lastColumn="1" w:noHBand="0" w:noVBand="0"/>
      </w:tblPr>
      <w:tblGrid>
        <w:gridCol w:w="9360"/>
      </w:tblGrid>
      <w:tr w:rsidR="002A7C52" w14:paraId="18FF3A20" w14:textId="77777777" w:rsidTr="003A7E06">
        <w:tc>
          <w:tcPr>
            <w:tcW w:w="9360" w:type="dxa"/>
          </w:tcPr>
          <w:p w14:paraId="2F388E50" w14:textId="77777777" w:rsidR="008423E4" w:rsidRPr="00A8133F" w:rsidRDefault="00FE58CB" w:rsidP="00E2690A">
            <w:pPr>
              <w:rPr>
                <w:b/>
              </w:rPr>
            </w:pPr>
            <w:r w:rsidRPr="009C1E9A">
              <w:rPr>
                <w:b/>
                <w:u w:val="single"/>
              </w:rPr>
              <w:t>BACKGROUND AND PURPOSE</w:t>
            </w:r>
            <w:r>
              <w:rPr>
                <w:b/>
              </w:rPr>
              <w:t xml:space="preserve"> </w:t>
            </w:r>
          </w:p>
          <w:p w14:paraId="27B85779" w14:textId="77777777" w:rsidR="008423E4" w:rsidRDefault="008423E4" w:rsidP="00E2690A"/>
          <w:p w14:paraId="66009093" w14:textId="098DBFAD" w:rsidR="008423E4" w:rsidRDefault="00FE58CB" w:rsidP="00E2690A">
            <w:pPr>
              <w:pStyle w:val="Header"/>
              <w:tabs>
                <w:tab w:val="clear" w:pos="4320"/>
                <w:tab w:val="clear" w:pos="8640"/>
              </w:tabs>
              <w:jc w:val="both"/>
            </w:pPr>
            <w:r>
              <w:t xml:space="preserve">Local constituents have raised concerns about elections and other issues with the board of directors of Hidalgo County Water </w:t>
            </w:r>
            <w:r>
              <w:t>Improvement District No. 3</w:t>
            </w:r>
            <w:r w:rsidRPr="00E2690A">
              <w:t>.</w:t>
            </w:r>
            <w:r>
              <w:t xml:space="preserve"> </w:t>
            </w:r>
            <w:r w:rsidR="00C0726E">
              <w:t>C</w:t>
            </w:r>
            <w:r>
              <w:t>.</w:t>
            </w:r>
            <w:r w:rsidR="00C0726E">
              <w:t>S</w:t>
            </w:r>
            <w:r>
              <w:t>.</w:t>
            </w:r>
            <w:r w:rsidR="00C0726E">
              <w:t>S</w:t>
            </w:r>
            <w:r>
              <w:t>.</w:t>
            </w:r>
            <w:r w:rsidR="00C0726E">
              <w:t>B</w:t>
            </w:r>
            <w:r w:rsidR="00C0726E" w:rsidRPr="004269D9">
              <w:t xml:space="preserve">. 1056 </w:t>
            </w:r>
            <w:r>
              <w:t>seeks to address these issues</w:t>
            </w:r>
            <w:r w:rsidR="00E67BB9">
              <w:t xml:space="preserve"> and</w:t>
            </w:r>
            <w:r>
              <w:t xml:space="preserve"> </w:t>
            </w:r>
            <w:r w:rsidR="00C0726E" w:rsidRPr="004269D9">
              <w:t xml:space="preserve">build on the </w:t>
            </w:r>
            <w:r w:rsidR="00E67BB9">
              <w:t xml:space="preserve">district's </w:t>
            </w:r>
            <w:r w:rsidR="00C0726E" w:rsidRPr="004269D9">
              <w:t>administration and operation</w:t>
            </w:r>
            <w:r w:rsidR="00E67BB9">
              <w:t>, as</w:t>
            </w:r>
            <w:r w:rsidR="00C0726E" w:rsidRPr="004269D9">
              <w:t xml:space="preserve"> </w:t>
            </w:r>
            <w:r>
              <w:t xml:space="preserve">established by the 87th Legislature through the passage of </w:t>
            </w:r>
            <w:r w:rsidR="00C0726E" w:rsidRPr="004269D9">
              <w:t>S</w:t>
            </w:r>
            <w:r>
              <w:t>.</w:t>
            </w:r>
            <w:r w:rsidR="00C0726E">
              <w:t>B</w:t>
            </w:r>
            <w:r>
              <w:t>.</w:t>
            </w:r>
            <w:r w:rsidR="00C0726E" w:rsidRPr="004269D9">
              <w:t xml:space="preserve"> 2185</w:t>
            </w:r>
            <w:r w:rsidR="00E67BB9">
              <w:t>,</w:t>
            </w:r>
            <w:r>
              <w:t xml:space="preserve"> by</w:t>
            </w:r>
            <w:r w:rsidR="00C0726E" w:rsidRPr="004269D9">
              <w:t xml:space="preserve"> </w:t>
            </w:r>
            <w:r>
              <w:t xml:space="preserve">revising </w:t>
            </w:r>
            <w:r w:rsidR="00021033">
              <w:t xml:space="preserve">applicable </w:t>
            </w:r>
            <w:r>
              <w:t xml:space="preserve">provisions </w:t>
            </w:r>
            <w:r w:rsidR="00C0726E" w:rsidRPr="004269D9">
              <w:t xml:space="preserve">to improve accountability and transparency that align with the district's current use. </w:t>
            </w:r>
            <w:r w:rsidR="00C0726E" w:rsidRPr="00542DE1">
              <w:t>These provisions</w:t>
            </w:r>
            <w:r w:rsidR="00E67BB9">
              <w:t xml:space="preserve">, which apply only to </w:t>
            </w:r>
            <w:r w:rsidR="00E67BB9" w:rsidRPr="004269D9">
              <w:t>Hidalgo County Water Improvement District No. 3</w:t>
            </w:r>
            <w:r w:rsidR="00E67BB9">
              <w:t>, aim to</w:t>
            </w:r>
            <w:r w:rsidR="00C0726E" w:rsidRPr="00542DE1">
              <w:t xml:space="preserve"> improve accountability to allow the district</w:t>
            </w:r>
            <w:r w:rsidR="003A7E06">
              <w:t>'</w:t>
            </w:r>
            <w:r w:rsidR="00C0726E" w:rsidRPr="00542DE1">
              <w:t xml:space="preserve">s customers and constituents a vote in fair elections. The bill also </w:t>
            </w:r>
            <w:r w:rsidR="007920E8">
              <w:t>provides for the qualification and disqualification of bo</w:t>
            </w:r>
            <w:r w:rsidR="00C0726E" w:rsidRPr="00542DE1">
              <w:t>ard members.</w:t>
            </w:r>
            <w:r w:rsidR="00E67BB9">
              <w:t xml:space="preserve"> </w:t>
            </w:r>
          </w:p>
          <w:p w14:paraId="3EB74C84" w14:textId="77777777" w:rsidR="008423E4" w:rsidRPr="00E26B13" w:rsidRDefault="008423E4" w:rsidP="00E2690A">
            <w:pPr>
              <w:rPr>
                <w:b/>
              </w:rPr>
            </w:pPr>
          </w:p>
        </w:tc>
      </w:tr>
      <w:tr w:rsidR="002A7C52" w14:paraId="22706F86" w14:textId="77777777" w:rsidTr="003A7E06">
        <w:tc>
          <w:tcPr>
            <w:tcW w:w="9360" w:type="dxa"/>
          </w:tcPr>
          <w:p w14:paraId="12658CC2" w14:textId="77777777" w:rsidR="0017725B" w:rsidRDefault="00FE58CB" w:rsidP="00E2690A">
            <w:pPr>
              <w:rPr>
                <w:b/>
                <w:u w:val="single"/>
              </w:rPr>
            </w:pPr>
            <w:r>
              <w:rPr>
                <w:b/>
                <w:u w:val="single"/>
              </w:rPr>
              <w:t>CRIMINAL JUSTICE IMPACT</w:t>
            </w:r>
          </w:p>
          <w:p w14:paraId="5CD5AB9E" w14:textId="77777777" w:rsidR="0017725B" w:rsidRDefault="0017725B" w:rsidP="00E2690A">
            <w:pPr>
              <w:rPr>
                <w:b/>
                <w:u w:val="single"/>
              </w:rPr>
            </w:pPr>
          </w:p>
          <w:p w14:paraId="00AB9662" w14:textId="51B4E51F" w:rsidR="00C0726E" w:rsidRPr="00C0726E" w:rsidRDefault="00FE58CB" w:rsidP="00E2690A">
            <w:pPr>
              <w:jc w:val="both"/>
            </w:pPr>
            <w:r>
              <w:t>It is the committee's opinion that this bill does not expressly create a criminal offense</w:t>
            </w:r>
            <w:r>
              <w:t>, increase the punishment for an existing criminal offense or category of offenses, or change the eligibility of a person for community supervision, parole, or mandatory supervision.</w:t>
            </w:r>
          </w:p>
          <w:p w14:paraId="1CA9355A" w14:textId="77777777" w:rsidR="0017725B" w:rsidRPr="0017725B" w:rsidRDefault="0017725B" w:rsidP="00E2690A">
            <w:pPr>
              <w:rPr>
                <w:b/>
                <w:u w:val="single"/>
              </w:rPr>
            </w:pPr>
          </w:p>
        </w:tc>
      </w:tr>
      <w:tr w:rsidR="002A7C52" w14:paraId="31AF4ACC" w14:textId="77777777" w:rsidTr="003A7E06">
        <w:tc>
          <w:tcPr>
            <w:tcW w:w="9360" w:type="dxa"/>
          </w:tcPr>
          <w:p w14:paraId="4E733980" w14:textId="77777777" w:rsidR="008423E4" w:rsidRPr="00A8133F" w:rsidRDefault="00FE58CB" w:rsidP="00E2690A">
            <w:pPr>
              <w:rPr>
                <w:b/>
              </w:rPr>
            </w:pPr>
            <w:r w:rsidRPr="009C1E9A">
              <w:rPr>
                <w:b/>
                <w:u w:val="single"/>
              </w:rPr>
              <w:t>RULEMAKING AUTHORITY</w:t>
            </w:r>
            <w:r>
              <w:rPr>
                <w:b/>
              </w:rPr>
              <w:t xml:space="preserve"> </w:t>
            </w:r>
          </w:p>
          <w:p w14:paraId="3571CAD4" w14:textId="77777777" w:rsidR="008423E4" w:rsidRDefault="008423E4" w:rsidP="00E2690A"/>
          <w:p w14:paraId="5584B6CE" w14:textId="5F65D2B4" w:rsidR="00C0726E" w:rsidRDefault="00FE58CB" w:rsidP="00E2690A">
            <w:pPr>
              <w:pStyle w:val="Header"/>
              <w:tabs>
                <w:tab w:val="clear" w:pos="4320"/>
                <w:tab w:val="clear" w:pos="8640"/>
              </w:tabs>
              <w:jc w:val="both"/>
            </w:pPr>
            <w:r>
              <w:t>It is the committee's opinion that this bill doe</w:t>
            </w:r>
            <w:r>
              <w:t>s not expressly grant any additional rulemaking authority to a state officer, department, agency, or institution.</w:t>
            </w:r>
          </w:p>
          <w:p w14:paraId="4556E580" w14:textId="77777777" w:rsidR="008423E4" w:rsidRPr="00E21FDC" w:rsidRDefault="008423E4" w:rsidP="00E2690A">
            <w:pPr>
              <w:rPr>
                <w:b/>
              </w:rPr>
            </w:pPr>
          </w:p>
        </w:tc>
      </w:tr>
      <w:tr w:rsidR="002A7C52" w14:paraId="7FE4D3BF" w14:textId="77777777" w:rsidTr="003A7E06">
        <w:tc>
          <w:tcPr>
            <w:tcW w:w="9360" w:type="dxa"/>
          </w:tcPr>
          <w:p w14:paraId="2CD55225" w14:textId="77777777" w:rsidR="008423E4" w:rsidRPr="00A8133F" w:rsidRDefault="00FE58CB" w:rsidP="00E2690A">
            <w:pPr>
              <w:rPr>
                <w:b/>
              </w:rPr>
            </w:pPr>
            <w:r w:rsidRPr="009C1E9A">
              <w:rPr>
                <w:b/>
                <w:u w:val="single"/>
              </w:rPr>
              <w:t>ANALYSIS</w:t>
            </w:r>
            <w:r>
              <w:rPr>
                <w:b/>
              </w:rPr>
              <w:t xml:space="preserve"> </w:t>
            </w:r>
          </w:p>
          <w:p w14:paraId="0EBD2DB6" w14:textId="77777777" w:rsidR="008423E4" w:rsidRDefault="008423E4" w:rsidP="00E2690A"/>
          <w:p w14:paraId="0A8F518C" w14:textId="2B1E8B04" w:rsidR="009C36CD" w:rsidRDefault="00FE58CB" w:rsidP="00E2690A">
            <w:pPr>
              <w:pStyle w:val="Header"/>
              <w:tabs>
                <w:tab w:val="clear" w:pos="4320"/>
                <w:tab w:val="clear" w:pos="8640"/>
              </w:tabs>
              <w:jc w:val="both"/>
            </w:pPr>
            <w:r>
              <w:t>C.S.S.B. 1056</w:t>
            </w:r>
            <w:r w:rsidR="001A2A64">
              <w:t xml:space="preserve"> amends </w:t>
            </w:r>
            <w:r w:rsidR="006D5889">
              <w:t xml:space="preserve">the </w:t>
            </w:r>
            <w:r w:rsidR="001A2A64">
              <w:t xml:space="preserve">Special District Local Laws Code to </w:t>
            </w:r>
            <w:r w:rsidR="004E09CE">
              <w:t xml:space="preserve">establish </w:t>
            </w:r>
            <w:r w:rsidR="001A2A64">
              <w:t>that the Hidalgo County Water Improve</w:t>
            </w:r>
            <w:r w:rsidR="00B76D5D">
              <w:t>ment</w:t>
            </w:r>
            <w:r w:rsidR="001A2A64">
              <w:t xml:space="preserve"> District No. 3 is a conservation and reclamation district operating as a water control and improvement district in accordance with applicable Water Code provisions. </w:t>
            </w:r>
            <w:r w:rsidR="001328EE">
              <w:t>The bill sets out provisions regarding elections and the board of directors for the district.</w:t>
            </w:r>
          </w:p>
          <w:p w14:paraId="3C179A00" w14:textId="77777777" w:rsidR="001328EE" w:rsidRDefault="001328EE" w:rsidP="00E2690A">
            <w:pPr>
              <w:pStyle w:val="Header"/>
              <w:tabs>
                <w:tab w:val="clear" w:pos="4320"/>
                <w:tab w:val="clear" w:pos="8640"/>
              </w:tabs>
              <w:jc w:val="both"/>
            </w:pPr>
          </w:p>
          <w:p w14:paraId="4F50C06B" w14:textId="3C14744A" w:rsidR="00FA38AE" w:rsidRDefault="00FE58CB" w:rsidP="00E2690A">
            <w:pPr>
              <w:pStyle w:val="Header"/>
              <w:tabs>
                <w:tab w:val="clear" w:pos="4320"/>
                <w:tab w:val="clear" w:pos="8640"/>
              </w:tabs>
              <w:jc w:val="both"/>
              <w:rPr>
                <w:b/>
                <w:bCs/>
              </w:rPr>
            </w:pPr>
            <w:r w:rsidRPr="001328EE">
              <w:rPr>
                <w:b/>
                <w:bCs/>
              </w:rPr>
              <w:t>Elections</w:t>
            </w:r>
          </w:p>
          <w:p w14:paraId="77BE0D87" w14:textId="77777777" w:rsidR="001328EE" w:rsidRPr="001328EE" w:rsidRDefault="001328EE" w:rsidP="00E2690A">
            <w:pPr>
              <w:pStyle w:val="Header"/>
              <w:tabs>
                <w:tab w:val="clear" w:pos="4320"/>
                <w:tab w:val="clear" w:pos="8640"/>
              </w:tabs>
              <w:jc w:val="both"/>
              <w:rPr>
                <w:b/>
                <w:bCs/>
              </w:rPr>
            </w:pPr>
          </w:p>
          <w:p w14:paraId="4AAAFA86" w14:textId="0677F48B" w:rsidR="00323EF3" w:rsidRDefault="00FE58CB" w:rsidP="00E2690A">
            <w:pPr>
              <w:pStyle w:val="Header"/>
              <w:tabs>
                <w:tab w:val="clear" w:pos="4320"/>
                <w:tab w:val="clear" w:pos="8640"/>
              </w:tabs>
              <w:jc w:val="both"/>
            </w:pPr>
            <w:r>
              <w:t xml:space="preserve">C.S.S.B. 1056 requires the district to hold </w:t>
            </w:r>
            <w:r w:rsidRPr="00323EF3">
              <w:t>an election on the uniform election date in November of each even-numbered year to elect the appropriate number of directors</w:t>
            </w:r>
            <w:r>
              <w:t xml:space="preserve"> and to </w:t>
            </w:r>
            <w:r w:rsidRPr="00323EF3">
              <w:t>contract with the county elections administrator</w:t>
            </w:r>
            <w:r>
              <w:t xml:space="preserve"> </w:t>
            </w:r>
            <w:r w:rsidRPr="00323EF3">
              <w:t xml:space="preserve">to </w:t>
            </w:r>
            <w:r w:rsidRPr="00323EF3">
              <w:t>perform all duties and functions of the district in relation to an election of directors.</w:t>
            </w:r>
          </w:p>
          <w:p w14:paraId="16268A49" w14:textId="77777777" w:rsidR="0095756B" w:rsidRDefault="0095756B" w:rsidP="00E2690A">
            <w:pPr>
              <w:pStyle w:val="Header"/>
              <w:tabs>
                <w:tab w:val="clear" w:pos="4320"/>
                <w:tab w:val="clear" w:pos="8640"/>
              </w:tabs>
              <w:jc w:val="both"/>
            </w:pPr>
          </w:p>
          <w:p w14:paraId="780305CB" w14:textId="451D7537" w:rsidR="00323EF3" w:rsidRDefault="00FE58CB" w:rsidP="00E2690A">
            <w:pPr>
              <w:pStyle w:val="Header"/>
              <w:tabs>
                <w:tab w:val="clear" w:pos="4320"/>
                <w:tab w:val="clear" w:pos="8640"/>
              </w:tabs>
              <w:jc w:val="both"/>
            </w:pPr>
            <w:r>
              <w:t xml:space="preserve">C.S.S.B. 1056 requires a person, to be eligible to vote in an election in the district, to be a qualified voter </w:t>
            </w:r>
            <w:r w:rsidR="001A2A64">
              <w:t xml:space="preserve">under applicable Election Code provisions </w:t>
            </w:r>
            <w:r>
              <w:t xml:space="preserve">on the day </w:t>
            </w:r>
            <w:r>
              <w:t>the person offers to vote and reside on land inside the territory defined by the district's boundaries.</w:t>
            </w:r>
            <w:r w:rsidR="001A2A64">
              <w:t xml:space="preserve"> The bill</w:t>
            </w:r>
            <w:r w:rsidR="001328EE">
              <w:t xml:space="preserve"> requires the district to submit to the registrar a description or map of the territory defined by the district's boundaries that is in sufficient detail to enable the registrar to produce the official list of the district's eligible voters and requires the district to submit the requisite information not later than </w:t>
            </w:r>
            <w:r w:rsidR="001328EE" w:rsidRPr="001328EE">
              <w:t>the 30th day after the date of the last day to order a general or special election.</w:t>
            </w:r>
            <w:r w:rsidR="001328EE">
              <w:t xml:space="preserve"> </w:t>
            </w:r>
            <w:r w:rsidR="001328EE" w:rsidRPr="001328EE">
              <w:t xml:space="preserve">If county election officials are unable to verify whether a voter is eligible </w:t>
            </w:r>
            <w:r w:rsidR="001328EE">
              <w:t>in a district election</w:t>
            </w:r>
            <w:r w:rsidR="001328EE" w:rsidRPr="001328EE">
              <w:t>, the voter may be accepted to vote only provisionally</w:t>
            </w:r>
            <w:r w:rsidR="001328EE">
              <w:t xml:space="preserve"> under applicable</w:t>
            </w:r>
            <w:r w:rsidR="001328EE" w:rsidRPr="001328EE">
              <w:t xml:space="preserve"> Election Code</w:t>
            </w:r>
            <w:r w:rsidR="001328EE">
              <w:t xml:space="preserve"> provisions</w:t>
            </w:r>
            <w:r w:rsidR="001328EE" w:rsidRPr="001328EE">
              <w:t>.</w:t>
            </w:r>
          </w:p>
          <w:p w14:paraId="40DE5120" w14:textId="2BDB1995" w:rsidR="001328EE" w:rsidRDefault="001328EE" w:rsidP="00E2690A">
            <w:pPr>
              <w:pStyle w:val="Header"/>
              <w:tabs>
                <w:tab w:val="clear" w:pos="4320"/>
                <w:tab w:val="clear" w:pos="8640"/>
              </w:tabs>
              <w:jc w:val="both"/>
            </w:pPr>
          </w:p>
          <w:p w14:paraId="0F71449F" w14:textId="0FC16AA1" w:rsidR="001328EE" w:rsidRDefault="00FE58CB" w:rsidP="00E2690A">
            <w:pPr>
              <w:pStyle w:val="Header"/>
              <w:tabs>
                <w:tab w:val="clear" w:pos="4320"/>
                <w:tab w:val="clear" w:pos="8640"/>
              </w:tabs>
              <w:jc w:val="both"/>
            </w:pPr>
            <w:r>
              <w:t xml:space="preserve">C.S.S.B. 1056 </w:t>
            </w:r>
            <w:r w:rsidR="00A51F53">
              <w:t xml:space="preserve">requires a bond election or contract election held by the district to be held in accordance with Water Code provisions relating to </w:t>
            </w:r>
            <w:r w:rsidR="00AA094D">
              <w:t>those</w:t>
            </w:r>
            <w:r w:rsidR="00A51F53">
              <w:t xml:space="preserve"> elections for special districts, except that the district may not hold the election on a date other than the prescribed uniform election date that occurs in November of the applicable tax year.</w:t>
            </w:r>
          </w:p>
          <w:p w14:paraId="2DFCEF49" w14:textId="5B74921E" w:rsidR="00A51F53" w:rsidRDefault="00A51F53" w:rsidP="00E2690A">
            <w:pPr>
              <w:pStyle w:val="Header"/>
              <w:tabs>
                <w:tab w:val="clear" w:pos="4320"/>
                <w:tab w:val="clear" w:pos="8640"/>
              </w:tabs>
              <w:jc w:val="both"/>
            </w:pPr>
          </w:p>
          <w:p w14:paraId="46179844" w14:textId="69B6CD4C" w:rsidR="00695817" w:rsidRDefault="00FE58CB" w:rsidP="00E2690A">
            <w:pPr>
              <w:pStyle w:val="Header"/>
              <w:tabs>
                <w:tab w:val="clear" w:pos="4320"/>
                <w:tab w:val="clear" w:pos="8640"/>
              </w:tabs>
              <w:jc w:val="both"/>
            </w:pPr>
            <w:r>
              <w:t>C.S.S.B. 1056</w:t>
            </w:r>
            <w:r w:rsidR="00A51F53">
              <w:t xml:space="preserve">, with respect to the exclusion of </w:t>
            </w:r>
            <w:r w:rsidR="00A54D70">
              <w:t xml:space="preserve">certain </w:t>
            </w:r>
            <w:r w:rsidR="00A51F53">
              <w:t xml:space="preserve">territory by the district under authority granted to water control and improvement districts and </w:t>
            </w:r>
            <w:r>
              <w:t>special districts, authorizes the district to exclude territory on t</w:t>
            </w:r>
            <w:r>
              <w:t>he following bases</w:t>
            </w:r>
            <w:r w:rsidR="00AA094D">
              <w:t>:</w:t>
            </w:r>
            <w:r>
              <w:t xml:space="preserve"> </w:t>
            </w:r>
          </w:p>
          <w:p w14:paraId="2216777F" w14:textId="22951485" w:rsidR="00A51F53" w:rsidRDefault="00FE58CB" w:rsidP="00E2690A">
            <w:pPr>
              <w:pStyle w:val="Header"/>
              <w:numPr>
                <w:ilvl w:val="0"/>
                <w:numId w:val="1"/>
              </w:numPr>
              <w:tabs>
                <w:tab w:val="clear" w:pos="4320"/>
                <w:tab w:val="clear" w:pos="8640"/>
              </w:tabs>
              <w:jc w:val="both"/>
            </w:pPr>
            <w:r w:rsidRPr="00695817">
              <w:t>that the land is in agricultural use only if the land meets the requirements for agricultural use</w:t>
            </w:r>
            <w:r>
              <w:t xml:space="preserve"> under Tax Code provisions relating to the appraisal of agricultural land;</w:t>
            </w:r>
          </w:p>
          <w:p w14:paraId="212583DA" w14:textId="3CDB9B64" w:rsidR="00695817" w:rsidRDefault="00FE58CB" w:rsidP="00E2690A">
            <w:pPr>
              <w:pStyle w:val="Header"/>
              <w:numPr>
                <w:ilvl w:val="0"/>
                <w:numId w:val="1"/>
              </w:numPr>
              <w:tabs>
                <w:tab w:val="clear" w:pos="4320"/>
                <w:tab w:val="clear" w:pos="8640"/>
              </w:tabs>
              <w:jc w:val="both"/>
            </w:pPr>
            <w:r>
              <w:t xml:space="preserve">that </w:t>
            </w:r>
            <w:r w:rsidRPr="00695817">
              <w:t xml:space="preserve">the land is nonirrigated property only if the land meets </w:t>
            </w:r>
            <w:r w:rsidR="00AA094D">
              <w:t xml:space="preserve">applicable Water Code </w:t>
            </w:r>
            <w:r w:rsidRPr="00695817">
              <w:t>requirements</w:t>
            </w:r>
            <w:r w:rsidR="00B76D5D">
              <w:t>; and</w:t>
            </w:r>
          </w:p>
          <w:p w14:paraId="07934A17" w14:textId="69CB8428" w:rsidR="00B76D5D" w:rsidRDefault="00FE58CB" w:rsidP="00E2690A">
            <w:pPr>
              <w:pStyle w:val="Header"/>
              <w:numPr>
                <w:ilvl w:val="0"/>
                <w:numId w:val="1"/>
              </w:numPr>
              <w:tabs>
                <w:tab w:val="clear" w:pos="4320"/>
                <w:tab w:val="clear" w:pos="8640"/>
              </w:tabs>
              <w:jc w:val="both"/>
            </w:pPr>
            <w:r>
              <w:t>that</w:t>
            </w:r>
            <w:r w:rsidR="00695817">
              <w:t xml:space="preserve"> the property </w:t>
            </w:r>
            <w:r>
              <w:t>is</w:t>
            </w:r>
            <w:r w:rsidR="00695817">
              <w:t xml:space="preserve"> </w:t>
            </w:r>
            <w:r w:rsidR="00695817" w:rsidRPr="00695817">
              <w:t xml:space="preserve">urban property only if the property meets </w:t>
            </w:r>
            <w:r w:rsidR="00AA094D">
              <w:t xml:space="preserve">applicable Water Code </w:t>
            </w:r>
            <w:r w:rsidR="00695817" w:rsidRPr="00695817">
              <w:t>requirements</w:t>
            </w:r>
            <w:r>
              <w:t>.</w:t>
            </w:r>
          </w:p>
          <w:p w14:paraId="0987403E" w14:textId="63CCED49" w:rsidR="00B76D5D" w:rsidRDefault="00FE58CB" w:rsidP="00E2690A">
            <w:pPr>
              <w:pStyle w:val="Header"/>
              <w:tabs>
                <w:tab w:val="clear" w:pos="4320"/>
                <w:tab w:val="clear" w:pos="8640"/>
              </w:tabs>
              <w:jc w:val="both"/>
            </w:pPr>
            <w:r>
              <w:t xml:space="preserve">The bill prohibits the district from excluding </w:t>
            </w:r>
            <w:r w:rsidRPr="00B76D5D">
              <w:t xml:space="preserve">territory during the </w:t>
            </w:r>
            <w:r w:rsidR="00AA094D">
              <w:t xml:space="preserve">time </w:t>
            </w:r>
            <w:r w:rsidRPr="00B76D5D">
              <w:t>period between the first day that a candidate</w:t>
            </w:r>
            <w:r w:rsidRPr="00B76D5D">
              <w:t xml:space="preserve"> may file an application</w:t>
            </w:r>
            <w:r>
              <w:t xml:space="preserve"> </w:t>
            </w:r>
            <w:r w:rsidRPr="00B76D5D">
              <w:t>and the day of the election in which that candidate appears on the ballot</w:t>
            </w:r>
            <w:r>
              <w:t>.</w:t>
            </w:r>
          </w:p>
          <w:p w14:paraId="0AA84887" w14:textId="74F31205" w:rsidR="00323EF3" w:rsidRDefault="00323EF3" w:rsidP="00E2690A">
            <w:pPr>
              <w:pStyle w:val="Header"/>
              <w:tabs>
                <w:tab w:val="clear" w:pos="4320"/>
                <w:tab w:val="clear" w:pos="8640"/>
              </w:tabs>
              <w:jc w:val="both"/>
            </w:pPr>
          </w:p>
          <w:p w14:paraId="2C0745C0" w14:textId="5119DB4B" w:rsidR="00323EF3" w:rsidRDefault="00FE58CB" w:rsidP="00E2690A">
            <w:pPr>
              <w:pStyle w:val="Header"/>
              <w:tabs>
                <w:tab w:val="clear" w:pos="4320"/>
                <w:tab w:val="clear" w:pos="8640"/>
              </w:tabs>
              <w:jc w:val="both"/>
              <w:rPr>
                <w:b/>
                <w:bCs/>
              </w:rPr>
            </w:pPr>
            <w:r w:rsidRPr="001328EE">
              <w:rPr>
                <w:b/>
                <w:bCs/>
              </w:rPr>
              <w:t>Board of Directors</w:t>
            </w:r>
          </w:p>
          <w:p w14:paraId="67FEB1C6" w14:textId="77777777" w:rsidR="001328EE" w:rsidRPr="001328EE" w:rsidRDefault="001328EE" w:rsidP="00E2690A">
            <w:pPr>
              <w:pStyle w:val="Header"/>
              <w:tabs>
                <w:tab w:val="clear" w:pos="4320"/>
                <w:tab w:val="clear" w:pos="8640"/>
              </w:tabs>
              <w:jc w:val="both"/>
              <w:rPr>
                <w:b/>
                <w:bCs/>
              </w:rPr>
            </w:pPr>
          </w:p>
          <w:p w14:paraId="6E9A0BFD" w14:textId="1DFEFBD5" w:rsidR="00323EF3" w:rsidRDefault="00FE58CB" w:rsidP="00E2690A">
            <w:pPr>
              <w:pStyle w:val="Header"/>
              <w:tabs>
                <w:tab w:val="clear" w:pos="4320"/>
                <w:tab w:val="clear" w:pos="8640"/>
              </w:tabs>
              <w:jc w:val="both"/>
            </w:pPr>
            <w:r>
              <w:t xml:space="preserve">C.S.S.B. 1056 </w:t>
            </w:r>
            <w:r w:rsidR="00B76D5D">
              <w:t xml:space="preserve">establishes that the district is governed by a board of five directors that serve staggered </w:t>
            </w:r>
            <w:r w:rsidR="00AA094D">
              <w:t xml:space="preserve">four-year </w:t>
            </w:r>
            <w:r w:rsidR="00B76D5D">
              <w:t>terms. The bill requires the district to fill a vacancy on the board in accordance with Water Code provisions applicable to special districts</w:t>
            </w:r>
            <w:r w:rsidR="00C51BCD">
              <w:t xml:space="preserve">, except that the requirement for certain board members to serve an additional </w:t>
            </w:r>
            <w:r w:rsidR="00AA094D">
              <w:t xml:space="preserve">term </w:t>
            </w:r>
            <w:r w:rsidR="00C51BCD">
              <w:t>or initial term of office, as applicable, in the event of a failure to elect a board member</w:t>
            </w:r>
            <w:r w:rsidR="00AA094D">
              <w:t>,</w:t>
            </w:r>
            <w:r w:rsidR="00C51BCD">
              <w:t xml:space="preserve"> does not apply to the board</w:t>
            </w:r>
            <w:r w:rsidR="00B76D5D">
              <w:t xml:space="preserve">. </w:t>
            </w:r>
            <w:r w:rsidR="00C51BCD">
              <w:t xml:space="preserve">The bill requires the board, if </w:t>
            </w:r>
            <w:r w:rsidR="00C51BCD" w:rsidRPr="00C51BCD">
              <w:t>a position on the board becomes vacant on a date that is more than two years before the next scheduled date for an election for the office,</w:t>
            </w:r>
            <w:r w:rsidR="00C51BCD">
              <w:t xml:space="preserve"> to do the following:</w:t>
            </w:r>
          </w:p>
          <w:p w14:paraId="2DAEBD98" w14:textId="560B872B" w:rsidR="00C51BCD" w:rsidRDefault="00FE58CB" w:rsidP="00E2690A">
            <w:pPr>
              <w:pStyle w:val="Header"/>
              <w:numPr>
                <w:ilvl w:val="0"/>
                <w:numId w:val="2"/>
              </w:numPr>
              <w:jc w:val="both"/>
            </w:pPr>
            <w:r>
              <w:t>appoint a person to fill the vacant office until a person elected to that office has qualified; and</w:t>
            </w:r>
          </w:p>
          <w:p w14:paraId="41E4E26F" w14:textId="576FAC3C" w:rsidR="00C51BCD" w:rsidRDefault="00FE58CB" w:rsidP="00E2690A">
            <w:pPr>
              <w:pStyle w:val="Header"/>
              <w:numPr>
                <w:ilvl w:val="0"/>
                <w:numId w:val="2"/>
              </w:numPr>
              <w:tabs>
                <w:tab w:val="clear" w:pos="4320"/>
                <w:tab w:val="clear" w:pos="8640"/>
              </w:tabs>
              <w:jc w:val="both"/>
            </w:pPr>
            <w:r>
              <w:t xml:space="preserve">hold an election to elect a member to fill the vacant office for the remainder of the unexpired term together with the next </w:t>
            </w:r>
            <w:r>
              <w:t>regularly scheduled election for other directors' offices.</w:t>
            </w:r>
          </w:p>
          <w:p w14:paraId="722F5C8D" w14:textId="1DFE7680" w:rsidR="00C51BCD" w:rsidRDefault="00C51BCD" w:rsidP="00E2690A">
            <w:pPr>
              <w:pStyle w:val="Header"/>
              <w:tabs>
                <w:tab w:val="clear" w:pos="4320"/>
                <w:tab w:val="clear" w:pos="8640"/>
              </w:tabs>
              <w:jc w:val="both"/>
            </w:pPr>
          </w:p>
          <w:p w14:paraId="7AFD969B" w14:textId="4B176A6A" w:rsidR="0095756B" w:rsidRDefault="00FE58CB" w:rsidP="00E2690A">
            <w:pPr>
              <w:pStyle w:val="Header"/>
              <w:tabs>
                <w:tab w:val="clear" w:pos="4320"/>
                <w:tab w:val="clear" w:pos="8640"/>
              </w:tabs>
              <w:jc w:val="both"/>
            </w:pPr>
            <w:r>
              <w:t>C.S.S.B. 1056</w:t>
            </w:r>
            <w:r w:rsidR="00C51BCD">
              <w:t xml:space="preserve"> requires a person</w:t>
            </w:r>
            <w:r>
              <w:t>,</w:t>
            </w:r>
            <w:r w:rsidR="00C51BCD">
              <w:t xml:space="preserve"> </w:t>
            </w:r>
            <w:r>
              <w:t xml:space="preserve">to be qualified to serve as a director, to be eligible to hold office under the bill's provisions and under </w:t>
            </w:r>
            <w:r w:rsidR="00B317E3">
              <w:t xml:space="preserve">applicable </w:t>
            </w:r>
            <w:r>
              <w:t>Election Code provisions and to meet the fol</w:t>
            </w:r>
            <w:r>
              <w:t>lowing criteria:</w:t>
            </w:r>
          </w:p>
          <w:p w14:paraId="72A16970" w14:textId="377C9515" w:rsidR="0095756B" w:rsidRDefault="00FE58CB" w:rsidP="00E2690A">
            <w:pPr>
              <w:pStyle w:val="Header"/>
              <w:numPr>
                <w:ilvl w:val="0"/>
                <w:numId w:val="3"/>
              </w:numPr>
              <w:jc w:val="both"/>
            </w:pPr>
            <w:r>
              <w:t>own land subject to taxation in the district;</w:t>
            </w:r>
          </w:p>
          <w:p w14:paraId="62477D21" w14:textId="7915EB1D" w:rsidR="0095756B" w:rsidRDefault="00FE58CB" w:rsidP="00E2690A">
            <w:pPr>
              <w:pStyle w:val="Header"/>
              <w:numPr>
                <w:ilvl w:val="0"/>
                <w:numId w:val="3"/>
              </w:numPr>
              <w:jc w:val="both"/>
            </w:pPr>
            <w:r>
              <w:t>be a user of the facilities of the district; or</w:t>
            </w:r>
          </w:p>
          <w:p w14:paraId="45A104A6" w14:textId="1D3C00E1" w:rsidR="0095756B" w:rsidRDefault="00FE58CB" w:rsidP="00E2690A">
            <w:pPr>
              <w:pStyle w:val="Header"/>
              <w:numPr>
                <w:ilvl w:val="0"/>
                <w:numId w:val="3"/>
              </w:numPr>
              <w:tabs>
                <w:tab w:val="clear" w:pos="4320"/>
                <w:tab w:val="clear" w:pos="8640"/>
              </w:tabs>
              <w:jc w:val="both"/>
            </w:pPr>
            <w:r>
              <w:t>be a qualified voter of the district under the bill's provisions.</w:t>
            </w:r>
          </w:p>
          <w:p w14:paraId="1C75A1E0" w14:textId="77777777" w:rsidR="0095756B" w:rsidRDefault="0095756B" w:rsidP="00E2690A">
            <w:pPr>
              <w:pStyle w:val="Header"/>
              <w:tabs>
                <w:tab w:val="clear" w:pos="4320"/>
                <w:tab w:val="clear" w:pos="8640"/>
              </w:tabs>
              <w:jc w:val="both"/>
            </w:pPr>
          </w:p>
          <w:p w14:paraId="21FA8597" w14:textId="2EEE12FA" w:rsidR="0095756B" w:rsidRDefault="00FE58CB" w:rsidP="00E2690A">
            <w:pPr>
              <w:pStyle w:val="Header"/>
              <w:jc w:val="both"/>
            </w:pPr>
            <w:r>
              <w:t>C.S.S.B. 1056 establishes that Water Code provisions providing for the disqual</w:t>
            </w:r>
            <w:r>
              <w:t>ification of directors appl</w:t>
            </w:r>
            <w:r w:rsidR="00185350">
              <w:t>y</w:t>
            </w:r>
            <w:r>
              <w:t xml:space="preserve"> to the district</w:t>
            </w:r>
            <w:r w:rsidR="00426858">
              <w:t xml:space="preserve"> and that a director is disqualified from serving as a director if the board determines a relationship or employment exists that constitutes a disqualification under those provisions. </w:t>
            </w:r>
            <w:r w:rsidR="00250598">
              <w:t xml:space="preserve">The bill establishes </w:t>
            </w:r>
            <w:r w:rsidR="00426858">
              <w:t xml:space="preserve">that a member of the governing body </w:t>
            </w:r>
            <w:r w:rsidR="00426858" w:rsidRPr="00426858">
              <w:t>of another political subdivision is disqualified from serving as a director</w:t>
            </w:r>
            <w:r w:rsidR="00250598">
              <w:t xml:space="preserve"> and that a director is disqualified from serving as a director if the director is appointed or elected as a member of the governing body of another political subdivision. </w:t>
            </w:r>
            <w:r w:rsidR="00250598" w:rsidRPr="00250598">
              <w:t>A person is disqualified from serving as a director if the person or a relative of the person within the third degree by consanguinity or affinity,</w:t>
            </w:r>
            <w:r w:rsidR="00250598">
              <w:t xml:space="preserve"> as follows:</w:t>
            </w:r>
          </w:p>
          <w:p w14:paraId="6E0B5105" w14:textId="4B4DA376" w:rsidR="00250598" w:rsidRDefault="00FE58CB" w:rsidP="00E2690A">
            <w:pPr>
              <w:pStyle w:val="Header"/>
              <w:numPr>
                <w:ilvl w:val="0"/>
                <w:numId w:val="4"/>
              </w:numPr>
              <w:jc w:val="both"/>
            </w:pPr>
            <w:r>
              <w:t xml:space="preserve"> received 10 percent or more of gross income for the previous year from a bu</w:t>
            </w:r>
            <w:r>
              <w:t>siness entity or other organization, other than a governmental entity, that receives money from the district;</w:t>
            </w:r>
          </w:p>
          <w:p w14:paraId="26CF3216" w14:textId="44103ED4" w:rsidR="00250598" w:rsidRDefault="00FE58CB" w:rsidP="00E2690A">
            <w:pPr>
              <w:pStyle w:val="Header"/>
              <w:numPr>
                <w:ilvl w:val="0"/>
                <w:numId w:val="4"/>
              </w:numPr>
              <w:jc w:val="both"/>
            </w:pPr>
            <w:r>
              <w:t>is employed by or participates in the management of a business entity or other organization, other than a governmental entity, that receives money</w:t>
            </w:r>
            <w:r>
              <w:t xml:space="preserve"> from the district;</w:t>
            </w:r>
          </w:p>
          <w:p w14:paraId="0F0A4AA4" w14:textId="140C8F34" w:rsidR="00250598" w:rsidRDefault="00FE58CB" w:rsidP="00E2690A">
            <w:pPr>
              <w:pStyle w:val="Header"/>
              <w:numPr>
                <w:ilvl w:val="0"/>
                <w:numId w:val="4"/>
              </w:numPr>
              <w:jc w:val="both"/>
            </w:pPr>
            <w:r>
              <w:t>directly or indirectly owns or controls more than a 10 percent interest in the fair market value of a business or other organization that receives money from the district;</w:t>
            </w:r>
          </w:p>
          <w:p w14:paraId="1BDA26C8" w14:textId="555CA1BB" w:rsidR="00250598" w:rsidRDefault="00FE58CB" w:rsidP="00E2690A">
            <w:pPr>
              <w:pStyle w:val="Header"/>
              <w:numPr>
                <w:ilvl w:val="0"/>
                <w:numId w:val="4"/>
              </w:numPr>
              <w:jc w:val="both"/>
            </w:pPr>
            <w:r>
              <w:t>serves as a corporate officer or member of the board of director</w:t>
            </w:r>
            <w:r>
              <w:t>s of a business entity or other organization that receives money from the district;</w:t>
            </w:r>
          </w:p>
          <w:p w14:paraId="161134C9" w14:textId="444010D2" w:rsidR="00250598" w:rsidRDefault="00FE58CB" w:rsidP="00E2690A">
            <w:pPr>
              <w:pStyle w:val="Header"/>
              <w:numPr>
                <w:ilvl w:val="0"/>
                <w:numId w:val="4"/>
              </w:numPr>
              <w:jc w:val="both"/>
            </w:pPr>
            <w:r>
              <w:t>is a creditor, debtor, or guarantor in an amount of $5,000 or more of a person or business entity that receives money from the district;</w:t>
            </w:r>
          </w:p>
          <w:p w14:paraId="6A737AC9" w14:textId="2ECEE6BD" w:rsidR="00250598" w:rsidRDefault="00FE58CB" w:rsidP="00E2690A">
            <w:pPr>
              <w:pStyle w:val="Header"/>
              <w:numPr>
                <w:ilvl w:val="0"/>
                <w:numId w:val="4"/>
              </w:numPr>
              <w:jc w:val="both"/>
            </w:pPr>
            <w:r>
              <w:t>uses or receives a substantial amou</w:t>
            </w:r>
            <w:r>
              <w:t>nt of tangible goods, services, or money from the district other than compensation or reimbursement authorized by law; or</w:t>
            </w:r>
          </w:p>
          <w:p w14:paraId="5276A837" w14:textId="6A7C70E2" w:rsidR="00250598" w:rsidRDefault="00FE58CB" w:rsidP="00E2690A">
            <w:pPr>
              <w:pStyle w:val="Header"/>
              <w:numPr>
                <w:ilvl w:val="0"/>
                <w:numId w:val="4"/>
              </w:numPr>
              <w:jc w:val="both"/>
            </w:pPr>
            <w:r w:rsidRPr="00250598">
              <w:t xml:space="preserve">is required to register as a lobbyist because of the person's activities for compensation on behalf of a profession related to the </w:t>
            </w:r>
            <w:r w:rsidRPr="00250598">
              <w:t>operation of the district.</w:t>
            </w:r>
          </w:p>
          <w:p w14:paraId="373824B4" w14:textId="77777777" w:rsidR="008423E4" w:rsidRPr="00835628" w:rsidRDefault="008423E4" w:rsidP="00E2690A">
            <w:pPr>
              <w:rPr>
                <w:b/>
              </w:rPr>
            </w:pPr>
          </w:p>
        </w:tc>
      </w:tr>
      <w:tr w:rsidR="002A7C52" w14:paraId="01F1C71A" w14:textId="77777777" w:rsidTr="003A7E06">
        <w:tc>
          <w:tcPr>
            <w:tcW w:w="9360" w:type="dxa"/>
          </w:tcPr>
          <w:p w14:paraId="089C35BC" w14:textId="77777777" w:rsidR="008423E4" w:rsidRPr="00A8133F" w:rsidRDefault="00FE58CB" w:rsidP="00E2690A">
            <w:pPr>
              <w:rPr>
                <w:b/>
              </w:rPr>
            </w:pPr>
            <w:r w:rsidRPr="009C1E9A">
              <w:rPr>
                <w:b/>
                <w:u w:val="single"/>
              </w:rPr>
              <w:t>EFFECTIVE DATE</w:t>
            </w:r>
            <w:r>
              <w:rPr>
                <w:b/>
              </w:rPr>
              <w:t xml:space="preserve"> </w:t>
            </w:r>
          </w:p>
          <w:p w14:paraId="6BC61DC6" w14:textId="77777777" w:rsidR="008423E4" w:rsidRDefault="008423E4" w:rsidP="00E2690A"/>
          <w:p w14:paraId="2A7122C7" w14:textId="32138B61" w:rsidR="008423E4" w:rsidRPr="003624F2" w:rsidRDefault="00FE58CB" w:rsidP="00E2690A">
            <w:pPr>
              <w:pStyle w:val="Header"/>
              <w:tabs>
                <w:tab w:val="clear" w:pos="4320"/>
                <w:tab w:val="clear" w:pos="8640"/>
              </w:tabs>
              <w:jc w:val="both"/>
            </w:pPr>
            <w:r>
              <w:t>On passage, or, if the bill does not receive the necessary vote, September 1, 2023.</w:t>
            </w:r>
          </w:p>
          <w:p w14:paraId="514FEADB" w14:textId="77777777" w:rsidR="008423E4" w:rsidRPr="00233FDB" w:rsidRDefault="008423E4" w:rsidP="00E2690A">
            <w:pPr>
              <w:rPr>
                <w:b/>
              </w:rPr>
            </w:pPr>
          </w:p>
        </w:tc>
      </w:tr>
      <w:tr w:rsidR="002A7C52" w14:paraId="4DAEDB25" w14:textId="77777777" w:rsidTr="003A7E06">
        <w:tc>
          <w:tcPr>
            <w:tcW w:w="9360" w:type="dxa"/>
          </w:tcPr>
          <w:p w14:paraId="336FE75E" w14:textId="77777777" w:rsidR="006C24BE" w:rsidRDefault="00FE58CB" w:rsidP="00E2690A">
            <w:pPr>
              <w:jc w:val="both"/>
              <w:rPr>
                <w:b/>
                <w:u w:val="single"/>
              </w:rPr>
            </w:pPr>
            <w:r>
              <w:rPr>
                <w:b/>
                <w:u w:val="single"/>
              </w:rPr>
              <w:t>COMPARISON OF SENATE ENGROSSED AND SUBSTITUTE</w:t>
            </w:r>
          </w:p>
          <w:p w14:paraId="339329E6" w14:textId="77777777" w:rsidR="00A51F53" w:rsidRDefault="00A51F53" w:rsidP="00E2690A">
            <w:pPr>
              <w:jc w:val="both"/>
            </w:pPr>
          </w:p>
          <w:p w14:paraId="3CAC8C28" w14:textId="12616E70" w:rsidR="00A51F53" w:rsidRDefault="00FE58CB" w:rsidP="00E2690A">
            <w:pPr>
              <w:jc w:val="both"/>
            </w:pPr>
            <w:r>
              <w:t xml:space="preserve">While C.S.S.B. </w:t>
            </w:r>
            <w:r w:rsidR="009017E2">
              <w:t xml:space="preserve">1056 </w:t>
            </w:r>
            <w:r>
              <w:t xml:space="preserve">may differ from the engrossed in minor or </w:t>
            </w:r>
            <w:r>
              <w:t>nonsubstantive ways, the following summarizes the substantial differences between the engrossed and committee substitute versions of the bill.</w:t>
            </w:r>
          </w:p>
          <w:p w14:paraId="77F9B2F4" w14:textId="77777777" w:rsidR="00A51F53" w:rsidRDefault="00A51F53" w:rsidP="00E2690A">
            <w:pPr>
              <w:jc w:val="both"/>
            </w:pPr>
          </w:p>
          <w:p w14:paraId="2EFFD97F" w14:textId="4F09FB1B" w:rsidR="00A90DA9" w:rsidRDefault="00FE58CB" w:rsidP="00E2690A">
            <w:pPr>
              <w:jc w:val="both"/>
            </w:pPr>
            <w:r>
              <w:t>Whereas the engrossed provided for voter eligibility and procedures for identifying voters based on the district</w:t>
            </w:r>
            <w:r>
              <w:t xml:space="preserve">'s boundaries as those boundaries existed on January 1, 2011, the substitute provides for </w:t>
            </w:r>
            <w:r w:rsidR="00802FC2">
              <w:t>such</w:t>
            </w:r>
            <w:r>
              <w:t xml:space="preserve"> eligibility and procedures based on the district's boundaries as submitted to the Texas Commission on Environmental Quality (TCEQ) or TCEQ rule.</w:t>
            </w:r>
          </w:p>
          <w:p w14:paraId="4CF30CEE" w14:textId="4AEC4572" w:rsidR="0090283A" w:rsidRDefault="0090283A" w:rsidP="00E2690A">
            <w:pPr>
              <w:jc w:val="both"/>
            </w:pPr>
          </w:p>
          <w:p w14:paraId="39E7F102" w14:textId="0CFCAAC3" w:rsidR="00A90DA9" w:rsidRDefault="00FE58CB" w:rsidP="00E2690A">
            <w:pPr>
              <w:jc w:val="both"/>
            </w:pPr>
            <w:r>
              <w:t xml:space="preserve">The substitute </w:t>
            </w:r>
            <w:r>
              <w:t>does not include the provisions from the engrossed that repealed</w:t>
            </w:r>
            <w:r w:rsidR="00E67FDA">
              <w:t>,</w:t>
            </w:r>
            <w:r>
              <w:t xml:space="preserve"> and then codified </w:t>
            </w:r>
            <w:r w:rsidR="00E67FDA">
              <w:t xml:space="preserve">and revised certain content from, </w:t>
            </w:r>
            <w:r>
              <w:t>Sections 1 through 6, Chapter 1022 (S.B. 2185), Acts of the 87th Legislature, Regular Session, 2021, relating to</w:t>
            </w:r>
            <w:r w:rsidR="00E67FDA">
              <w:t xml:space="preserve"> certain administrative and operational matters, including</w:t>
            </w:r>
            <w:r>
              <w:t xml:space="preserve"> a directors' education program, mandatory education for directors, prohibited conduct for directors and district employees, a general manager employed by the district, and a searchable district expenditure database. Nor doe</w:t>
            </w:r>
            <w:r>
              <w:t>s the substitute contain provisions from the engrossed that repeal</w:t>
            </w:r>
            <w:r w:rsidR="0093704A">
              <w:t>ed, but did not codify</w:t>
            </w:r>
            <w:r w:rsidR="00B60D11">
              <w:t xml:space="preserve"> or revise</w:t>
            </w:r>
            <w:r w:rsidR="0093704A">
              <w:t>,</w:t>
            </w:r>
            <w:r>
              <w:t xml:space="preserve"> Sections 7 and 8, Chapter 1022 (S.B. 2185), Acts of the 87th Legislature, Regular Session, 2021, relating</w:t>
            </w:r>
            <w:r w:rsidR="0093704A">
              <w:t>, respectively,</w:t>
            </w:r>
            <w:r>
              <w:t xml:space="preserve"> to </w:t>
            </w:r>
            <w:r w:rsidR="0093704A">
              <w:t>a requirement for the publication of notice before each election to elect members of the board of directors and to a provision prohibiting the imposition of unduly burdensome requirements for constructing a water or sewer pipeline or associated infrastructure or the imposition of a fee that is greater than the actual, reasonable, and documented costs incurred by the district</w:t>
            </w:r>
            <w:r w:rsidR="00FF647C">
              <w:t xml:space="preserve"> in association with the retail public utility construction. </w:t>
            </w:r>
            <w:r>
              <w:t xml:space="preserve">The substitute </w:t>
            </w:r>
            <w:r w:rsidR="00BB4266">
              <w:t>does not include</w:t>
            </w:r>
            <w:r>
              <w:t xml:space="preserve"> provisions that were present in the engrossed</w:t>
            </w:r>
            <w:r w:rsidR="00FE6C74">
              <w:t xml:space="preserve"> that provided for the following</w:t>
            </w:r>
            <w:r>
              <w:t>:</w:t>
            </w:r>
          </w:p>
          <w:p w14:paraId="18D43D8C" w14:textId="771F5ECB" w:rsidR="00A90DA9" w:rsidRDefault="00FE58CB" w:rsidP="00E2690A">
            <w:pPr>
              <w:pStyle w:val="ListParagraph"/>
              <w:numPr>
                <w:ilvl w:val="0"/>
                <w:numId w:val="5"/>
              </w:numPr>
              <w:contextualSpacing w:val="0"/>
              <w:jc w:val="both"/>
            </w:pPr>
            <w:r>
              <w:t xml:space="preserve">a specification that Water Code provisions relating </w:t>
            </w:r>
            <w:r w:rsidR="00E44518">
              <w:t xml:space="preserve">to </w:t>
            </w:r>
            <w:r>
              <w:t>an election</w:t>
            </w:r>
            <w:r>
              <w:t xml:space="preserve"> judge and exemptions from the use of accessible voting systems do not apply to the district;</w:t>
            </w:r>
          </w:p>
          <w:p w14:paraId="455DD765" w14:textId="17F02873" w:rsidR="00A90DA9" w:rsidRDefault="00FE58CB" w:rsidP="00E2690A">
            <w:pPr>
              <w:pStyle w:val="ListParagraph"/>
              <w:numPr>
                <w:ilvl w:val="0"/>
                <w:numId w:val="5"/>
              </w:numPr>
              <w:contextualSpacing w:val="0"/>
              <w:jc w:val="both"/>
            </w:pPr>
            <w:r>
              <w:t>a</w:t>
            </w:r>
            <w:r w:rsidR="00FE6C74">
              <w:t xml:space="preserve"> </w:t>
            </w:r>
            <w:r w:rsidR="0093776B">
              <w:t xml:space="preserve">limit of </w:t>
            </w:r>
            <w:r w:rsidR="00FE6C74">
              <w:t>two consecutive term</w:t>
            </w:r>
            <w:r w:rsidR="0093776B">
              <w:t>s for</w:t>
            </w:r>
            <w:r w:rsidR="00FE6C74">
              <w:t xml:space="preserve"> a </w:t>
            </w:r>
            <w:r>
              <w:t>director on the district board</w:t>
            </w:r>
            <w:r w:rsidR="00FE6C74">
              <w:t>;</w:t>
            </w:r>
          </w:p>
          <w:p w14:paraId="12BB2F3C" w14:textId="65639CA7" w:rsidR="00FE6C74" w:rsidRDefault="00FE58CB" w:rsidP="00E2690A">
            <w:pPr>
              <w:pStyle w:val="ListParagraph"/>
              <w:numPr>
                <w:ilvl w:val="0"/>
                <w:numId w:val="5"/>
              </w:numPr>
              <w:contextualSpacing w:val="0"/>
              <w:jc w:val="both"/>
            </w:pPr>
            <w:r>
              <w:t>directors' conflicts of interest</w:t>
            </w:r>
            <w:r w:rsidR="007920E8">
              <w:t>;</w:t>
            </w:r>
            <w:r>
              <w:t xml:space="preserve"> </w:t>
            </w:r>
          </w:p>
          <w:p w14:paraId="2453874C" w14:textId="397D8C82" w:rsidR="00FE6C74" w:rsidRDefault="00FE58CB" w:rsidP="00E2690A">
            <w:pPr>
              <w:pStyle w:val="ListParagraph"/>
              <w:numPr>
                <w:ilvl w:val="0"/>
                <w:numId w:val="5"/>
              </w:numPr>
              <w:contextualSpacing w:val="0"/>
              <w:jc w:val="both"/>
            </w:pPr>
            <w:r>
              <w:t>the removal of a director</w:t>
            </w:r>
            <w:r w:rsidR="007920E8">
              <w:t>;</w:t>
            </w:r>
          </w:p>
          <w:p w14:paraId="749C1C8F" w14:textId="208428E7" w:rsidR="00FE6C74" w:rsidRDefault="00FE58CB" w:rsidP="00E2690A">
            <w:pPr>
              <w:pStyle w:val="ListParagraph"/>
              <w:numPr>
                <w:ilvl w:val="0"/>
                <w:numId w:val="5"/>
              </w:numPr>
              <w:contextualSpacing w:val="0"/>
              <w:jc w:val="both"/>
            </w:pPr>
            <w:r>
              <w:t>required filing of a director</w:t>
            </w:r>
            <w:r>
              <w:t>'s financial statement</w:t>
            </w:r>
            <w:r w:rsidR="007920E8">
              <w:t>;</w:t>
            </w:r>
          </w:p>
          <w:p w14:paraId="66C2816B" w14:textId="1F0C2263" w:rsidR="00FE6C74" w:rsidRDefault="00FE58CB" w:rsidP="00E2690A">
            <w:pPr>
              <w:pStyle w:val="ListParagraph"/>
              <w:numPr>
                <w:ilvl w:val="0"/>
                <w:numId w:val="5"/>
              </w:numPr>
              <w:contextualSpacing w:val="0"/>
              <w:jc w:val="both"/>
            </w:pPr>
            <w:r>
              <w:t>the appointment of a special director</w:t>
            </w:r>
            <w:r w:rsidR="007920E8">
              <w:t>;</w:t>
            </w:r>
          </w:p>
          <w:p w14:paraId="79EB6A64" w14:textId="151CFC61" w:rsidR="00A90DA9" w:rsidRDefault="00FE58CB" w:rsidP="00E2690A">
            <w:pPr>
              <w:pStyle w:val="ListParagraph"/>
              <w:numPr>
                <w:ilvl w:val="0"/>
                <w:numId w:val="5"/>
              </w:numPr>
              <w:contextualSpacing w:val="0"/>
              <w:jc w:val="both"/>
            </w:pPr>
            <w:r>
              <w:t>the prohibition against a director or district employee being employed by, participating in the management of, or having a substantial interest in an organization, other than a governmental ent</w:t>
            </w:r>
            <w:r>
              <w:t>ity, which receives money from the district;</w:t>
            </w:r>
          </w:p>
          <w:p w14:paraId="140AC665" w14:textId="614093CD" w:rsidR="00B41847" w:rsidRDefault="00FE58CB" w:rsidP="00E2690A">
            <w:pPr>
              <w:pStyle w:val="ListParagraph"/>
              <w:numPr>
                <w:ilvl w:val="0"/>
                <w:numId w:val="5"/>
              </w:numPr>
              <w:contextualSpacing w:val="0"/>
              <w:jc w:val="both"/>
            </w:pPr>
            <w:r>
              <w:t>prohibited hiring or contracting practices;</w:t>
            </w:r>
          </w:p>
          <w:p w14:paraId="05730F45" w14:textId="1164B7C3" w:rsidR="00B41847" w:rsidRDefault="00FE58CB" w:rsidP="00E2690A">
            <w:pPr>
              <w:pStyle w:val="ListParagraph"/>
              <w:numPr>
                <w:ilvl w:val="0"/>
                <w:numId w:val="5"/>
              </w:numPr>
              <w:contextualSpacing w:val="0"/>
              <w:jc w:val="both"/>
            </w:pPr>
            <w:r>
              <w:t>powers and duties of board members;</w:t>
            </w:r>
          </w:p>
          <w:p w14:paraId="5FEA7A32" w14:textId="352D217E" w:rsidR="00B41847" w:rsidRDefault="00FE58CB" w:rsidP="00E2690A">
            <w:pPr>
              <w:pStyle w:val="ListParagraph"/>
              <w:numPr>
                <w:ilvl w:val="0"/>
                <w:numId w:val="5"/>
              </w:numPr>
              <w:contextualSpacing w:val="0"/>
              <w:jc w:val="both"/>
            </w:pPr>
            <w:r>
              <w:t>duties, eligibility criteria, and other requirements relating to a general manager employed by the district;</w:t>
            </w:r>
            <w:r w:rsidR="0093776B">
              <w:t xml:space="preserve"> and</w:t>
            </w:r>
          </w:p>
          <w:p w14:paraId="6A7039F4" w14:textId="77777777" w:rsidR="00A90DA9" w:rsidRDefault="00FE58CB" w:rsidP="00E2690A">
            <w:pPr>
              <w:pStyle w:val="ListParagraph"/>
              <w:numPr>
                <w:ilvl w:val="0"/>
                <w:numId w:val="5"/>
              </w:numPr>
              <w:contextualSpacing w:val="0"/>
              <w:jc w:val="both"/>
            </w:pPr>
            <w:r>
              <w:t xml:space="preserve">operating </w:t>
            </w:r>
            <w:r>
              <w:t>provisions relating to the district</w:t>
            </w:r>
            <w:r w:rsidR="0093776B">
              <w:t>.</w:t>
            </w:r>
          </w:p>
          <w:p w14:paraId="670BE075" w14:textId="7CE8498E" w:rsidR="0095407E" w:rsidRPr="00A51F53" w:rsidRDefault="00FE58CB" w:rsidP="00E2690A">
            <w:pPr>
              <w:jc w:val="both"/>
            </w:pPr>
            <w:r>
              <w:t xml:space="preserve">Moreover, the substitute does not include the </w:t>
            </w:r>
            <w:r w:rsidR="005B0D40">
              <w:t xml:space="preserve">nonamendatory </w:t>
            </w:r>
            <w:r>
              <w:t>provisions in the engrossed that disqualified a person who has served as a director of the district for more than eight consecutive years, as of the bill's eff</w:t>
            </w:r>
            <w:r>
              <w:t>ective date, from serving another term but which specified that such a person may continue to serve as director for the remainder of the director's term. Nor does the substitute include a</w:t>
            </w:r>
            <w:r w:rsidR="005B0D40">
              <w:t xml:space="preserve"> nonamendatory </w:t>
            </w:r>
            <w:r>
              <w:t>provision</w:t>
            </w:r>
            <w:r w:rsidR="0090283A">
              <w:t xml:space="preserve"> that appeared in the engrossed</w:t>
            </w:r>
            <w:r>
              <w:t xml:space="preserve"> requiring the</w:t>
            </w:r>
            <w:r>
              <w:t xml:space="preserve"> board of directors of the district </w:t>
            </w:r>
            <w:r w:rsidR="0090283A">
              <w:t>to adopt procedures for the removal of a director of the district.</w:t>
            </w:r>
          </w:p>
        </w:tc>
      </w:tr>
    </w:tbl>
    <w:p w14:paraId="7B5DB5B4" w14:textId="77777777" w:rsidR="004108C3" w:rsidRPr="000200CD" w:rsidRDefault="004108C3" w:rsidP="00E2690A">
      <w:pPr>
        <w:rPr>
          <w:sz w:val="2"/>
          <w:szCs w:val="2"/>
        </w:rPr>
      </w:pPr>
    </w:p>
    <w:sectPr w:rsidR="004108C3" w:rsidRPr="000200CD"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F4B02" w14:textId="77777777" w:rsidR="00000000" w:rsidRDefault="00FE58CB">
      <w:r>
        <w:separator/>
      </w:r>
    </w:p>
  </w:endnote>
  <w:endnote w:type="continuationSeparator" w:id="0">
    <w:p w14:paraId="281116DD" w14:textId="77777777" w:rsidR="00000000" w:rsidRDefault="00FE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832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A7C52" w14:paraId="3EEF46E4" w14:textId="77777777" w:rsidTr="009C1E9A">
      <w:trPr>
        <w:cantSplit/>
      </w:trPr>
      <w:tc>
        <w:tcPr>
          <w:tcW w:w="0" w:type="pct"/>
        </w:tcPr>
        <w:p w14:paraId="64B3BCA4" w14:textId="77777777" w:rsidR="00137D90" w:rsidRDefault="00137D90" w:rsidP="009C1E9A">
          <w:pPr>
            <w:pStyle w:val="Footer"/>
            <w:tabs>
              <w:tab w:val="clear" w:pos="8640"/>
              <w:tab w:val="right" w:pos="9360"/>
            </w:tabs>
          </w:pPr>
        </w:p>
      </w:tc>
      <w:tc>
        <w:tcPr>
          <w:tcW w:w="2395" w:type="pct"/>
        </w:tcPr>
        <w:p w14:paraId="5E58C661" w14:textId="77777777" w:rsidR="00137D90" w:rsidRDefault="00137D90" w:rsidP="009C1E9A">
          <w:pPr>
            <w:pStyle w:val="Footer"/>
            <w:tabs>
              <w:tab w:val="clear" w:pos="8640"/>
              <w:tab w:val="right" w:pos="9360"/>
            </w:tabs>
          </w:pPr>
        </w:p>
        <w:p w14:paraId="0EBF592C" w14:textId="77777777" w:rsidR="001A4310" w:rsidRDefault="001A4310" w:rsidP="009C1E9A">
          <w:pPr>
            <w:pStyle w:val="Footer"/>
            <w:tabs>
              <w:tab w:val="clear" w:pos="8640"/>
              <w:tab w:val="right" w:pos="9360"/>
            </w:tabs>
          </w:pPr>
        </w:p>
        <w:p w14:paraId="5DCCAFF8" w14:textId="77777777" w:rsidR="00137D90" w:rsidRDefault="00137D90" w:rsidP="009C1E9A">
          <w:pPr>
            <w:pStyle w:val="Footer"/>
            <w:tabs>
              <w:tab w:val="clear" w:pos="8640"/>
              <w:tab w:val="right" w:pos="9360"/>
            </w:tabs>
          </w:pPr>
        </w:p>
      </w:tc>
      <w:tc>
        <w:tcPr>
          <w:tcW w:w="2453" w:type="pct"/>
        </w:tcPr>
        <w:p w14:paraId="1087A5C6" w14:textId="77777777" w:rsidR="00137D90" w:rsidRDefault="00137D90" w:rsidP="009C1E9A">
          <w:pPr>
            <w:pStyle w:val="Footer"/>
            <w:tabs>
              <w:tab w:val="clear" w:pos="8640"/>
              <w:tab w:val="right" w:pos="9360"/>
            </w:tabs>
            <w:jc w:val="right"/>
          </w:pPr>
        </w:p>
      </w:tc>
    </w:tr>
    <w:tr w:rsidR="002A7C52" w14:paraId="0249B37D" w14:textId="77777777" w:rsidTr="009C1E9A">
      <w:trPr>
        <w:cantSplit/>
      </w:trPr>
      <w:tc>
        <w:tcPr>
          <w:tcW w:w="0" w:type="pct"/>
        </w:tcPr>
        <w:p w14:paraId="7C7F67E0" w14:textId="77777777" w:rsidR="00EC379B" w:rsidRDefault="00EC379B" w:rsidP="009C1E9A">
          <w:pPr>
            <w:pStyle w:val="Footer"/>
            <w:tabs>
              <w:tab w:val="clear" w:pos="8640"/>
              <w:tab w:val="right" w:pos="9360"/>
            </w:tabs>
          </w:pPr>
        </w:p>
      </w:tc>
      <w:tc>
        <w:tcPr>
          <w:tcW w:w="2395" w:type="pct"/>
        </w:tcPr>
        <w:p w14:paraId="3EC0EE6B" w14:textId="77777777" w:rsidR="00EC379B" w:rsidRPr="009C1E9A" w:rsidRDefault="00FE58CB" w:rsidP="009C1E9A">
          <w:pPr>
            <w:pStyle w:val="Footer"/>
            <w:tabs>
              <w:tab w:val="clear" w:pos="8640"/>
              <w:tab w:val="right" w:pos="9360"/>
            </w:tabs>
            <w:rPr>
              <w:rFonts w:ascii="Shruti" w:hAnsi="Shruti"/>
              <w:sz w:val="22"/>
            </w:rPr>
          </w:pPr>
          <w:r>
            <w:rPr>
              <w:rFonts w:ascii="Shruti" w:hAnsi="Shruti"/>
              <w:sz w:val="22"/>
            </w:rPr>
            <w:t>88R 31312-D</w:t>
          </w:r>
        </w:p>
      </w:tc>
      <w:tc>
        <w:tcPr>
          <w:tcW w:w="2453" w:type="pct"/>
        </w:tcPr>
        <w:p w14:paraId="0A874409" w14:textId="16749BDB" w:rsidR="00EC379B" w:rsidRDefault="00FE58CB" w:rsidP="009C1E9A">
          <w:pPr>
            <w:pStyle w:val="Footer"/>
            <w:tabs>
              <w:tab w:val="clear" w:pos="8640"/>
              <w:tab w:val="right" w:pos="9360"/>
            </w:tabs>
            <w:jc w:val="right"/>
          </w:pPr>
          <w:r>
            <w:fldChar w:fldCharType="begin"/>
          </w:r>
          <w:r>
            <w:instrText xml:space="preserve"> DOCPROPERTY  OTID  \* MERGEFORMAT </w:instrText>
          </w:r>
          <w:r>
            <w:fldChar w:fldCharType="separate"/>
          </w:r>
          <w:r w:rsidR="00B8626B">
            <w:t>23.139.1556</w:t>
          </w:r>
          <w:r>
            <w:fldChar w:fldCharType="end"/>
          </w:r>
        </w:p>
      </w:tc>
    </w:tr>
    <w:tr w:rsidR="002A7C52" w14:paraId="55BE63D2" w14:textId="77777777" w:rsidTr="009C1E9A">
      <w:trPr>
        <w:cantSplit/>
      </w:trPr>
      <w:tc>
        <w:tcPr>
          <w:tcW w:w="0" w:type="pct"/>
        </w:tcPr>
        <w:p w14:paraId="607767F3" w14:textId="77777777" w:rsidR="00EC379B" w:rsidRDefault="00EC379B" w:rsidP="009C1E9A">
          <w:pPr>
            <w:pStyle w:val="Footer"/>
            <w:tabs>
              <w:tab w:val="clear" w:pos="4320"/>
              <w:tab w:val="clear" w:pos="8640"/>
              <w:tab w:val="left" w:pos="2865"/>
            </w:tabs>
          </w:pPr>
        </w:p>
      </w:tc>
      <w:tc>
        <w:tcPr>
          <w:tcW w:w="2395" w:type="pct"/>
        </w:tcPr>
        <w:p w14:paraId="5FDBAF31" w14:textId="77777777" w:rsidR="00EC379B" w:rsidRPr="009C1E9A" w:rsidRDefault="00FE58CB" w:rsidP="009C1E9A">
          <w:pPr>
            <w:pStyle w:val="Footer"/>
            <w:tabs>
              <w:tab w:val="clear" w:pos="4320"/>
              <w:tab w:val="clear" w:pos="8640"/>
              <w:tab w:val="left" w:pos="2865"/>
            </w:tabs>
            <w:rPr>
              <w:rFonts w:ascii="Shruti" w:hAnsi="Shruti"/>
              <w:sz w:val="22"/>
            </w:rPr>
          </w:pPr>
          <w:r>
            <w:rPr>
              <w:rFonts w:ascii="Shruti" w:hAnsi="Shruti"/>
              <w:sz w:val="22"/>
            </w:rPr>
            <w:t>Substitute Document Number: 88R 30780</w:t>
          </w:r>
        </w:p>
      </w:tc>
      <w:tc>
        <w:tcPr>
          <w:tcW w:w="2453" w:type="pct"/>
        </w:tcPr>
        <w:p w14:paraId="09DCDA73" w14:textId="77777777" w:rsidR="00EC379B" w:rsidRDefault="00EC379B" w:rsidP="006D504F">
          <w:pPr>
            <w:pStyle w:val="Footer"/>
            <w:rPr>
              <w:rStyle w:val="PageNumber"/>
            </w:rPr>
          </w:pPr>
        </w:p>
        <w:p w14:paraId="78B5139D" w14:textId="77777777" w:rsidR="00EC379B" w:rsidRDefault="00EC379B" w:rsidP="009C1E9A">
          <w:pPr>
            <w:pStyle w:val="Footer"/>
            <w:tabs>
              <w:tab w:val="clear" w:pos="8640"/>
              <w:tab w:val="right" w:pos="9360"/>
            </w:tabs>
            <w:jc w:val="right"/>
          </w:pPr>
        </w:p>
      </w:tc>
    </w:tr>
    <w:tr w:rsidR="002A7C52" w14:paraId="36DC7E9C" w14:textId="77777777" w:rsidTr="009C1E9A">
      <w:trPr>
        <w:cantSplit/>
        <w:trHeight w:val="323"/>
      </w:trPr>
      <w:tc>
        <w:tcPr>
          <w:tcW w:w="0" w:type="pct"/>
          <w:gridSpan w:val="3"/>
        </w:tcPr>
        <w:p w14:paraId="04085DD0" w14:textId="77777777" w:rsidR="00EC379B" w:rsidRDefault="00FE58C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003A4F7" w14:textId="77777777" w:rsidR="00EC379B" w:rsidRDefault="00EC379B" w:rsidP="009C1E9A">
          <w:pPr>
            <w:pStyle w:val="Footer"/>
            <w:tabs>
              <w:tab w:val="clear" w:pos="8640"/>
              <w:tab w:val="right" w:pos="9360"/>
            </w:tabs>
            <w:jc w:val="center"/>
          </w:pPr>
        </w:p>
      </w:tc>
    </w:tr>
  </w:tbl>
  <w:p w14:paraId="43F1E93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5CAE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1B47B" w14:textId="77777777" w:rsidR="00000000" w:rsidRDefault="00FE58CB">
      <w:r>
        <w:separator/>
      </w:r>
    </w:p>
  </w:footnote>
  <w:footnote w:type="continuationSeparator" w:id="0">
    <w:p w14:paraId="14A936D5" w14:textId="77777777" w:rsidR="00000000" w:rsidRDefault="00FE5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0AF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9DE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06BB"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0C7A"/>
    <w:multiLevelType w:val="hybridMultilevel"/>
    <w:tmpl w:val="8F38CDCA"/>
    <w:lvl w:ilvl="0" w:tplc="43F46C28">
      <w:start w:val="1"/>
      <w:numFmt w:val="bullet"/>
      <w:lvlText w:val=""/>
      <w:lvlJc w:val="left"/>
      <w:pPr>
        <w:tabs>
          <w:tab w:val="num" w:pos="720"/>
        </w:tabs>
        <w:ind w:left="720" w:hanging="360"/>
      </w:pPr>
      <w:rPr>
        <w:rFonts w:ascii="Symbol" w:hAnsi="Symbol" w:hint="default"/>
      </w:rPr>
    </w:lvl>
    <w:lvl w:ilvl="1" w:tplc="D6B0C744" w:tentative="1">
      <w:start w:val="1"/>
      <w:numFmt w:val="bullet"/>
      <w:lvlText w:val="o"/>
      <w:lvlJc w:val="left"/>
      <w:pPr>
        <w:ind w:left="1440" w:hanging="360"/>
      </w:pPr>
      <w:rPr>
        <w:rFonts w:ascii="Courier New" w:hAnsi="Courier New" w:cs="Courier New" w:hint="default"/>
      </w:rPr>
    </w:lvl>
    <w:lvl w:ilvl="2" w:tplc="FC22261A" w:tentative="1">
      <w:start w:val="1"/>
      <w:numFmt w:val="bullet"/>
      <w:lvlText w:val=""/>
      <w:lvlJc w:val="left"/>
      <w:pPr>
        <w:ind w:left="2160" w:hanging="360"/>
      </w:pPr>
      <w:rPr>
        <w:rFonts w:ascii="Wingdings" w:hAnsi="Wingdings" w:hint="default"/>
      </w:rPr>
    </w:lvl>
    <w:lvl w:ilvl="3" w:tplc="39749092" w:tentative="1">
      <w:start w:val="1"/>
      <w:numFmt w:val="bullet"/>
      <w:lvlText w:val=""/>
      <w:lvlJc w:val="left"/>
      <w:pPr>
        <w:ind w:left="2880" w:hanging="360"/>
      </w:pPr>
      <w:rPr>
        <w:rFonts w:ascii="Symbol" w:hAnsi="Symbol" w:hint="default"/>
      </w:rPr>
    </w:lvl>
    <w:lvl w:ilvl="4" w:tplc="968E721A" w:tentative="1">
      <w:start w:val="1"/>
      <w:numFmt w:val="bullet"/>
      <w:lvlText w:val="o"/>
      <w:lvlJc w:val="left"/>
      <w:pPr>
        <w:ind w:left="3600" w:hanging="360"/>
      </w:pPr>
      <w:rPr>
        <w:rFonts w:ascii="Courier New" w:hAnsi="Courier New" w:cs="Courier New" w:hint="default"/>
      </w:rPr>
    </w:lvl>
    <w:lvl w:ilvl="5" w:tplc="B62404A4" w:tentative="1">
      <w:start w:val="1"/>
      <w:numFmt w:val="bullet"/>
      <w:lvlText w:val=""/>
      <w:lvlJc w:val="left"/>
      <w:pPr>
        <w:ind w:left="4320" w:hanging="360"/>
      </w:pPr>
      <w:rPr>
        <w:rFonts w:ascii="Wingdings" w:hAnsi="Wingdings" w:hint="default"/>
      </w:rPr>
    </w:lvl>
    <w:lvl w:ilvl="6" w:tplc="7540A2A8" w:tentative="1">
      <w:start w:val="1"/>
      <w:numFmt w:val="bullet"/>
      <w:lvlText w:val=""/>
      <w:lvlJc w:val="left"/>
      <w:pPr>
        <w:ind w:left="5040" w:hanging="360"/>
      </w:pPr>
      <w:rPr>
        <w:rFonts w:ascii="Symbol" w:hAnsi="Symbol" w:hint="default"/>
      </w:rPr>
    </w:lvl>
    <w:lvl w:ilvl="7" w:tplc="86E8DE48" w:tentative="1">
      <w:start w:val="1"/>
      <w:numFmt w:val="bullet"/>
      <w:lvlText w:val="o"/>
      <w:lvlJc w:val="left"/>
      <w:pPr>
        <w:ind w:left="5760" w:hanging="360"/>
      </w:pPr>
      <w:rPr>
        <w:rFonts w:ascii="Courier New" w:hAnsi="Courier New" w:cs="Courier New" w:hint="default"/>
      </w:rPr>
    </w:lvl>
    <w:lvl w:ilvl="8" w:tplc="159E9512" w:tentative="1">
      <w:start w:val="1"/>
      <w:numFmt w:val="bullet"/>
      <w:lvlText w:val=""/>
      <w:lvlJc w:val="left"/>
      <w:pPr>
        <w:ind w:left="6480" w:hanging="360"/>
      </w:pPr>
      <w:rPr>
        <w:rFonts w:ascii="Wingdings" w:hAnsi="Wingdings" w:hint="default"/>
      </w:rPr>
    </w:lvl>
  </w:abstractNum>
  <w:abstractNum w:abstractNumId="1" w15:restartNumberingAfterBreak="0">
    <w:nsid w:val="2D834837"/>
    <w:multiLevelType w:val="hybridMultilevel"/>
    <w:tmpl w:val="47E6A52E"/>
    <w:lvl w:ilvl="0" w:tplc="6FB60340">
      <w:start w:val="1"/>
      <w:numFmt w:val="bullet"/>
      <w:lvlText w:val=""/>
      <w:lvlJc w:val="left"/>
      <w:pPr>
        <w:tabs>
          <w:tab w:val="num" w:pos="720"/>
        </w:tabs>
        <w:ind w:left="720" w:hanging="360"/>
      </w:pPr>
      <w:rPr>
        <w:rFonts w:ascii="Symbol" w:hAnsi="Symbol" w:hint="default"/>
      </w:rPr>
    </w:lvl>
    <w:lvl w:ilvl="1" w:tplc="E71CC9F2" w:tentative="1">
      <w:start w:val="1"/>
      <w:numFmt w:val="bullet"/>
      <w:lvlText w:val="o"/>
      <w:lvlJc w:val="left"/>
      <w:pPr>
        <w:ind w:left="1440" w:hanging="360"/>
      </w:pPr>
      <w:rPr>
        <w:rFonts w:ascii="Courier New" w:hAnsi="Courier New" w:cs="Courier New" w:hint="default"/>
      </w:rPr>
    </w:lvl>
    <w:lvl w:ilvl="2" w:tplc="C55A96C8" w:tentative="1">
      <w:start w:val="1"/>
      <w:numFmt w:val="bullet"/>
      <w:lvlText w:val=""/>
      <w:lvlJc w:val="left"/>
      <w:pPr>
        <w:ind w:left="2160" w:hanging="360"/>
      </w:pPr>
      <w:rPr>
        <w:rFonts w:ascii="Wingdings" w:hAnsi="Wingdings" w:hint="default"/>
      </w:rPr>
    </w:lvl>
    <w:lvl w:ilvl="3" w:tplc="151C1256" w:tentative="1">
      <w:start w:val="1"/>
      <w:numFmt w:val="bullet"/>
      <w:lvlText w:val=""/>
      <w:lvlJc w:val="left"/>
      <w:pPr>
        <w:ind w:left="2880" w:hanging="360"/>
      </w:pPr>
      <w:rPr>
        <w:rFonts w:ascii="Symbol" w:hAnsi="Symbol" w:hint="default"/>
      </w:rPr>
    </w:lvl>
    <w:lvl w:ilvl="4" w:tplc="DFE85B0A" w:tentative="1">
      <w:start w:val="1"/>
      <w:numFmt w:val="bullet"/>
      <w:lvlText w:val="o"/>
      <w:lvlJc w:val="left"/>
      <w:pPr>
        <w:ind w:left="3600" w:hanging="360"/>
      </w:pPr>
      <w:rPr>
        <w:rFonts w:ascii="Courier New" w:hAnsi="Courier New" w:cs="Courier New" w:hint="default"/>
      </w:rPr>
    </w:lvl>
    <w:lvl w:ilvl="5" w:tplc="0532C316" w:tentative="1">
      <w:start w:val="1"/>
      <w:numFmt w:val="bullet"/>
      <w:lvlText w:val=""/>
      <w:lvlJc w:val="left"/>
      <w:pPr>
        <w:ind w:left="4320" w:hanging="360"/>
      </w:pPr>
      <w:rPr>
        <w:rFonts w:ascii="Wingdings" w:hAnsi="Wingdings" w:hint="default"/>
      </w:rPr>
    </w:lvl>
    <w:lvl w:ilvl="6" w:tplc="A878B85E" w:tentative="1">
      <w:start w:val="1"/>
      <w:numFmt w:val="bullet"/>
      <w:lvlText w:val=""/>
      <w:lvlJc w:val="left"/>
      <w:pPr>
        <w:ind w:left="5040" w:hanging="360"/>
      </w:pPr>
      <w:rPr>
        <w:rFonts w:ascii="Symbol" w:hAnsi="Symbol" w:hint="default"/>
      </w:rPr>
    </w:lvl>
    <w:lvl w:ilvl="7" w:tplc="969C4E7A" w:tentative="1">
      <w:start w:val="1"/>
      <w:numFmt w:val="bullet"/>
      <w:lvlText w:val="o"/>
      <w:lvlJc w:val="left"/>
      <w:pPr>
        <w:ind w:left="5760" w:hanging="360"/>
      </w:pPr>
      <w:rPr>
        <w:rFonts w:ascii="Courier New" w:hAnsi="Courier New" w:cs="Courier New" w:hint="default"/>
      </w:rPr>
    </w:lvl>
    <w:lvl w:ilvl="8" w:tplc="135AD300" w:tentative="1">
      <w:start w:val="1"/>
      <w:numFmt w:val="bullet"/>
      <w:lvlText w:val=""/>
      <w:lvlJc w:val="left"/>
      <w:pPr>
        <w:ind w:left="6480" w:hanging="360"/>
      </w:pPr>
      <w:rPr>
        <w:rFonts w:ascii="Wingdings" w:hAnsi="Wingdings" w:hint="default"/>
      </w:rPr>
    </w:lvl>
  </w:abstractNum>
  <w:abstractNum w:abstractNumId="2" w15:restartNumberingAfterBreak="0">
    <w:nsid w:val="4C5648CD"/>
    <w:multiLevelType w:val="hybridMultilevel"/>
    <w:tmpl w:val="249AB554"/>
    <w:lvl w:ilvl="0" w:tplc="DEEC929A">
      <w:start w:val="1"/>
      <w:numFmt w:val="bullet"/>
      <w:lvlText w:val=""/>
      <w:lvlJc w:val="left"/>
      <w:pPr>
        <w:tabs>
          <w:tab w:val="num" w:pos="720"/>
        </w:tabs>
        <w:ind w:left="720" w:hanging="360"/>
      </w:pPr>
      <w:rPr>
        <w:rFonts w:ascii="Symbol" w:hAnsi="Symbol" w:hint="default"/>
      </w:rPr>
    </w:lvl>
    <w:lvl w:ilvl="1" w:tplc="817CD4CE" w:tentative="1">
      <w:start w:val="1"/>
      <w:numFmt w:val="bullet"/>
      <w:lvlText w:val="o"/>
      <w:lvlJc w:val="left"/>
      <w:pPr>
        <w:ind w:left="1440" w:hanging="360"/>
      </w:pPr>
      <w:rPr>
        <w:rFonts w:ascii="Courier New" w:hAnsi="Courier New" w:cs="Courier New" w:hint="default"/>
      </w:rPr>
    </w:lvl>
    <w:lvl w:ilvl="2" w:tplc="89AACE0E" w:tentative="1">
      <w:start w:val="1"/>
      <w:numFmt w:val="bullet"/>
      <w:lvlText w:val=""/>
      <w:lvlJc w:val="left"/>
      <w:pPr>
        <w:ind w:left="2160" w:hanging="360"/>
      </w:pPr>
      <w:rPr>
        <w:rFonts w:ascii="Wingdings" w:hAnsi="Wingdings" w:hint="default"/>
      </w:rPr>
    </w:lvl>
    <w:lvl w:ilvl="3" w:tplc="82C43E18" w:tentative="1">
      <w:start w:val="1"/>
      <w:numFmt w:val="bullet"/>
      <w:lvlText w:val=""/>
      <w:lvlJc w:val="left"/>
      <w:pPr>
        <w:ind w:left="2880" w:hanging="360"/>
      </w:pPr>
      <w:rPr>
        <w:rFonts w:ascii="Symbol" w:hAnsi="Symbol" w:hint="default"/>
      </w:rPr>
    </w:lvl>
    <w:lvl w:ilvl="4" w:tplc="99C231C4" w:tentative="1">
      <w:start w:val="1"/>
      <w:numFmt w:val="bullet"/>
      <w:lvlText w:val="o"/>
      <w:lvlJc w:val="left"/>
      <w:pPr>
        <w:ind w:left="3600" w:hanging="360"/>
      </w:pPr>
      <w:rPr>
        <w:rFonts w:ascii="Courier New" w:hAnsi="Courier New" w:cs="Courier New" w:hint="default"/>
      </w:rPr>
    </w:lvl>
    <w:lvl w:ilvl="5" w:tplc="B1CC91CC" w:tentative="1">
      <w:start w:val="1"/>
      <w:numFmt w:val="bullet"/>
      <w:lvlText w:val=""/>
      <w:lvlJc w:val="left"/>
      <w:pPr>
        <w:ind w:left="4320" w:hanging="360"/>
      </w:pPr>
      <w:rPr>
        <w:rFonts w:ascii="Wingdings" w:hAnsi="Wingdings" w:hint="default"/>
      </w:rPr>
    </w:lvl>
    <w:lvl w:ilvl="6" w:tplc="C65C4ABC" w:tentative="1">
      <w:start w:val="1"/>
      <w:numFmt w:val="bullet"/>
      <w:lvlText w:val=""/>
      <w:lvlJc w:val="left"/>
      <w:pPr>
        <w:ind w:left="5040" w:hanging="360"/>
      </w:pPr>
      <w:rPr>
        <w:rFonts w:ascii="Symbol" w:hAnsi="Symbol" w:hint="default"/>
      </w:rPr>
    </w:lvl>
    <w:lvl w:ilvl="7" w:tplc="72A001A0" w:tentative="1">
      <w:start w:val="1"/>
      <w:numFmt w:val="bullet"/>
      <w:lvlText w:val="o"/>
      <w:lvlJc w:val="left"/>
      <w:pPr>
        <w:ind w:left="5760" w:hanging="360"/>
      </w:pPr>
      <w:rPr>
        <w:rFonts w:ascii="Courier New" w:hAnsi="Courier New" w:cs="Courier New" w:hint="default"/>
      </w:rPr>
    </w:lvl>
    <w:lvl w:ilvl="8" w:tplc="A5F894F2" w:tentative="1">
      <w:start w:val="1"/>
      <w:numFmt w:val="bullet"/>
      <w:lvlText w:val=""/>
      <w:lvlJc w:val="left"/>
      <w:pPr>
        <w:ind w:left="6480" w:hanging="360"/>
      </w:pPr>
      <w:rPr>
        <w:rFonts w:ascii="Wingdings" w:hAnsi="Wingdings" w:hint="default"/>
      </w:rPr>
    </w:lvl>
  </w:abstractNum>
  <w:abstractNum w:abstractNumId="3" w15:restartNumberingAfterBreak="0">
    <w:nsid w:val="554B5529"/>
    <w:multiLevelType w:val="hybridMultilevel"/>
    <w:tmpl w:val="96B64B2A"/>
    <w:lvl w:ilvl="0" w:tplc="AC9A28E4">
      <w:start w:val="1"/>
      <w:numFmt w:val="bullet"/>
      <w:lvlText w:val=""/>
      <w:lvlJc w:val="left"/>
      <w:pPr>
        <w:tabs>
          <w:tab w:val="num" w:pos="720"/>
        </w:tabs>
        <w:ind w:left="720" w:hanging="360"/>
      </w:pPr>
      <w:rPr>
        <w:rFonts w:ascii="Symbol" w:hAnsi="Symbol" w:hint="default"/>
      </w:rPr>
    </w:lvl>
    <w:lvl w:ilvl="1" w:tplc="26086C5E" w:tentative="1">
      <w:start w:val="1"/>
      <w:numFmt w:val="bullet"/>
      <w:lvlText w:val="o"/>
      <w:lvlJc w:val="left"/>
      <w:pPr>
        <w:ind w:left="1440" w:hanging="360"/>
      </w:pPr>
      <w:rPr>
        <w:rFonts w:ascii="Courier New" w:hAnsi="Courier New" w:cs="Courier New" w:hint="default"/>
      </w:rPr>
    </w:lvl>
    <w:lvl w:ilvl="2" w:tplc="C3F0620A" w:tentative="1">
      <w:start w:val="1"/>
      <w:numFmt w:val="bullet"/>
      <w:lvlText w:val=""/>
      <w:lvlJc w:val="left"/>
      <w:pPr>
        <w:ind w:left="2160" w:hanging="360"/>
      </w:pPr>
      <w:rPr>
        <w:rFonts w:ascii="Wingdings" w:hAnsi="Wingdings" w:hint="default"/>
      </w:rPr>
    </w:lvl>
    <w:lvl w:ilvl="3" w:tplc="9E56D7A0" w:tentative="1">
      <w:start w:val="1"/>
      <w:numFmt w:val="bullet"/>
      <w:lvlText w:val=""/>
      <w:lvlJc w:val="left"/>
      <w:pPr>
        <w:ind w:left="2880" w:hanging="360"/>
      </w:pPr>
      <w:rPr>
        <w:rFonts w:ascii="Symbol" w:hAnsi="Symbol" w:hint="default"/>
      </w:rPr>
    </w:lvl>
    <w:lvl w:ilvl="4" w:tplc="AC1E65A2" w:tentative="1">
      <w:start w:val="1"/>
      <w:numFmt w:val="bullet"/>
      <w:lvlText w:val="o"/>
      <w:lvlJc w:val="left"/>
      <w:pPr>
        <w:ind w:left="3600" w:hanging="360"/>
      </w:pPr>
      <w:rPr>
        <w:rFonts w:ascii="Courier New" w:hAnsi="Courier New" w:cs="Courier New" w:hint="default"/>
      </w:rPr>
    </w:lvl>
    <w:lvl w:ilvl="5" w:tplc="8EA6F1FE" w:tentative="1">
      <w:start w:val="1"/>
      <w:numFmt w:val="bullet"/>
      <w:lvlText w:val=""/>
      <w:lvlJc w:val="left"/>
      <w:pPr>
        <w:ind w:left="4320" w:hanging="360"/>
      </w:pPr>
      <w:rPr>
        <w:rFonts w:ascii="Wingdings" w:hAnsi="Wingdings" w:hint="default"/>
      </w:rPr>
    </w:lvl>
    <w:lvl w:ilvl="6" w:tplc="48A09470" w:tentative="1">
      <w:start w:val="1"/>
      <w:numFmt w:val="bullet"/>
      <w:lvlText w:val=""/>
      <w:lvlJc w:val="left"/>
      <w:pPr>
        <w:ind w:left="5040" w:hanging="360"/>
      </w:pPr>
      <w:rPr>
        <w:rFonts w:ascii="Symbol" w:hAnsi="Symbol" w:hint="default"/>
      </w:rPr>
    </w:lvl>
    <w:lvl w:ilvl="7" w:tplc="2DDA83D4" w:tentative="1">
      <w:start w:val="1"/>
      <w:numFmt w:val="bullet"/>
      <w:lvlText w:val="o"/>
      <w:lvlJc w:val="left"/>
      <w:pPr>
        <w:ind w:left="5760" w:hanging="360"/>
      </w:pPr>
      <w:rPr>
        <w:rFonts w:ascii="Courier New" w:hAnsi="Courier New" w:cs="Courier New" w:hint="default"/>
      </w:rPr>
    </w:lvl>
    <w:lvl w:ilvl="8" w:tplc="BBD69EE6" w:tentative="1">
      <w:start w:val="1"/>
      <w:numFmt w:val="bullet"/>
      <w:lvlText w:val=""/>
      <w:lvlJc w:val="left"/>
      <w:pPr>
        <w:ind w:left="6480" w:hanging="360"/>
      </w:pPr>
      <w:rPr>
        <w:rFonts w:ascii="Wingdings" w:hAnsi="Wingdings" w:hint="default"/>
      </w:rPr>
    </w:lvl>
  </w:abstractNum>
  <w:abstractNum w:abstractNumId="4" w15:restartNumberingAfterBreak="0">
    <w:nsid w:val="55945DEF"/>
    <w:multiLevelType w:val="hybridMultilevel"/>
    <w:tmpl w:val="B024DBB6"/>
    <w:lvl w:ilvl="0" w:tplc="31D89896">
      <w:start w:val="1"/>
      <w:numFmt w:val="bullet"/>
      <w:lvlText w:val=""/>
      <w:lvlJc w:val="left"/>
      <w:pPr>
        <w:tabs>
          <w:tab w:val="num" w:pos="720"/>
        </w:tabs>
        <w:ind w:left="720" w:hanging="360"/>
      </w:pPr>
      <w:rPr>
        <w:rFonts w:ascii="Symbol" w:hAnsi="Symbol" w:hint="default"/>
      </w:rPr>
    </w:lvl>
    <w:lvl w:ilvl="1" w:tplc="2528CF2A" w:tentative="1">
      <w:start w:val="1"/>
      <w:numFmt w:val="bullet"/>
      <w:lvlText w:val="o"/>
      <w:lvlJc w:val="left"/>
      <w:pPr>
        <w:ind w:left="1440" w:hanging="360"/>
      </w:pPr>
      <w:rPr>
        <w:rFonts w:ascii="Courier New" w:hAnsi="Courier New" w:cs="Courier New" w:hint="default"/>
      </w:rPr>
    </w:lvl>
    <w:lvl w:ilvl="2" w:tplc="0BA64F90" w:tentative="1">
      <w:start w:val="1"/>
      <w:numFmt w:val="bullet"/>
      <w:lvlText w:val=""/>
      <w:lvlJc w:val="left"/>
      <w:pPr>
        <w:ind w:left="2160" w:hanging="360"/>
      </w:pPr>
      <w:rPr>
        <w:rFonts w:ascii="Wingdings" w:hAnsi="Wingdings" w:hint="default"/>
      </w:rPr>
    </w:lvl>
    <w:lvl w:ilvl="3" w:tplc="C1380656" w:tentative="1">
      <w:start w:val="1"/>
      <w:numFmt w:val="bullet"/>
      <w:lvlText w:val=""/>
      <w:lvlJc w:val="left"/>
      <w:pPr>
        <w:ind w:left="2880" w:hanging="360"/>
      </w:pPr>
      <w:rPr>
        <w:rFonts w:ascii="Symbol" w:hAnsi="Symbol" w:hint="default"/>
      </w:rPr>
    </w:lvl>
    <w:lvl w:ilvl="4" w:tplc="84B22D9A" w:tentative="1">
      <w:start w:val="1"/>
      <w:numFmt w:val="bullet"/>
      <w:lvlText w:val="o"/>
      <w:lvlJc w:val="left"/>
      <w:pPr>
        <w:ind w:left="3600" w:hanging="360"/>
      </w:pPr>
      <w:rPr>
        <w:rFonts w:ascii="Courier New" w:hAnsi="Courier New" w:cs="Courier New" w:hint="default"/>
      </w:rPr>
    </w:lvl>
    <w:lvl w:ilvl="5" w:tplc="F3128CD0" w:tentative="1">
      <w:start w:val="1"/>
      <w:numFmt w:val="bullet"/>
      <w:lvlText w:val=""/>
      <w:lvlJc w:val="left"/>
      <w:pPr>
        <w:ind w:left="4320" w:hanging="360"/>
      </w:pPr>
      <w:rPr>
        <w:rFonts w:ascii="Wingdings" w:hAnsi="Wingdings" w:hint="default"/>
      </w:rPr>
    </w:lvl>
    <w:lvl w:ilvl="6" w:tplc="95A43A66" w:tentative="1">
      <w:start w:val="1"/>
      <w:numFmt w:val="bullet"/>
      <w:lvlText w:val=""/>
      <w:lvlJc w:val="left"/>
      <w:pPr>
        <w:ind w:left="5040" w:hanging="360"/>
      </w:pPr>
      <w:rPr>
        <w:rFonts w:ascii="Symbol" w:hAnsi="Symbol" w:hint="default"/>
      </w:rPr>
    </w:lvl>
    <w:lvl w:ilvl="7" w:tplc="D5245492" w:tentative="1">
      <w:start w:val="1"/>
      <w:numFmt w:val="bullet"/>
      <w:lvlText w:val="o"/>
      <w:lvlJc w:val="left"/>
      <w:pPr>
        <w:ind w:left="5760" w:hanging="360"/>
      </w:pPr>
      <w:rPr>
        <w:rFonts w:ascii="Courier New" w:hAnsi="Courier New" w:cs="Courier New" w:hint="default"/>
      </w:rPr>
    </w:lvl>
    <w:lvl w:ilvl="8" w:tplc="FC0AACE8" w:tentative="1">
      <w:start w:val="1"/>
      <w:numFmt w:val="bullet"/>
      <w:lvlText w:val=""/>
      <w:lvlJc w:val="left"/>
      <w:pPr>
        <w:ind w:left="6480" w:hanging="360"/>
      </w:pPr>
      <w:rPr>
        <w:rFonts w:ascii="Wingdings" w:hAnsi="Wingdings" w:hint="default"/>
      </w:rPr>
    </w:lvl>
  </w:abstractNum>
  <w:num w:numId="1" w16cid:durableId="43988022">
    <w:abstractNumId w:val="4"/>
  </w:num>
  <w:num w:numId="2" w16cid:durableId="1535649630">
    <w:abstractNumId w:val="0"/>
  </w:num>
  <w:num w:numId="3" w16cid:durableId="94062175">
    <w:abstractNumId w:val="3"/>
  </w:num>
  <w:num w:numId="4" w16cid:durableId="2064206163">
    <w:abstractNumId w:val="2"/>
  </w:num>
  <w:num w:numId="5" w16cid:durableId="787969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BE"/>
    <w:rsid w:val="00000A70"/>
    <w:rsid w:val="000032B8"/>
    <w:rsid w:val="00003B06"/>
    <w:rsid w:val="000054B9"/>
    <w:rsid w:val="00007461"/>
    <w:rsid w:val="0001117E"/>
    <w:rsid w:val="0001125F"/>
    <w:rsid w:val="0001338E"/>
    <w:rsid w:val="00013D24"/>
    <w:rsid w:val="00014AF0"/>
    <w:rsid w:val="000155D6"/>
    <w:rsid w:val="00015CAF"/>
    <w:rsid w:val="00015D4E"/>
    <w:rsid w:val="000200CD"/>
    <w:rsid w:val="00020C1E"/>
    <w:rsid w:val="00020E9B"/>
    <w:rsid w:val="00021033"/>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28EE"/>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350"/>
    <w:rsid w:val="00185C59"/>
    <w:rsid w:val="00187C1B"/>
    <w:rsid w:val="001908AC"/>
    <w:rsid w:val="00190CFB"/>
    <w:rsid w:val="0019457A"/>
    <w:rsid w:val="00195257"/>
    <w:rsid w:val="00195388"/>
    <w:rsid w:val="0019539E"/>
    <w:rsid w:val="001968BC"/>
    <w:rsid w:val="001A0739"/>
    <w:rsid w:val="001A0F00"/>
    <w:rsid w:val="001A2A64"/>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598"/>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52"/>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1300"/>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3EF3"/>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7E06"/>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6858"/>
    <w:rsid w:val="004269D9"/>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57E28"/>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9CE"/>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04AD"/>
    <w:rsid w:val="00541B98"/>
    <w:rsid w:val="00542DE1"/>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0D40"/>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817"/>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24BE"/>
    <w:rsid w:val="006C4709"/>
    <w:rsid w:val="006D3005"/>
    <w:rsid w:val="006D504F"/>
    <w:rsid w:val="006D5889"/>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20E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2FC2"/>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17E2"/>
    <w:rsid w:val="00902212"/>
    <w:rsid w:val="0090283A"/>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04A"/>
    <w:rsid w:val="009375BB"/>
    <w:rsid w:val="0093776B"/>
    <w:rsid w:val="009418E9"/>
    <w:rsid w:val="00946044"/>
    <w:rsid w:val="0094653B"/>
    <w:rsid w:val="009465AB"/>
    <w:rsid w:val="00946DEE"/>
    <w:rsid w:val="00953499"/>
    <w:rsid w:val="0095407E"/>
    <w:rsid w:val="00954A16"/>
    <w:rsid w:val="0095696D"/>
    <w:rsid w:val="0095756B"/>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1F53"/>
    <w:rsid w:val="00A5364B"/>
    <w:rsid w:val="00A54142"/>
    <w:rsid w:val="00A54C42"/>
    <w:rsid w:val="00A54D70"/>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0DA9"/>
    <w:rsid w:val="00A932BB"/>
    <w:rsid w:val="00A93579"/>
    <w:rsid w:val="00A93934"/>
    <w:rsid w:val="00A95D51"/>
    <w:rsid w:val="00AA094D"/>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2FBA"/>
    <w:rsid w:val="00AD304B"/>
    <w:rsid w:val="00AD4497"/>
    <w:rsid w:val="00AD7780"/>
    <w:rsid w:val="00AE2263"/>
    <w:rsid w:val="00AE248E"/>
    <w:rsid w:val="00AE2D12"/>
    <w:rsid w:val="00AE2F06"/>
    <w:rsid w:val="00AE4F1C"/>
    <w:rsid w:val="00AF1433"/>
    <w:rsid w:val="00AF48B4"/>
    <w:rsid w:val="00AF4923"/>
    <w:rsid w:val="00AF549F"/>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7E3"/>
    <w:rsid w:val="00B31F0E"/>
    <w:rsid w:val="00B34F25"/>
    <w:rsid w:val="00B41847"/>
    <w:rsid w:val="00B43672"/>
    <w:rsid w:val="00B473D8"/>
    <w:rsid w:val="00B5165A"/>
    <w:rsid w:val="00B524C1"/>
    <w:rsid w:val="00B52C8D"/>
    <w:rsid w:val="00B564BF"/>
    <w:rsid w:val="00B60D11"/>
    <w:rsid w:val="00B6104E"/>
    <w:rsid w:val="00B610C7"/>
    <w:rsid w:val="00B62106"/>
    <w:rsid w:val="00B626A8"/>
    <w:rsid w:val="00B65695"/>
    <w:rsid w:val="00B66526"/>
    <w:rsid w:val="00B665A3"/>
    <w:rsid w:val="00B73BB4"/>
    <w:rsid w:val="00B76D5D"/>
    <w:rsid w:val="00B80532"/>
    <w:rsid w:val="00B82039"/>
    <w:rsid w:val="00B82454"/>
    <w:rsid w:val="00B8626B"/>
    <w:rsid w:val="00B90097"/>
    <w:rsid w:val="00B90999"/>
    <w:rsid w:val="00B91AD7"/>
    <w:rsid w:val="00B92D23"/>
    <w:rsid w:val="00B95BC8"/>
    <w:rsid w:val="00B96E87"/>
    <w:rsid w:val="00BA146A"/>
    <w:rsid w:val="00BA32EE"/>
    <w:rsid w:val="00BB4266"/>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58FB"/>
    <w:rsid w:val="00C013F4"/>
    <w:rsid w:val="00C040AB"/>
    <w:rsid w:val="00C0499B"/>
    <w:rsid w:val="00C05406"/>
    <w:rsid w:val="00C05CF0"/>
    <w:rsid w:val="00C0726E"/>
    <w:rsid w:val="00C119AC"/>
    <w:rsid w:val="00C14EE6"/>
    <w:rsid w:val="00C151DA"/>
    <w:rsid w:val="00C152A1"/>
    <w:rsid w:val="00C16CCB"/>
    <w:rsid w:val="00C2142B"/>
    <w:rsid w:val="00C22987"/>
    <w:rsid w:val="00C23956"/>
    <w:rsid w:val="00C248E6"/>
    <w:rsid w:val="00C2766F"/>
    <w:rsid w:val="00C3223B"/>
    <w:rsid w:val="00C333C6"/>
    <w:rsid w:val="00C3413E"/>
    <w:rsid w:val="00C35CC5"/>
    <w:rsid w:val="00C361C5"/>
    <w:rsid w:val="00C377D1"/>
    <w:rsid w:val="00C37BDA"/>
    <w:rsid w:val="00C37C84"/>
    <w:rsid w:val="00C42B41"/>
    <w:rsid w:val="00C46166"/>
    <w:rsid w:val="00C4710D"/>
    <w:rsid w:val="00C50CAD"/>
    <w:rsid w:val="00C51BC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4BBB"/>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57E"/>
    <w:rsid w:val="00E21D55"/>
    <w:rsid w:val="00E21FDC"/>
    <w:rsid w:val="00E2551E"/>
    <w:rsid w:val="00E2690A"/>
    <w:rsid w:val="00E26B13"/>
    <w:rsid w:val="00E27E5A"/>
    <w:rsid w:val="00E31135"/>
    <w:rsid w:val="00E317BA"/>
    <w:rsid w:val="00E3469B"/>
    <w:rsid w:val="00E356A9"/>
    <w:rsid w:val="00E3679D"/>
    <w:rsid w:val="00E3795D"/>
    <w:rsid w:val="00E4098A"/>
    <w:rsid w:val="00E41CAE"/>
    <w:rsid w:val="00E42014"/>
    <w:rsid w:val="00E42B85"/>
    <w:rsid w:val="00E42BB2"/>
    <w:rsid w:val="00E43263"/>
    <w:rsid w:val="00E438AE"/>
    <w:rsid w:val="00E443CE"/>
    <w:rsid w:val="00E44518"/>
    <w:rsid w:val="00E45547"/>
    <w:rsid w:val="00E500F1"/>
    <w:rsid w:val="00E51446"/>
    <w:rsid w:val="00E529C8"/>
    <w:rsid w:val="00E55DA0"/>
    <w:rsid w:val="00E56033"/>
    <w:rsid w:val="00E61159"/>
    <w:rsid w:val="00E625DA"/>
    <w:rsid w:val="00E634DC"/>
    <w:rsid w:val="00E667F3"/>
    <w:rsid w:val="00E67794"/>
    <w:rsid w:val="00E67BB9"/>
    <w:rsid w:val="00E67FDA"/>
    <w:rsid w:val="00E70CC6"/>
    <w:rsid w:val="00E71254"/>
    <w:rsid w:val="00E73CCD"/>
    <w:rsid w:val="00E75070"/>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594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343"/>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38AE"/>
    <w:rsid w:val="00FA59FD"/>
    <w:rsid w:val="00FA5D8C"/>
    <w:rsid w:val="00FA6403"/>
    <w:rsid w:val="00FB16CD"/>
    <w:rsid w:val="00FB73AE"/>
    <w:rsid w:val="00FC5388"/>
    <w:rsid w:val="00FC726C"/>
    <w:rsid w:val="00FD1B4B"/>
    <w:rsid w:val="00FD1B94"/>
    <w:rsid w:val="00FE19C5"/>
    <w:rsid w:val="00FE4286"/>
    <w:rsid w:val="00FE48C3"/>
    <w:rsid w:val="00FE58CB"/>
    <w:rsid w:val="00FE5909"/>
    <w:rsid w:val="00FE652E"/>
    <w:rsid w:val="00FE6C74"/>
    <w:rsid w:val="00FE71FE"/>
    <w:rsid w:val="00FF0A28"/>
    <w:rsid w:val="00FF0B8B"/>
    <w:rsid w:val="00FF0E93"/>
    <w:rsid w:val="00FF13C3"/>
    <w:rsid w:val="00FF34C8"/>
    <w:rsid w:val="00FF4341"/>
    <w:rsid w:val="00FF517B"/>
    <w:rsid w:val="00FF647C"/>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628AA9-BC86-4470-A7D8-1D88109C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Revision">
    <w:name w:val="Revision"/>
    <w:hidden/>
    <w:uiPriority w:val="99"/>
    <w:semiHidden/>
    <w:rsid w:val="00BF58FB"/>
    <w:rPr>
      <w:sz w:val="24"/>
      <w:szCs w:val="24"/>
    </w:rPr>
  </w:style>
  <w:style w:type="character" w:styleId="CommentReference">
    <w:name w:val="annotation reference"/>
    <w:basedOn w:val="DefaultParagraphFont"/>
    <w:semiHidden/>
    <w:unhideWhenUsed/>
    <w:rsid w:val="00323EF3"/>
    <w:rPr>
      <w:sz w:val="16"/>
      <w:szCs w:val="16"/>
    </w:rPr>
  </w:style>
  <w:style w:type="paragraph" w:styleId="CommentText">
    <w:name w:val="annotation text"/>
    <w:basedOn w:val="Normal"/>
    <w:link w:val="CommentTextChar"/>
    <w:semiHidden/>
    <w:unhideWhenUsed/>
    <w:rsid w:val="00323EF3"/>
    <w:rPr>
      <w:sz w:val="20"/>
      <w:szCs w:val="20"/>
    </w:rPr>
  </w:style>
  <w:style w:type="character" w:customStyle="1" w:styleId="CommentTextChar">
    <w:name w:val="Comment Text Char"/>
    <w:basedOn w:val="DefaultParagraphFont"/>
    <w:link w:val="CommentText"/>
    <w:semiHidden/>
    <w:rsid w:val="00323EF3"/>
  </w:style>
  <w:style w:type="paragraph" w:styleId="CommentSubject">
    <w:name w:val="annotation subject"/>
    <w:basedOn w:val="CommentText"/>
    <w:next w:val="CommentText"/>
    <w:link w:val="CommentSubjectChar"/>
    <w:semiHidden/>
    <w:unhideWhenUsed/>
    <w:rsid w:val="00323EF3"/>
    <w:rPr>
      <w:b/>
      <w:bCs/>
    </w:rPr>
  </w:style>
  <w:style w:type="character" w:customStyle="1" w:styleId="CommentSubjectChar">
    <w:name w:val="Comment Subject Char"/>
    <w:basedOn w:val="CommentTextChar"/>
    <w:link w:val="CommentSubject"/>
    <w:semiHidden/>
    <w:rsid w:val="00323EF3"/>
    <w:rPr>
      <w:b/>
      <w:bCs/>
    </w:rPr>
  </w:style>
  <w:style w:type="paragraph" w:styleId="ListParagraph">
    <w:name w:val="List Paragraph"/>
    <w:basedOn w:val="Normal"/>
    <w:uiPriority w:val="34"/>
    <w:qFormat/>
    <w:rsid w:val="00A90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1690</Words>
  <Characters>9084</Characters>
  <Application>Microsoft Office Word</Application>
  <DocSecurity>4</DocSecurity>
  <Lines>171</Lines>
  <Paragraphs>56</Paragraphs>
  <ScaleCrop>false</ScaleCrop>
  <HeadingPairs>
    <vt:vector size="2" baseType="variant">
      <vt:variant>
        <vt:lpstr>Title</vt:lpstr>
      </vt:variant>
      <vt:variant>
        <vt:i4>1</vt:i4>
      </vt:variant>
    </vt:vector>
  </HeadingPairs>
  <TitlesOfParts>
    <vt:vector size="1" baseType="lpstr">
      <vt:lpstr>BA - SB01056 (Committee Report (Substituted))</vt:lpstr>
    </vt:vector>
  </TitlesOfParts>
  <Company>State of Texas</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31312</dc:subject>
  <dc:creator>State of Texas</dc:creator>
  <dc:description>SB 1056 by Hinojosa-(H)Natural Resources (Substitute Document Number: 88R 30780)</dc:description>
  <cp:lastModifiedBy>Damian Duarte</cp:lastModifiedBy>
  <cp:revision>2</cp:revision>
  <cp:lastPrinted>2003-11-26T17:21:00Z</cp:lastPrinted>
  <dcterms:created xsi:type="dcterms:W3CDTF">2023-05-20T15:48:00Z</dcterms:created>
  <dcterms:modified xsi:type="dcterms:W3CDTF">2023-05-20T15:48:00Z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23.139.1556</vt:lpwstr>
  </property>
</Properties>
</file>