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6417" w:rsidRDefault="004F641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CE55DB3AF5244559796225A763A560E"/>
          </w:placeholder>
        </w:sdtPr>
        <w:sdtContent>
          <w:r w:rsidRPr="005C2A78">
            <w:rPr>
              <w:rFonts w:cs="Times New Roman"/>
              <w:b/>
              <w:szCs w:val="24"/>
              <w:u w:val="single"/>
            </w:rPr>
            <w:t>BILL ANALYSIS</w:t>
          </w:r>
        </w:sdtContent>
      </w:sdt>
    </w:p>
    <w:p w:rsidR="004F6417" w:rsidRPr="00585C31" w:rsidRDefault="004F6417" w:rsidP="000F1DF9">
      <w:pPr>
        <w:spacing w:after="0" w:line="240" w:lineRule="auto"/>
        <w:rPr>
          <w:rFonts w:cs="Times New Roman"/>
          <w:szCs w:val="24"/>
        </w:rPr>
      </w:pPr>
    </w:p>
    <w:p w:rsidR="004F6417" w:rsidRPr="00585C31" w:rsidRDefault="004F641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F6417" w:rsidTr="000F1DF9">
        <w:tc>
          <w:tcPr>
            <w:tcW w:w="2718" w:type="dxa"/>
          </w:tcPr>
          <w:p w:rsidR="004F6417" w:rsidRPr="005C2A78" w:rsidRDefault="004F6417" w:rsidP="006D756B">
            <w:pPr>
              <w:rPr>
                <w:rFonts w:cs="Times New Roman"/>
                <w:szCs w:val="24"/>
              </w:rPr>
            </w:pPr>
            <w:sdt>
              <w:sdtPr>
                <w:rPr>
                  <w:rFonts w:cs="Times New Roman"/>
                  <w:szCs w:val="24"/>
                </w:rPr>
                <w:alias w:val="Agency Title"/>
                <w:tag w:val="AgencyTitleContentControl"/>
                <w:id w:val="1920747753"/>
                <w:lock w:val="sdtContentLocked"/>
                <w:placeholder>
                  <w:docPart w:val="093D5384C0E84E32B3DEBDF355B21B70"/>
                </w:placeholder>
              </w:sdtPr>
              <w:sdtEndPr>
                <w:rPr>
                  <w:rFonts w:cstheme="minorBidi"/>
                  <w:szCs w:val="22"/>
                </w:rPr>
              </w:sdtEndPr>
              <w:sdtContent>
                <w:r>
                  <w:rPr>
                    <w:rFonts w:cs="Times New Roman"/>
                    <w:szCs w:val="24"/>
                  </w:rPr>
                  <w:t>Senate Research Center</w:t>
                </w:r>
              </w:sdtContent>
            </w:sdt>
          </w:p>
        </w:tc>
        <w:tc>
          <w:tcPr>
            <w:tcW w:w="6858" w:type="dxa"/>
          </w:tcPr>
          <w:p w:rsidR="004F6417" w:rsidRPr="00FF6471" w:rsidRDefault="004F6417" w:rsidP="000F1DF9">
            <w:pPr>
              <w:jc w:val="right"/>
              <w:rPr>
                <w:rFonts w:cs="Times New Roman"/>
                <w:szCs w:val="24"/>
              </w:rPr>
            </w:pPr>
            <w:sdt>
              <w:sdtPr>
                <w:rPr>
                  <w:rFonts w:cs="Times New Roman"/>
                  <w:szCs w:val="24"/>
                </w:rPr>
                <w:alias w:val="Bill Number"/>
                <w:tag w:val="BillNumberOne"/>
                <w:id w:val="-410784069"/>
                <w:lock w:val="sdtContentLocked"/>
                <w:placeholder>
                  <w:docPart w:val="F8566BD779DA4E6388AE09D3BA240C26"/>
                </w:placeholder>
              </w:sdtPr>
              <w:sdtContent>
                <w:r>
                  <w:rPr>
                    <w:rFonts w:cs="Times New Roman"/>
                    <w:szCs w:val="24"/>
                  </w:rPr>
                  <w:t>S.B. 1060</w:t>
                </w:r>
              </w:sdtContent>
            </w:sdt>
          </w:p>
        </w:tc>
      </w:tr>
      <w:tr w:rsidR="004F6417" w:rsidTr="000F1DF9">
        <w:sdt>
          <w:sdtPr>
            <w:rPr>
              <w:rFonts w:cs="Times New Roman"/>
              <w:szCs w:val="24"/>
            </w:rPr>
            <w:alias w:val="TLCNumber"/>
            <w:tag w:val="TLCNumber"/>
            <w:id w:val="-542600604"/>
            <w:lock w:val="sdtLocked"/>
            <w:placeholder>
              <w:docPart w:val="7112B15F4A204E0687EFDF7EA5CB5337"/>
            </w:placeholder>
          </w:sdtPr>
          <w:sdtContent>
            <w:tc>
              <w:tcPr>
                <w:tcW w:w="2718" w:type="dxa"/>
              </w:tcPr>
              <w:p w:rsidR="004F6417" w:rsidRPr="000F1DF9" w:rsidRDefault="004F6417" w:rsidP="00C65088">
                <w:pPr>
                  <w:rPr>
                    <w:rFonts w:cs="Times New Roman"/>
                    <w:szCs w:val="24"/>
                  </w:rPr>
                </w:pPr>
                <w:r>
                  <w:rPr>
                    <w:rFonts w:cs="Times New Roman"/>
                    <w:szCs w:val="24"/>
                  </w:rPr>
                  <w:t>88R11929 CJD-D</w:t>
                </w:r>
              </w:p>
            </w:tc>
          </w:sdtContent>
        </w:sdt>
        <w:tc>
          <w:tcPr>
            <w:tcW w:w="6858" w:type="dxa"/>
          </w:tcPr>
          <w:p w:rsidR="004F6417" w:rsidRPr="005C2A78" w:rsidRDefault="004F6417" w:rsidP="00073EDD">
            <w:pPr>
              <w:jc w:val="right"/>
              <w:rPr>
                <w:rFonts w:cs="Times New Roman"/>
                <w:szCs w:val="24"/>
              </w:rPr>
            </w:pPr>
            <w:sdt>
              <w:sdtPr>
                <w:rPr>
                  <w:rFonts w:cs="Times New Roman"/>
                  <w:szCs w:val="24"/>
                </w:rPr>
                <w:alias w:val="Author Label"/>
                <w:tag w:val="By"/>
                <w:id w:val="72399597"/>
                <w:lock w:val="sdtLocked"/>
                <w:placeholder>
                  <w:docPart w:val="376A025E44B149868F683EC4852CD6F6"/>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4AB81488C98743709508BDAD81EFD5DB"/>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05D316B499B140449426B56641F13AFC"/>
                </w:placeholder>
                <w:showingPlcHdr/>
              </w:sdtPr>
              <w:sdtContent/>
            </w:sdt>
            <w:sdt>
              <w:sdtPr>
                <w:rPr>
                  <w:rFonts w:cs="Times New Roman"/>
                  <w:szCs w:val="24"/>
                </w:rPr>
                <w:alias w:val="DualSponsor"/>
                <w:tag w:val="DualSponsor"/>
                <w:id w:val="1029379812"/>
                <w:lock w:val="sdtContentLocked"/>
                <w:placeholder>
                  <w:docPart w:val="009B852669A34930BCE2F8D9CF789E36"/>
                </w:placeholder>
                <w:showingPlcHdr/>
              </w:sdtPr>
              <w:sdtContent/>
            </w:sdt>
          </w:p>
        </w:tc>
      </w:tr>
      <w:tr w:rsidR="004F6417" w:rsidTr="000F1DF9">
        <w:tc>
          <w:tcPr>
            <w:tcW w:w="2718" w:type="dxa"/>
          </w:tcPr>
          <w:p w:rsidR="004F6417" w:rsidRPr="00BC7495" w:rsidRDefault="004F6417" w:rsidP="000F1DF9">
            <w:pPr>
              <w:rPr>
                <w:rFonts w:cs="Times New Roman"/>
                <w:szCs w:val="24"/>
              </w:rPr>
            </w:pPr>
          </w:p>
        </w:tc>
        <w:sdt>
          <w:sdtPr>
            <w:rPr>
              <w:rFonts w:cs="Times New Roman"/>
              <w:szCs w:val="24"/>
            </w:rPr>
            <w:alias w:val="Committee"/>
            <w:tag w:val="Committee"/>
            <w:id w:val="1914272295"/>
            <w:lock w:val="sdtContentLocked"/>
            <w:placeholder>
              <w:docPart w:val="01CF8FF9D0F04583A2C2ACCB3BF4B102"/>
            </w:placeholder>
          </w:sdtPr>
          <w:sdtContent>
            <w:tc>
              <w:tcPr>
                <w:tcW w:w="6858" w:type="dxa"/>
              </w:tcPr>
              <w:p w:rsidR="004F6417" w:rsidRPr="00FF6471" w:rsidRDefault="004F6417" w:rsidP="000F1DF9">
                <w:pPr>
                  <w:jc w:val="right"/>
                  <w:rPr>
                    <w:rFonts w:cs="Times New Roman"/>
                    <w:szCs w:val="24"/>
                  </w:rPr>
                </w:pPr>
                <w:r>
                  <w:rPr>
                    <w:rFonts w:cs="Times New Roman"/>
                    <w:szCs w:val="24"/>
                  </w:rPr>
                  <w:t>State Affairs</w:t>
                </w:r>
              </w:p>
            </w:tc>
          </w:sdtContent>
        </w:sdt>
      </w:tr>
      <w:tr w:rsidR="004F6417" w:rsidTr="000F1DF9">
        <w:tc>
          <w:tcPr>
            <w:tcW w:w="2718" w:type="dxa"/>
          </w:tcPr>
          <w:p w:rsidR="004F6417" w:rsidRPr="00BC7495" w:rsidRDefault="004F6417" w:rsidP="000F1DF9">
            <w:pPr>
              <w:rPr>
                <w:rFonts w:cs="Times New Roman"/>
                <w:szCs w:val="24"/>
              </w:rPr>
            </w:pPr>
          </w:p>
        </w:tc>
        <w:sdt>
          <w:sdtPr>
            <w:rPr>
              <w:rFonts w:cs="Times New Roman"/>
              <w:szCs w:val="24"/>
            </w:rPr>
            <w:alias w:val="Date"/>
            <w:tag w:val="DateContentControl"/>
            <w:id w:val="1178081906"/>
            <w:lock w:val="sdtLocked"/>
            <w:placeholder>
              <w:docPart w:val="96EE8E73B3BC49B3AA71738405F512C0"/>
            </w:placeholder>
            <w:date w:fullDate="2023-03-24T00:00:00Z">
              <w:dateFormat w:val="M/d/yyyy"/>
              <w:lid w:val="en-US"/>
              <w:storeMappedDataAs w:val="dateTime"/>
              <w:calendar w:val="gregorian"/>
            </w:date>
          </w:sdtPr>
          <w:sdtContent>
            <w:tc>
              <w:tcPr>
                <w:tcW w:w="6858" w:type="dxa"/>
              </w:tcPr>
              <w:p w:rsidR="004F6417" w:rsidRPr="00FF6471" w:rsidRDefault="004F6417" w:rsidP="000F1DF9">
                <w:pPr>
                  <w:jc w:val="right"/>
                  <w:rPr>
                    <w:rFonts w:cs="Times New Roman"/>
                    <w:szCs w:val="24"/>
                  </w:rPr>
                </w:pPr>
                <w:r>
                  <w:rPr>
                    <w:rFonts w:cs="Times New Roman"/>
                    <w:szCs w:val="24"/>
                  </w:rPr>
                  <w:t>3/24/2023</w:t>
                </w:r>
              </w:p>
            </w:tc>
          </w:sdtContent>
        </w:sdt>
      </w:tr>
      <w:tr w:rsidR="004F6417" w:rsidTr="000F1DF9">
        <w:tc>
          <w:tcPr>
            <w:tcW w:w="2718" w:type="dxa"/>
          </w:tcPr>
          <w:p w:rsidR="004F6417" w:rsidRPr="00BC7495" w:rsidRDefault="004F6417" w:rsidP="000F1DF9">
            <w:pPr>
              <w:rPr>
                <w:rFonts w:cs="Times New Roman"/>
                <w:szCs w:val="24"/>
              </w:rPr>
            </w:pPr>
          </w:p>
        </w:tc>
        <w:sdt>
          <w:sdtPr>
            <w:rPr>
              <w:rFonts w:cs="Times New Roman"/>
              <w:szCs w:val="24"/>
            </w:rPr>
            <w:alias w:val="BA Version"/>
            <w:tag w:val="BAVersion"/>
            <w:id w:val="-1685590809"/>
            <w:lock w:val="sdtContentLocked"/>
            <w:placeholder>
              <w:docPart w:val="D18BC25879474EB8BDB0CD996F1A2177"/>
            </w:placeholder>
          </w:sdtPr>
          <w:sdtContent>
            <w:tc>
              <w:tcPr>
                <w:tcW w:w="6858" w:type="dxa"/>
              </w:tcPr>
              <w:p w:rsidR="004F6417" w:rsidRPr="00FF6471" w:rsidRDefault="004F6417" w:rsidP="000F1DF9">
                <w:pPr>
                  <w:jc w:val="right"/>
                  <w:rPr>
                    <w:rFonts w:cs="Times New Roman"/>
                    <w:szCs w:val="24"/>
                  </w:rPr>
                </w:pPr>
                <w:r>
                  <w:rPr>
                    <w:rFonts w:cs="Times New Roman"/>
                    <w:szCs w:val="24"/>
                  </w:rPr>
                  <w:t>As Filed</w:t>
                </w:r>
              </w:p>
            </w:tc>
          </w:sdtContent>
        </w:sdt>
      </w:tr>
    </w:tbl>
    <w:p w:rsidR="004F6417" w:rsidRPr="00FF6471" w:rsidRDefault="004F6417" w:rsidP="000F1DF9">
      <w:pPr>
        <w:spacing w:after="0" w:line="240" w:lineRule="auto"/>
        <w:rPr>
          <w:rFonts w:cs="Times New Roman"/>
          <w:szCs w:val="24"/>
        </w:rPr>
      </w:pPr>
    </w:p>
    <w:p w:rsidR="004F6417" w:rsidRPr="00FF6471" w:rsidRDefault="004F6417" w:rsidP="000F1DF9">
      <w:pPr>
        <w:spacing w:after="0" w:line="240" w:lineRule="auto"/>
        <w:rPr>
          <w:rFonts w:cs="Times New Roman"/>
          <w:szCs w:val="24"/>
        </w:rPr>
      </w:pPr>
    </w:p>
    <w:p w:rsidR="004F6417" w:rsidRPr="00FF6471" w:rsidRDefault="004F641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7694241DF834CF4B6B9250620C40C30"/>
        </w:placeholder>
      </w:sdtPr>
      <w:sdtContent>
        <w:p w:rsidR="004F6417" w:rsidRDefault="004F641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A06AE4BE9A44A38BFAA4142EC24ACE0"/>
        </w:placeholder>
      </w:sdtPr>
      <w:sdtContent>
        <w:p w:rsidR="004F6417" w:rsidRDefault="004F6417" w:rsidP="00F4094C">
          <w:pPr>
            <w:pStyle w:val="NormalWeb"/>
            <w:spacing w:before="0" w:beforeAutospacing="0" w:after="0" w:afterAutospacing="0"/>
            <w:jc w:val="both"/>
            <w:divId w:val="1703287434"/>
            <w:rPr>
              <w:rFonts w:eastAsia="Times New Roman"/>
              <w:bCs/>
            </w:rPr>
          </w:pPr>
        </w:p>
        <w:p w:rsidR="004F6417" w:rsidRPr="00F4094C" w:rsidRDefault="004F6417" w:rsidP="00F4094C">
          <w:pPr>
            <w:pStyle w:val="NormalWeb"/>
            <w:spacing w:before="0" w:beforeAutospacing="0" w:after="0" w:afterAutospacing="0"/>
            <w:jc w:val="both"/>
            <w:divId w:val="1703287434"/>
          </w:pPr>
          <w:r w:rsidRPr="00F4094C">
            <w:t>Insurers rely on actuarial assessments of risk in deciding whether to insure a person and how much that insurance should cost. Recently, activist shareholders have attempted to impose additional burdens on insurers, seeking to limit the provision or terms of insurance based on factors beyond risk and cost.</w:t>
          </w:r>
        </w:p>
        <w:p w:rsidR="004F6417" w:rsidRPr="00F4094C" w:rsidRDefault="004F6417" w:rsidP="00F4094C">
          <w:pPr>
            <w:pStyle w:val="NormalWeb"/>
            <w:spacing w:before="0" w:beforeAutospacing="0" w:after="0" w:afterAutospacing="0"/>
            <w:jc w:val="both"/>
            <w:divId w:val="1703287434"/>
          </w:pPr>
          <w:r w:rsidRPr="00F4094C">
            <w:t> </w:t>
          </w:r>
        </w:p>
        <w:p w:rsidR="004F6417" w:rsidRPr="00F4094C" w:rsidRDefault="004F6417" w:rsidP="00F4094C">
          <w:pPr>
            <w:pStyle w:val="NormalWeb"/>
            <w:spacing w:before="0" w:beforeAutospacing="0" w:after="0" w:afterAutospacing="0"/>
            <w:jc w:val="both"/>
            <w:divId w:val="1703287434"/>
          </w:pPr>
          <w:r w:rsidRPr="00F4094C">
            <w:t>S</w:t>
          </w:r>
          <w:r>
            <w:t>.</w:t>
          </w:r>
          <w:r w:rsidRPr="00F4094C">
            <w:t>B</w:t>
          </w:r>
          <w:r>
            <w:t>.</w:t>
          </w:r>
          <w:r w:rsidRPr="00F4094C">
            <w:t xml:space="preserve"> 1060 prohibits insurers from implementing shareholder proposals that prohibit or limit a company from providing insurance to specific business sectors or based on certain non-economic factors.</w:t>
          </w:r>
        </w:p>
        <w:p w:rsidR="004F6417" w:rsidRPr="00D70925" w:rsidRDefault="004F6417" w:rsidP="00F4094C">
          <w:pPr>
            <w:spacing w:after="0" w:line="240" w:lineRule="auto"/>
            <w:jc w:val="both"/>
            <w:rPr>
              <w:rFonts w:eastAsia="Times New Roman" w:cs="Times New Roman"/>
              <w:bCs/>
              <w:szCs w:val="24"/>
            </w:rPr>
          </w:pPr>
        </w:p>
      </w:sdtContent>
    </w:sdt>
    <w:p w:rsidR="004F6417" w:rsidRDefault="004F641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1060 </w:t>
      </w:r>
      <w:bookmarkStart w:id="1" w:name="AmendsCurrentLaw"/>
      <w:bookmarkEnd w:id="1"/>
      <w:r>
        <w:rPr>
          <w:rFonts w:cs="Times New Roman"/>
          <w:szCs w:val="24"/>
        </w:rPr>
        <w:t>amends current law relating to the adoption of political shareholder proposals by insurers and insurer holding companies.</w:t>
      </w:r>
    </w:p>
    <w:p w:rsidR="004F6417" w:rsidRPr="00690237" w:rsidRDefault="004F6417" w:rsidP="000F1DF9">
      <w:pPr>
        <w:spacing w:after="0" w:line="240" w:lineRule="auto"/>
        <w:jc w:val="both"/>
        <w:rPr>
          <w:rFonts w:eastAsia="Times New Roman" w:cs="Times New Roman"/>
          <w:szCs w:val="24"/>
        </w:rPr>
      </w:pPr>
    </w:p>
    <w:p w:rsidR="004F6417" w:rsidRPr="005C2A78" w:rsidRDefault="004F641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16CA905FA7A4ECBA349408E0286BA63"/>
          </w:placeholder>
        </w:sdtPr>
        <w:sdtContent>
          <w:r>
            <w:rPr>
              <w:rFonts w:eastAsia="Times New Roman" w:cs="Times New Roman"/>
              <w:b/>
              <w:szCs w:val="24"/>
              <w:u w:val="single"/>
            </w:rPr>
            <w:t>RULEMAKING AUTHORITY</w:t>
          </w:r>
        </w:sdtContent>
      </w:sdt>
    </w:p>
    <w:p w:rsidR="004F6417" w:rsidRPr="006529C4" w:rsidRDefault="004F6417" w:rsidP="00774EC7">
      <w:pPr>
        <w:spacing w:after="0" w:line="240" w:lineRule="auto"/>
        <w:jc w:val="both"/>
        <w:rPr>
          <w:rFonts w:cs="Times New Roman"/>
          <w:szCs w:val="24"/>
        </w:rPr>
      </w:pPr>
    </w:p>
    <w:p w:rsidR="004F6417" w:rsidRPr="006529C4" w:rsidRDefault="004F641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F6417" w:rsidRPr="006529C4" w:rsidRDefault="004F6417" w:rsidP="00774EC7">
      <w:pPr>
        <w:spacing w:after="0" w:line="240" w:lineRule="auto"/>
        <w:jc w:val="both"/>
        <w:rPr>
          <w:rFonts w:cs="Times New Roman"/>
          <w:szCs w:val="24"/>
        </w:rPr>
      </w:pPr>
    </w:p>
    <w:p w:rsidR="004F6417" w:rsidRPr="005C2A78" w:rsidRDefault="004F6417" w:rsidP="005754A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EA536B1809F42329463A28C826E583C"/>
          </w:placeholder>
        </w:sdtPr>
        <w:sdtContent>
          <w:r>
            <w:rPr>
              <w:rFonts w:eastAsia="Times New Roman" w:cs="Times New Roman"/>
              <w:b/>
              <w:szCs w:val="24"/>
              <w:u w:val="single"/>
            </w:rPr>
            <w:t>SECTION BY SECTION ANALYSIS</w:t>
          </w:r>
        </w:sdtContent>
      </w:sdt>
    </w:p>
    <w:p w:rsidR="004F6417" w:rsidRPr="005C2A78" w:rsidRDefault="004F6417" w:rsidP="005754A3">
      <w:pPr>
        <w:spacing w:after="0" w:line="240" w:lineRule="auto"/>
        <w:jc w:val="both"/>
        <w:rPr>
          <w:rFonts w:eastAsia="Times New Roman" w:cs="Times New Roman"/>
          <w:szCs w:val="24"/>
        </w:rPr>
      </w:pPr>
    </w:p>
    <w:p w:rsidR="004F6417" w:rsidRDefault="004F6417" w:rsidP="005754A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A, Title 6, Insurance Code, by adding Chapter 806, as follows:</w:t>
      </w:r>
    </w:p>
    <w:p w:rsidR="004F6417" w:rsidRDefault="004F6417" w:rsidP="005754A3">
      <w:pPr>
        <w:spacing w:after="0" w:line="240" w:lineRule="auto"/>
        <w:jc w:val="both"/>
        <w:rPr>
          <w:rFonts w:eastAsia="Times New Roman" w:cs="Times New Roman"/>
          <w:szCs w:val="24"/>
        </w:rPr>
      </w:pPr>
    </w:p>
    <w:p w:rsidR="004F6417" w:rsidRDefault="004F6417" w:rsidP="005754A3">
      <w:pPr>
        <w:spacing w:after="0" w:line="240" w:lineRule="auto"/>
        <w:jc w:val="center"/>
        <w:rPr>
          <w:rFonts w:eastAsia="Times New Roman" w:cs="Times New Roman"/>
          <w:szCs w:val="24"/>
        </w:rPr>
      </w:pPr>
      <w:r>
        <w:rPr>
          <w:rFonts w:eastAsia="Times New Roman" w:cs="Times New Roman"/>
          <w:szCs w:val="24"/>
        </w:rPr>
        <w:t>CHAPTER 806. CONSIDERATION OF ENVIRONMENTAL, SOCIAL, OR POLITICAL FACTORS</w:t>
      </w:r>
    </w:p>
    <w:p w:rsidR="004F6417" w:rsidRDefault="004F6417" w:rsidP="005754A3">
      <w:pPr>
        <w:spacing w:after="0" w:line="240" w:lineRule="auto"/>
        <w:jc w:val="center"/>
        <w:rPr>
          <w:rFonts w:eastAsia="Times New Roman" w:cs="Times New Roman"/>
          <w:szCs w:val="24"/>
        </w:rPr>
      </w:pPr>
    </w:p>
    <w:p w:rsidR="004F6417" w:rsidRDefault="004F6417" w:rsidP="005754A3">
      <w:pPr>
        <w:spacing w:after="0" w:line="240" w:lineRule="auto"/>
        <w:ind w:left="720"/>
        <w:jc w:val="both"/>
        <w:rPr>
          <w:rFonts w:eastAsia="Times New Roman" w:cs="Times New Roman"/>
          <w:szCs w:val="24"/>
        </w:rPr>
      </w:pPr>
      <w:r>
        <w:rPr>
          <w:rFonts w:eastAsia="Times New Roman" w:cs="Times New Roman"/>
          <w:szCs w:val="24"/>
        </w:rPr>
        <w:t>Sec. 806.001. DEFINITIONS. Defines "holding company," "insurer," and "political shareholder proposal."</w:t>
      </w:r>
    </w:p>
    <w:p w:rsidR="004F6417" w:rsidRDefault="004F6417" w:rsidP="005754A3">
      <w:pPr>
        <w:spacing w:after="0" w:line="240" w:lineRule="auto"/>
        <w:ind w:left="720"/>
        <w:jc w:val="both"/>
        <w:rPr>
          <w:rFonts w:eastAsia="Times New Roman" w:cs="Times New Roman"/>
          <w:szCs w:val="24"/>
        </w:rPr>
      </w:pPr>
    </w:p>
    <w:p w:rsidR="004F6417" w:rsidRDefault="004F6417" w:rsidP="005754A3">
      <w:pPr>
        <w:spacing w:after="0" w:line="240" w:lineRule="auto"/>
        <w:ind w:left="720"/>
        <w:jc w:val="both"/>
        <w:rPr>
          <w:rFonts w:eastAsia="Times New Roman" w:cs="Times New Roman"/>
          <w:szCs w:val="24"/>
        </w:rPr>
      </w:pPr>
      <w:r>
        <w:rPr>
          <w:rFonts w:eastAsia="Times New Roman" w:cs="Times New Roman"/>
          <w:szCs w:val="24"/>
        </w:rPr>
        <w:t xml:space="preserve">Sec. 806.002. POLITICAL SHAREHOLDER PROPOSALS PROHIBITED. Prohibits an </w:t>
      </w:r>
      <w:r w:rsidRPr="00690237">
        <w:rPr>
          <w:rFonts w:eastAsia="Times New Roman" w:cs="Times New Roman"/>
          <w:szCs w:val="24"/>
        </w:rPr>
        <w:t>insurer or holding company organized under the laws of this state</w:t>
      </w:r>
      <w:r>
        <w:rPr>
          <w:rFonts w:eastAsia="Times New Roman" w:cs="Times New Roman"/>
          <w:szCs w:val="24"/>
        </w:rPr>
        <w:t xml:space="preserve"> from:</w:t>
      </w:r>
    </w:p>
    <w:p w:rsidR="004F6417" w:rsidRDefault="004F6417" w:rsidP="005754A3">
      <w:pPr>
        <w:spacing w:after="0" w:line="240" w:lineRule="auto"/>
        <w:ind w:left="720"/>
        <w:jc w:val="both"/>
        <w:rPr>
          <w:rFonts w:eastAsia="Times New Roman" w:cs="Times New Roman"/>
          <w:szCs w:val="24"/>
        </w:rPr>
      </w:pPr>
    </w:p>
    <w:p w:rsidR="004F6417" w:rsidRDefault="004F6417" w:rsidP="005754A3">
      <w:pPr>
        <w:spacing w:after="0" w:line="240" w:lineRule="auto"/>
        <w:ind w:left="1440"/>
        <w:jc w:val="both"/>
        <w:rPr>
          <w:rFonts w:eastAsia="Times New Roman" w:cs="Times New Roman"/>
          <w:szCs w:val="24"/>
        </w:rPr>
      </w:pPr>
      <w:r w:rsidRPr="00690237">
        <w:rPr>
          <w:rFonts w:eastAsia="Times New Roman" w:cs="Times New Roman"/>
          <w:szCs w:val="24"/>
        </w:rPr>
        <w:t>(1) includ</w:t>
      </w:r>
      <w:r>
        <w:rPr>
          <w:rFonts w:eastAsia="Times New Roman" w:cs="Times New Roman"/>
          <w:szCs w:val="24"/>
        </w:rPr>
        <w:t>ing</w:t>
      </w:r>
      <w:r w:rsidRPr="00690237">
        <w:rPr>
          <w:rFonts w:eastAsia="Times New Roman" w:cs="Times New Roman"/>
          <w:szCs w:val="24"/>
        </w:rPr>
        <w:t xml:space="preserve"> a political shareholder proposal in a proxy statement; or</w:t>
      </w:r>
    </w:p>
    <w:p w:rsidR="004F6417" w:rsidRPr="00690237" w:rsidRDefault="004F6417" w:rsidP="005754A3">
      <w:pPr>
        <w:spacing w:after="0" w:line="240" w:lineRule="auto"/>
        <w:ind w:left="1440"/>
        <w:jc w:val="both"/>
        <w:rPr>
          <w:rFonts w:eastAsia="Times New Roman" w:cs="Times New Roman"/>
          <w:szCs w:val="24"/>
        </w:rPr>
      </w:pPr>
    </w:p>
    <w:p w:rsidR="004F6417" w:rsidRPr="005C2A78" w:rsidRDefault="004F6417" w:rsidP="005754A3">
      <w:pPr>
        <w:spacing w:after="0" w:line="240" w:lineRule="auto"/>
        <w:ind w:left="1440"/>
        <w:jc w:val="both"/>
        <w:rPr>
          <w:rFonts w:eastAsia="Times New Roman" w:cs="Times New Roman"/>
          <w:szCs w:val="24"/>
        </w:rPr>
      </w:pPr>
      <w:r w:rsidRPr="00690237">
        <w:rPr>
          <w:rFonts w:eastAsia="Times New Roman" w:cs="Times New Roman"/>
          <w:szCs w:val="24"/>
        </w:rPr>
        <w:t>(2) implement</w:t>
      </w:r>
      <w:r>
        <w:rPr>
          <w:rFonts w:eastAsia="Times New Roman" w:cs="Times New Roman"/>
          <w:szCs w:val="24"/>
        </w:rPr>
        <w:t>ing</w:t>
      </w:r>
      <w:r w:rsidRPr="00690237">
        <w:rPr>
          <w:rFonts w:eastAsia="Times New Roman" w:cs="Times New Roman"/>
          <w:szCs w:val="24"/>
        </w:rPr>
        <w:t xml:space="preserve"> a political shareholder proposal.</w:t>
      </w:r>
    </w:p>
    <w:p w:rsidR="004F6417" w:rsidRPr="005C2A78" w:rsidRDefault="004F6417" w:rsidP="005754A3">
      <w:pPr>
        <w:spacing w:after="0" w:line="240" w:lineRule="auto"/>
        <w:jc w:val="both"/>
        <w:rPr>
          <w:rFonts w:eastAsia="Times New Roman" w:cs="Times New Roman"/>
          <w:szCs w:val="24"/>
        </w:rPr>
      </w:pPr>
    </w:p>
    <w:p w:rsidR="004F6417" w:rsidRPr="00C8671F" w:rsidRDefault="004F6417" w:rsidP="005754A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r w:rsidRPr="005C2A78">
        <w:rPr>
          <w:rFonts w:eastAsia="Times New Roman" w:cs="Times New Roman"/>
          <w:szCs w:val="24"/>
        </w:rPr>
        <w:t xml:space="preserve"> </w:t>
      </w:r>
    </w:p>
    <w:sectPr w:rsidR="004F6417"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5B49" w:rsidRDefault="00025B49" w:rsidP="000F1DF9">
      <w:pPr>
        <w:spacing w:after="0" w:line="240" w:lineRule="auto"/>
      </w:pPr>
      <w:r>
        <w:separator/>
      </w:r>
    </w:p>
  </w:endnote>
  <w:endnote w:type="continuationSeparator" w:id="0">
    <w:p w:rsidR="00025B49" w:rsidRDefault="00025B4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025B4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F6417">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F6417">
                <w:rPr>
                  <w:sz w:val="20"/>
                  <w:szCs w:val="20"/>
                </w:rPr>
                <w:t>S.B. 1060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F6417">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025B4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5B49" w:rsidRDefault="00025B49" w:rsidP="000F1DF9">
      <w:pPr>
        <w:spacing w:after="0" w:line="240" w:lineRule="auto"/>
      </w:pPr>
      <w:r>
        <w:separator/>
      </w:r>
    </w:p>
  </w:footnote>
  <w:footnote w:type="continuationSeparator" w:id="0">
    <w:p w:rsidR="00025B49" w:rsidRDefault="00025B4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25B49"/>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F6417"/>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09407"/>
  <w15:docId w15:val="{2825A51B-4235-4696-99D5-A2AAC61E6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F641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28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CE55DB3AF5244559796225A763A560E"/>
        <w:category>
          <w:name w:val="General"/>
          <w:gallery w:val="placeholder"/>
        </w:category>
        <w:types>
          <w:type w:val="bbPlcHdr"/>
        </w:types>
        <w:behaviors>
          <w:behavior w:val="content"/>
        </w:behaviors>
        <w:guid w:val="{21D97E1C-8358-4DF3-8B66-75743C8B3122}"/>
      </w:docPartPr>
      <w:docPartBody>
        <w:p w:rsidR="00000000" w:rsidRDefault="00B44183"/>
      </w:docPartBody>
    </w:docPart>
    <w:docPart>
      <w:docPartPr>
        <w:name w:val="093D5384C0E84E32B3DEBDF355B21B70"/>
        <w:category>
          <w:name w:val="General"/>
          <w:gallery w:val="placeholder"/>
        </w:category>
        <w:types>
          <w:type w:val="bbPlcHdr"/>
        </w:types>
        <w:behaviors>
          <w:behavior w:val="content"/>
        </w:behaviors>
        <w:guid w:val="{FD00EBC1-A467-4B6C-99F0-972DADEE9FB0}"/>
      </w:docPartPr>
      <w:docPartBody>
        <w:p w:rsidR="00000000" w:rsidRDefault="00B44183"/>
      </w:docPartBody>
    </w:docPart>
    <w:docPart>
      <w:docPartPr>
        <w:name w:val="F8566BD779DA4E6388AE09D3BA240C26"/>
        <w:category>
          <w:name w:val="General"/>
          <w:gallery w:val="placeholder"/>
        </w:category>
        <w:types>
          <w:type w:val="bbPlcHdr"/>
        </w:types>
        <w:behaviors>
          <w:behavior w:val="content"/>
        </w:behaviors>
        <w:guid w:val="{D9093A98-59ED-4979-962E-2A3A5130B04B}"/>
      </w:docPartPr>
      <w:docPartBody>
        <w:p w:rsidR="00000000" w:rsidRDefault="00B44183"/>
      </w:docPartBody>
    </w:docPart>
    <w:docPart>
      <w:docPartPr>
        <w:name w:val="7112B15F4A204E0687EFDF7EA5CB5337"/>
        <w:category>
          <w:name w:val="General"/>
          <w:gallery w:val="placeholder"/>
        </w:category>
        <w:types>
          <w:type w:val="bbPlcHdr"/>
        </w:types>
        <w:behaviors>
          <w:behavior w:val="content"/>
        </w:behaviors>
        <w:guid w:val="{1069B56F-B4C5-477F-AF29-759E5F82F0D3}"/>
      </w:docPartPr>
      <w:docPartBody>
        <w:p w:rsidR="00000000" w:rsidRDefault="00B44183"/>
      </w:docPartBody>
    </w:docPart>
    <w:docPart>
      <w:docPartPr>
        <w:name w:val="376A025E44B149868F683EC4852CD6F6"/>
        <w:category>
          <w:name w:val="General"/>
          <w:gallery w:val="placeholder"/>
        </w:category>
        <w:types>
          <w:type w:val="bbPlcHdr"/>
        </w:types>
        <w:behaviors>
          <w:behavior w:val="content"/>
        </w:behaviors>
        <w:guid w:val="{22D08C8F-32A7-4915-A240-86EC1D887FB1}"/>
      </w:docPartPr>
      <w:docPartBody>
        <w:p w:rsidR="00000000" w:rsidRDefault="00B44183"/>
      </w:docPartBody>
    </w:docPart>
    <w:docPart>
      <w:docPartPr>
        <w:name w:val="4AB81488C98743709508BDAD81EFD5DB"/>
        <w:category>
          <w:name w:val="General"/>
          <w:gallery w:val="placeholder"/>
        </w:category>
        <w:types>
          <w:type w:val="bbPlcHdr"/>
        </w:types>
        <w:behaviors>
          <w:behavior w:val="content"/>
        </w:behaviors>
        <w:guid w:val="{E46CA5F9-DAEF-4459-8B5F-464C07722533}"/>
      </w:docPartPr>
      <w:docPartBody>
        <w:p w:rsidR="00000000" w:rsidRDefault="00B44183"/>
      </w:docPartBody>
    </w:docPart>
    <w:docPart>
      <w:docPartPr>
        <w:name w:val="05D316B499B140449426B56641F13AFC"/>
        <w:category>
          <w:name w:val="General"/>
          <w:gallery w:val="placeholder"/>
        </w:category>
        <w:types>
          <w:type w:val="bbPlcHdr"/>
        </w:types>
        <w:behaviors>
          <w:behavior w:val="content"/>
        </w:behaviors>
        <w:guid w:val="{6578EDAC-5DD7-4761-B205-1267D2A495B9}"/>
      </w:docPartPr>
      <w:docPartBody>
        <w:p w:rsidR="00000000" w:rsidRDefault="00B44183"/>
      </w:docPartBody>
    </w:docPart>
    <w:docPart>
      <w:docPartPr>
        <w:name w:val="009B852669A34930BCE2F8D9CF789E36"/>
        <w:category>
          <w:name w:val="General"/>
          <w:gallery w:val="placeholder"/>
        </w:category>
        <w:types>
          <w:type w:val="bbPlcHdr"/>
        </w:types>
        <w:behaviors>
          <w:behavior w:val="content"/>
        </w:behaviors>
        <w:guid w:val="{EE422884-5F1F-4660-83CE-C70CD92FB1F5}"/>
      </w:docPartPr>
      <w:docPartBody>
        <w:p w:rsidR="00000000" w:rsidRDefault="00B44183"/>
      </w:docPartBody>
    </w:docPart>
    <w:docPart>
      <w:docPartPr>
        <w:name w:val="01CF8FF9D0F04583A2C2ACCB3BF4B102"/>
        <w:category>
          <w:name w:val="General"/>
          <w:gallery w:val="placeholder"/>
        </w:category>
        <w:types>
          <w:type w:val="bbPlcHdr"/>
        </w:types>
        <w:behaviors>
          <w:behavior w:val="content"/>
        </w:behaviors>
        <w:guid w:val="{31F7D087-4F87-4199-BB71-0ADA639DBF10}"/>
      </w:docPartPr>
      <w:docPartBody>
        <w:p w:rsidR="00000000" w:rsidRDefault="00B44183"/>
      </w:docPartBody>
    </w:docPart>
    <w:docPart>
      <w:docPartPr>
        <w:name w:val="96EE8E73B3BC49B3AA71738405F512C0"/>
        <w:category>
          <w:name w:val="General"/>
          <w:gallery w:val="placeholder"/>
        </w:category>
        <w:types>
          <w:type w:val="bbPlcHdr"/>
        </w:types>
        <w:behaviors>
          <w:behavior w:val="content"/>
        </w:behaviors>
        <w:guid w:val="{346AC481-5B06-4F0D-863E-6E2AF1E5CD9C}"/>
      </w:docPartPr>
      <w:docPartBody>
        <w:p w:rsidR="00000000" w:rsidRDefault="00F16CFB" w:rsidP="00F16CFB">
          <w:pPr>
            <w:pStyle w:val="96EE8E73B3BC49B3AA71738405F512C0"/>
          </w:pPr>
          <w:r w:rsidRPr="00A30DD1">
            <w:rPr>
              <w:rStyle w:val="PlaceholderText"/>
            </w:rPr>
            <w:t>Click here to enter a date.</w:t>
          </w:r>
        </w:p>
      </w:docPartBody>
    </w:docPart>
    <w:docPart>
      <w:docPartPr>
        <w:name w:val="D18BC25879474EB8BDB0CD996F1A2177"/>
        <w:category>
          <w:name w:val="General"/>
          <w:gallery w:val="placeholder"/>
        </w:category>
        <w:types>
          <w:type w:val="bbPlcHdr"/>
        </w:types>
        <w:behaviors>
          <w:behavior w:val="content"/>
        </w:behaviors>
        <w:guid w:val="{DA7A7195-0B0C-4B29-BEAF-C914D1AC035C}"/>
      </w:docPartPr>
      <w:docPartBody>
        <w:p w:rsidR="00000000" w:rsidRDefault="00B44183"/>
      </w:docPartBody>
    </w:docPart>
    <w:docPart>
      <w:docPartPr>
        <w:name w:val="77694241DF834CF4B6B9250620C40C30"/>
        <w:category>
          <w:name w:val="General"/>
          <w:gallery w:val="placeholder"/>
        </w:category>
        <w:types>
          <w:type w:val="bbPlcHdr"/>
        </w:types>
        <w:behaviors>
          <w:behavior w:val="content"/>
        </w:behaviors>
        <w:guid w:val="{80B3A09E-0D9C-450F-8C12-14FB9997AF9C}"/>
      </w:docPartPr>
      <w:docPartBody>
        <w:p w:rsidR="00000000" w:rsidRDefault="00B44183"/>
      </w:docPartBody>
    </w:docPart>
    <w:docPart>
      <w:docPartPr>
        <w:name w:val="6A06AE4BE9A44A38BFAA4142EC24ACE0"/>
        <w:category>
          <w:name w:val="General"/>
          <w:gallery w:val="placeholder"/>
        </w:category>
        <w:types>
          <w:type w:val="bbPlcHdr"/>
        </w:types>
        <w:behaviors>
          <w:behavior w:val="content"/>
        </w:behaviors>
        <w:guid w:val="{AE746C67-C25C-4E1B-8964-E100F1ECC8BA}"/>
      </w:docPartPr>
      <w:docPartBody>
        <w:p w:rsidR="00000000" w:rsidRDefault="00F16CFB" w:rsidP="00F16CFB">
          <w:pPr>
            <w:pStyle w:val="6A06AE4BE9A44A38BFAA4142EC24ACE0"/>
          </w:pPr>
          <w:r>
            <w:rPr>
              <w:rFonts w:eastAsia="Times New Roman" w:cs="Times New Roman"/>
              <w:bCs/>
              <w:szCs w:val="24"/>
            </w:rPr>
            <w:t xml:space="preserve"> </w:t>
          </w:r>
        </w:p>
      </w:docPartBody>
    </w:docPart>
    <w:docPart>
      <w:docPartPr>
        <w:name w:val="716CA905FA7A4ECBA349408E0286BA63"/>
        <w:category>
          <w:name w:val="General"/>
          <w:gallery w:val="placeholder"/>
        </w:category>
        <w:types>
          <w:type w:val="bbPlcHdr"/>
        </w:types>
        <w:behaviors>
          <w:behavior w:val="content"/>
        </w:behaviors>
        <w:guid w:val="{167C2B33-B22C-4456-A874-32C6D6D6AE6F}"/>
      </w:docPartPr>
      <w:docPartBody>
        <w:p w:rsidR="00000000" w:rsidRDefault="00B44183"/>
      </w:docPartBody>
    </w:docPart>
    <w:docPart>
      <w:docPartPr>
        <w:name w:val="1EA536B1809F42329463A28C826E583C"/>
        <w:category>
          <w:name w:val="General"/>
          <w:gallery w:val="placeholder"/>
        </w:category>
        <w:types>
          <w:type w:val="bbPlcHdr"/>
        </w:types>
        <w:behaviors>
          <w:behavior w:val="content"/>
        </w:behaviors>
        <w:guid w:val="{EEFF3755-CE78-4877-A0DE-D76B99F6A0D5}"/>
      </w:docPartPr>
      <w:docPartBody>
        <w:p w:rsidR="00000000" w:rsidRDefault="00B441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44183"/>
    <w:rsid w:val="00B5530B"/>
    <w:rsid w:val="00C129E8"/>
    <w:rsid w:val="00C968BA"/>
    <w:rsid w:val="00D63E87"/>
    <w:rsid w:val="00D705C9"/>
    <w:rsid w:val="00E11D0C"/>
    <w:rsid w:val="00E35A8C"/>
    <w:rsid w:val="00E65C8A"/>
    <w:rsid w:val="00F16CFB"/>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6CFB"/>
    <w:rPr>
      <w:color w:val="808080"/>
    </w:rPr>
  </w:style>
  <w:style w:type="paragraph" w:customStyle="1" w:styleId="96EE8E73B3BC49B3AA71738405F512C0">
    <w:name w:val="96EE8E73B3BC49B3AA71738405F512C0"/>
    <w:rsid w:val="00F16CFB"/>
    <w:pPr>
      <w:spacing w:after="160" w:line="259" w:lineRule="auto"/>
    </w:pPr>
  </w:style>
  <w:style w:type="paragraph" w:customStyle="1" w:styleId="6A06AE4BE9A44A38BFAA4142EC24ACE0">
    <w:name w:val="6A06AE4BE9A44A38BFAA4142EC24ACE0"/>
    <w:rsid w:val="00F16CFB"/>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238</Words>
  <Characters>1361</Characters>
  <Application>Microsoft Office Word</Application>
  <DocSecurity>0</DocSecurity>
  <Lines>11</Lines>
  <Paragraphs>3</Paragraphs>
  <ScaleCrop>false</ScaleCrop>
  <Company>Texas Legislative Council</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2023-03-25T04:15:00Z</dcterms:modified>
</cp:coreProperties>
</file>

<file path=docProps/custom.xml><?xml version="1.0" encoding="utf-8"?>
<op:Properties xmlns:vt="http://schemas.openxmlformats.org/officeDocument/2006/docPropsVTypes" xmlns:op="http://schemas.openxmlformats.org/officeDocument/2006/custom-properties"/>
</file>