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8FA" w:rsidRDefault="000778F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17F989F16B64E3DB3408700CBAAC0E2"/>
          </w:placeholder>
        </w:sdtPr>
        <w:sdtContent>
          <w:r w:rsidRPr="005C2A78">
            <w:rPr>
              <w:rFonts w:cs="Times New Roman"/>
              <w:b/>
              <w:szCs w:val="24"/>
              <w:u w:val="single"/>
            </w:rPr>
            <w:t>BILL ANALYSIS</w:t>
          </w:r>
        </w:sdtContent>
      </w:sdt>
    </w:p>
    <w:p w:rsidR="000778FA" w:rsidRPr="00585C31" w:rsidRDefault="000778FA" w:rsidP="000F1DF9">
      <w:pPr>
        <w:spacing w:after="0" w:line="240" w:lineRule="auto"/>
        <w:rPr>
          <w:rFonts w:cs="Times New Roman"/>
          <w:szCs w:val="24"/>
        </w:rPr>
      </w:pPr>
    </w:p>
    <w:p w:rsidR="000778FA" w:rsidRPr="00585C31" w:rsidRDefault="000778F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778FA" w:rsidTr="000F1DF9">
        <w:tc>
          <w:tcPr>
            <w:tcW w:w="2718" w:type="dxa"/>
          </w:tcPr>
          <w:p w:rsidR="000778FA" w:rsidRPr="005C2A78" w:rsidRDefault="000778FA" w:rsidP="006D756B">
            <w:pPr>
              <w:rPr>
                <w:rFonts w:cs="Times New Roman"/>
                <w:szCs w:val="24"/>
              </w:rPr>
            </w:pPr>
            <w:sdt>
              <w:sdtPr>
                <w:rPr>
                  <w:rFonts w:cs="Times New Roman"/>
                  <w:szCs w:val="24"/>
                </w:rPr>
                <w:alias w:val="Agency Title"/>
                <w:tag w:val="AgencyTitleContentControl"/>
                <w:id w:val="1920747753"/>
                <w:lock w:val="sdtContentLocked"/>
                <w:placeholder>
                  <w:docPart w:val="74015EDF93AC404BA19E2D1DF9500BB6"/>
                </w:placeholder>
              </w:sdtPr>
              <w:sdtEndPr>
                <w:rPr>
                  <w:rFonts w:cstheme="minorBidi"/>
                  <w:szCs w:val="22"/>
                </w:rPr>
              </w:sdtEndPr>
              <w:sdtContent>
                <w:r>
                  <w:rPr>
                    <w:rFonts w:cs="Times New Roman"/>
                    <w:szCs w:val="24"/>
                  </w:rPr>
                  <w:t>Senate Research Center</w:t>
                </w:r>
              </w:sdtContent>
            </w:sdt>
          </w:p>
        </w:tc>
        <w:tc>
          <w:tcPr>
            <w:tcW w:w="6858" w:type="dxa"/>
          </w:tcPr>
          <w:p w:rsidR="000778FA" w:rsidRPr="00FF6471" w:rsidRDefault="000778FA" w:rsidP="000F1DF9">
            <w:pPr>
              <w:jc w:val="right"/>
              <w:rPr>
                <w:rFonts w:cs="Times New Roman"/>
                <w:szCs w:val="24"/>
              </w:rPr>
            </w:pPr>
            <w:sdt>
              <w:sdtPr>
                <w:rPr>
                  <w:rFonts w:cs="Times New Roman"/>
                  <w:szCs w:val="24"/>
                </w:rPr>
                <w:alias w:val="Bill Number"/>
                <w:tag w:val="BillNumberOne"/>
                <w:id w:val="-410784069"/>
                <w:lock w:val="sdtContentLocked"/>
                <w:placeholder>
                  <w:docPart w:val="7463932A365A4C49855B79E72581819F"/>
                </w:placeholder>
              </w:sdtPr>
              <w:sdtContent>
                <w:r>
                  <w:rPr>
                    <w:rFonts w:cs="Times New Roman"/>
                    <w:szCs w:val="24"/>
                  </w:rPr>
                  <w:t>S.B. 1076</w:t>
                </w:r>
              </w:sdtContent>
            </w:sdt>
          </w:p>
        </w:tc>
      </w:tr>
      <w:tr w:rsidR="000778FA" w:rsidTr="000F1DF9">
        <w:sdt>
          <w:sdtPr>
            <w:rPr>
              <w:rFonts w:cs="Times New Roman"/>
              <w:szCs w:val="24"/>
            </w:rPr>
            <w:alias w:val="TLCNumber"/>
            <w:tag w:val="TLCNumber"/>
            <w:id w:val="-542600604"/>
            <w:lock w:val="sdtLocked"/>
            <w:placeholder>
              <w:docPart w:val="5C3552791DED4FC694CFA9C2107B3CB0"/>
            </w:placeholder>
            <w:showingPlcHdr/>
          </w:sdtPr>
          <w:sdtContent>
            <w:tc>
              <w:tcPr>
                <w:tcW w:w="2718" w:type="dxa"/>
              </w:tcPr>
              <w:p w:rsidR="000778FA" w:rsidRPr="000F1DF9" w:rsidRDefault="000778FA" w:rsidP="00C65088">
                <w:pPr>
                  <w:rPr>
                    <w:rFonts w:cs="Times New Roman"/>
                    <w:szCs w:val="24"/>
                  </w:rPr>
                </w:pPr>
              </w:p>
            </w:tc>
          </w:sdtContent>
        </w:sdt>
        <w:tc>
          <w:tcPr>
            <w:tcW w:w="6858" w:type="dxa"/>
          </w:tcPr>
          <w:p w:rsidR="000778FA" w:rsidRPr="005C2A78" w:rsidRDefault="000778FA" w:rsidP="00073EDD">
            <w:pPr>
              <w:jc w:val="right"/>
              <w:rPr>
                <w:rFonts w:cs="Times New Roman"/>
                <w:szCs w:val="24"/>
              </w:rPr>
            </w:pPr>
            <w:sdt>
              <w:sdtPr>
                <w:rPr>
                  <w:rFonts w:cs="Times New Roman"/>
                  <w:szCs w:val="24"/>
                </w:rPr>
                <w:alias w:val="Author Label"/>
                <w:tag w:val="By"/>
                <w:id w:val="72399597"/>
                <w:lock w:val="sdtLocked"/>
                <w:placeholder>
                  <w:docPart w:val="5B49DB9F921744B592F3E791F3BFFE9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E9955541A0D46BF9968055015F991F4"/>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36BB1EC039EF4637A4F0BE79B67EF701"/>
                </w:placeholder>
                <w:showingPlcHdr/>
              </w:sdtPr>
              <w:sdtContent/>
            </w:sdt>
            <w:sdt>
              <w:sdtPr>
                <w:rPr>
                  <w:rFonts w:cs="Times New Roman"/>
                  <w:szCs w:val="24"/>
                </w:rPr>
                <w:alias w:val="DualSponsor"/>
                <w:tag w:val="DualSponsor"/>
                <w:id w:val="1029379812"/>
                <w:lock w:val="sdtContentLocked"/>
                <w:placeholder>
                  <w:docPart w:val="78E6DA838C9C4FD08529185CC5C758A3"/>
                </w:placeholder>
                <w:showingPlcHdr/>
              </w:sdtPr>
              <w:sdtContent/>
            </w:sdt>
          </w:p>
        </w:tc>
      </w:tr>
      <w:tr w:rsidR="000778FA" w:rsidTr="000F1DF9">
        <w:tc>
          <w:tcPr>
            <w:tcW w:w="2718" w:type="dxa"/>
          </w:tcPr>
          <w:p w:rsidR="000778FA" w:rsidRPr="00BC7495" w:rsidRDefault="000778FA" w:rsidP="000F1DF9">
            <w:pPr>
              <w:rPr>
                <w:rFonts w:cs="Times New Roman"/>
                <w:szCs w:val="24"/>
              </w:rPr>
            </w:pPr>
          </w:p>
        </w:tc>
        <w:sdt>
          <w:sdtPr>
            <w:rPr>
              <w:rFonts w:cs="Times New Roman"/>
              <w:szCs w:val="24"/>
            </w:rPr>
            <w:alias w:val="Committee"/>
            <w:tag w:val="Committee"/>
            <w:id w:val="1914272295"/>
            <w:lock w:val="sdtContentLocked"/>
            <w:placeholder>
              <w:docPart w:val="1B623CAAA07C4A1CAE0602A3011B3DA8"/>
            </w:placeholder>
          </w:sdtPr>
          <w:sdtContent>
            <w:tc>
              <w:tcPr>
                <w:tcW w:w="6858" w:type="dxa"/>
              </w:tcPr>
              <w:p w:rsidR="000778FA" w:rsidRPr="00FF6471" w:rsidRDefault="000778FA" w:rsidP="000F1DF9">
                <w:pPr>
                  <w:jc w:val="right"/>
                  <w:rPr>
                    <w:rFonts w:cs="Times New Roman"/>
                    <w:szCs w:val="24"/>
                  </w:rPr>
                </w:pPr>
                <w:r>
                  <w:rPr>
                    <w:rFonts w:cs="Times New Roman"/>
                    <w:szCs w:val="24"/>
                  </w:rPr>
                  <w:t>Business &amp; Commerce</w:t>
                </w:r>
              </w:p>
            </w:tc>
          </w:sdtContent>
        </w:sdt>
      </w:tr>
      <w:tr w:rsidR="000778FA" w:rsidTr="000F1DF9">
        <w:tc>
          <w:tcPr>
            <w:tcW w:w="2718" w:type="dxa"/>
          </w:tcPr>
          <w:p w:rsidR="000778FA" w:rsidRPr="00BC7495" w:rsidRDefault="000778FA" w:rsidP="000F1DF9">
            <w:pPr>
              <w:rPr>
                <w:rFonts w:cs="Times New Roman"/>
                <w:szCs w:val="24"/>
              </w:rPr>
            </w:pPr>
          </w:p>
        </w:tc>
        <w:sdt>
          <w:sdtPr>
            <w:rPr>
              <w:rFonts w:cs="Times New Roman"/>
              <w:szCs w:val="24"/>
            </w:rPr>
            <w:alias w:val="Date"/>
            <w:tag w:val="DateContentControl"/>
            <w:id w:val="1178081906"/>
            <w:lock w:val="sdtLocked"/>
            <w:placeholder>
              <w:docPart w:val="17123AA194254C1BA457A3161CE8D6B3"/>
            </w:placeholder>
            <w:date w:fullDate="2023-06-06T00:00:00Z">
              <w:dateFormat w:val="M/d/yyyy"/>
              <w:lid w:val="en-US"/>
              <w:storeMappedDataAs w:val="dateTime"/>
              <w:calendar w:val="gregorian"/>
            </w:date>
          </w:sdtPr>
          <w:sdtContent>
            <w:tc>
              <w:tcPr>
                <w:tcW w:w="6858" w:type="dxa"/>
              </w:tcPr>
              <w:p w:rsidR="000778FA" w:rsidRPr="00FF6471" w:rsidRDefault="000778FA" w:rsidP="000F1DF9">
                <w:pPr>
                  <w:jc w:val="right"/>
                  <w:rPr>
                    <w:rFonts w:cs="Times New Roman"/>
                    <w:szCs w:val="24"/>
                  </w:rPr>
                </w:pPr>
                <w:r>
                  <w:rPr>
                    <w:rFonts w:cs="Times New Roman"/>
                    <w:szCs w:val="24"/>
                  </w:rPr>
                  <w:t>6/6/2023</w:t>
                </w:r>
              </w:p>
            </w:tc>
          </w:sdtContent>
        </w:sdt>
      </w:tr>
      <w:tr w:rsidR="000778FA" w:rsidTr="000F1DF9">
        <w:tc>
          <w:tcPr>
            <w:tcW w:w="2718" w:type="dxa"/>
          </w:tcPr>
          <w:p w:rsidR="000778FA" w:rsidRPr="00BC7495" w:rsidRDefault="000778FA" w:rsidP="000F1DF9">
            <w:pPr>
              <w:rPr>
                <w:rFonts w:cs="Times New Roman"/>
                <w:szCs w:val="24"/>
              </w:rPr>
            </w:pPr>
          </w:p>
        </w:tc>
        <w:sdt>
          <w:sdtPr>
            <w:rPr>
              <w:rFonts w:cs="Times New Roman"/>
              <w:szCs w:val="24"/>
            </w:rPr>
            <w:alias w:val="BA Version"/>
            <w:tag w:val="BAVersion"/>
            <w:id w:val="-1685590809"/>
            <w:lock w:val="sdtContentLocked"/>
            <w:placeholder>
              <w:docPart w:val="300AA5F6B2464D3C858C197837B013A6"/>
            </w:placeholder>
          </w:sdtPr>
          <w:sdtContent>
            <w:tc>
              <w:tcPr>
                <w:tcW w:w="6858" w:type="dxa"/>
              </w:tcPr>
              <w:p w:rsidR="000778FA" w:rsidRPr="00FF6471" w:rsidRDefault="000778FA" w:rsidP="000F1DF9">
                <w:pPr>
                  <w:jc w:val="right"/>
                  <w:rPr>
                    <w:rFonts w:cs="Times New Roman"/>
                    <w:szCs w:val="24"/>
                  </w:rPr>
                </w:pPr>
                <w:r>
                  <w:rPr>
                    <w:rFonts w:cs="Times New Roman"/>
                    <w:szCs w:val="24"/>
                  </w:rPr>
                  <w:t>Enrolled</w:t>
                </w:r>
              </w:p>
            </w:tc>
          </w:sdtContent>
        </w:sdt>
      </w:tr>
    </w:tbl>
    <w:p w:rsidR="000778FA" w:rsidRPr="00FF6471" w:rsidRDefault="000778FA" w:rsidP="000F1DF9">
      <w:pPr>
        <w:spacing w:after="0" w:line="240" w:lineRule="auto"/>
        <w:rPr>
          <w:rFonts w:cs="Times New Roman"/>
          <w:szCs w:val="24"/>
        </w:rPr>
      </w:pPr>
    </w:p>
    <w:p w:rsidR="000778FA" w:rsidRPr="00FF6471" w:rsidRDefault="000778FA" w:rsidP="000F1DF9">
      <w:pPr>
        <w:spacing w:after="0" w:line="240" w:lineRule="auto"/>
        <w:rPr>
          <w:rFonts w:cs="Times New Roman"/>
          <w:szCs w:val="24"/>
        </w:rPr>
      </w:pPr>
    </w:p>
    <w:p w:rsidR="000778FA" w:rsidRPr="00FF6471" w:rsidRDefault="000778F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3BF04DA22C145008C05E38F2CF424D4"/>
        </w:placeholder>
      </w:sdtPr>
      <w:sdtContent>
        <w:p w:rsidR="000778FA" w:rsidRDefault="000778F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464AF9E58F843DFB6FE7F52C73EA0F0"/>
        </w:placeholder>
      </w:sdtPr>
      <w:sdtContent>
        <w:p w:rsidR="000778FA" w:rsidRDefault="000778FA" w:rsidP="00345F60">
          <w:pPr>
            <w:pStyle w:val="NormalWeb"/>
            <w:spacing w:before="0" w:beforeAutospacing="0" w:after="0" w:afterAutospacing="0"/>
            <w:jc w:val="both"/>
            <w:divId w:val="1321689925"/>
            <w:rPr>
              <w:rFonts w:eastAsia="Times New Roman"/>
              <w:bCs/>
            </w:rPr>
          </w:pPr>
        </w:p>
        <w:p w:rsidR="000778FA" w:rsidRPr="00345F60" w:rsidRDefault="000778FA" w:rsidP="00345F60">
          <w:pPr>
            <w:pStyle w:val="NormalWeb"/>
            <w:spacing w:before="0" w:beforeAutospacing="0" w:after="0" w:afterAutospacing="0"/>
            <w:jc w:val="both"/>
            <w:divId w:val="1321689925"/>
          </w:pPr>
          <w:r w:rsidRPr="00345F60">
            <w:t>Current law generally provides a one-year timeline for the Public Utility Commission (PUC) to approve the need and route of a transmission project.  That timeline is shortened to 6 months in the event the project is critically needed.  And a 6-month timeline was applicable to projects approved under the competitive renewable energy zone program in the late 2000s. </w:t>
          </w:r>
        </w:p>
        <w:p w:rsidR="000778FA" w:rsidRPr="00345F60" w:rsidRDefault="000778FA" w:rsidP="00345F60">
          <w:pPr>
            <w:pStyle w:val="NormalWeb"/>
            <w:spacing w:before="0" w:beforeAutospacing="0" w:after="0" w:afterAutospacing="0"/>
            <w:jc w:val="both"/>
            <w:divId w:val="1321689925"/>
          </w:pPr>
          <w:r w:rsidRPr="00345F60">
            <w:t> </w:t>
          </w:r>
        </w:p>
        <w:p w:rsidR="000778FA" w:rsidRPr="00345F60" w:rsidRDefault="000778FA" w:rsidP="00345F60">
          <w:pPr>
            <w:pStyle w:val="NormalWeb"/>
            <w:spacing w:before="0" w:beforeAutospacing="0" w:after="0" w:afterAutospacing="0"/>
            <w:jc w:val="both"/>
            <w:divId w:val="1321689925"/>
          </w:pPr>
          <w:r w:rsidRPr="00345F60">
            <w:t>This one-year general timeline for the proceeding at the PUC is in addition to the preceding process at ERCOT to first approve the project moving forward to the PUC, and in addition to the time needed to construct the project after the PUC approves it.  The process from start to finish can therefore take more than 3 years.    </w:t>
          </w:r>
        </w:p>
        <w:p w:rsidR="000778FA" w:rsidRPr="00345F60" w:rsidRDefault="000778FA" w:rsidP="00345F60">
          <w:pPr>
            <w:pStyle w:val="NormalWeb"/>
            <w:spacing w:before="0" w:beforeAutospacing="0" w:after="0" w:afterAutospacing="0"/>
            <w:jc w:val="both"/>
            <w:divId w:val="1321689925"/>
          </w:pPr>
          <w:r w:rsidRPr="00345F60">
            <w:t> </w:t>
          </w:r>
        </w:p>
        <w:p w:rsidR="000778FA" w:rsidRPr="00345F60" w:rsidRDefault="000778FA" w:rsidP="00345F60">
          <w:pPr>
            <w:pStyle w:val="NormalWeb"/>
            <w:spacing w:before="0" w:beforeAutospacing="0" w:after="0" w:afterAutospacing="0"/>
            <w:jc w:val="both"/>
            <w:divId w:val="1321689925"/>
          </w:pPr>
          <w:r w:rsidRPr="00345F60">
            <w:t>S.B. 1076 generally applies a 6-month timeline for the PUC to approve the need and route of a transmission project.  The same 6-month process used for other projects demonstrates that amount of time is reasonably sufficient.  And shortening the timeline for PUC approval will ensure that transmission projects are built in a more timely manner to keep up with the growth of the state.  Moreover, to the extent the project is justified by economic benefits to customers, in addition to reliability, a faster approval process at the PUC brings those benefits to customers faster.    </w:t>
          </w:r>
        </w:p>
        <w:p w:rsidR="000778FA" w:rsidRPr="00345F60" w:rsidRDefault="000778FA" w:rsidP="00345F60">
          <w:pPr>
            <w:pStyle w:val="NormalWeb"/>
            <w:spacing w:before="0" w:beforeAutospacing="0" w:after="0" w:afterAutospacing="0"/>
            <w:jc w:val="both"/>
            <w:divId w:val="1321689925"/>
          </w:pPr>
          <w:r w:rsidRPr="00345F60">
            <w:t> </w:t>
          </w:r>
        </w:p>
        <w:p w:rsidR="000778FA" w:rsidRPr="00345F60" w:rsidRDefault="000778FA" w:rsidP="00345F60">
          <w:pPr>
            <w:pStyle w:val="NormalWeb"/>
            <w:spacing w:before="0" w:beforeAutospacing="0" w:after="0" w:afterAutospacing="0"/>
            <w:jc w:val="both"/>
            <w:divId w:val="1321689925"/>
          </w:pPr>
          <w:r w:rsidRPr="00345F60">
            <w:t>Electric utilities support this legislation. Generators and other parties that intervene in transmission line cases may oppose the legislation.</w:t>
          </w:r>
        </w:p>
        <w:p w:rsidR="000778FA" w:rsidRPr="00D70925" w:rsidRDefault="000778FA" w:rsidP="00345F60">
          <w:pPr>
            <w:spacing w:after="0" w:line="240" w:lineRule="auto"/>
            <w:jc w:val="both"/>
            <w:rPr>
              <w:rFonts w:eastAsia="Times New Roman" w:cs="Times New Roman"/>
              <w:bCs/>
              <w:szCs w:val="24"/>
            </w:rPr>
          </w:pPr>
        </w:p>
      </w:sdtContent>
    </w:sdt>
    <w:p w:rsidR="000778FA" w:rsidRDefault="000778F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1076 </w:t>
      </w:r>
      <w:bookmarkStart w:id="1" w:name="AmendsCurrentLaw"/>
      <w:bookmarkEnd w:id="1"/>
      <w:r>
        <w:rPr>
          <w:rFonts w:cs="Times New Roman"/>
          <w:szCs w:val="24"/>
        </w:rPr>
        <w:t>amends current law relating to the deadline for approving a certificate of public convenience and necessity for certain transmission projects.</w:t>
      </w:r>
    </w:p>
    <w:p w:rsidR="000778FA" w:rsidRPr="00345F60" w:rsidRDefault="000778FA" w:rsidP="000F1DF9">
      <w:pPr>
        <w:spacing w:after="0" w:line="240" w:lineRule="auto"/>
        <w:jc w:val="both"/>
        <w:rPr>
          <w:rFonts w:eastAsia="Times New Roman" w:cs="Times New Roman"/>
          <w:szCs w:val="24"/>
        </w:rPr>
      </w:pPr>
    </w:p>
    <w:p w:rsidR="000778FA" w:rsidRPr="005C2A78" w:rsidRDefault="000778F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DB7C9CB6754499ABC1429EBB70D8020"/>
          </w:placeholder>
        </w:sdtPr>
        <w:sdtContent>
          <w:r>
            <w:rPr>
              <w:rFonts w:eastAsia="Times New Roman" w:cs="Times New Roman"/>
              <w:b/>
              <w:szCs w:val="24"/>
              <w:u w:val="single"/>
            </w:rPr>
            <w:t>RULEMAKING AUTHORITY</w:t>
          </w:r>
        </w:sdtContent>
      </w:sdt>
    </w:p>
    <w:p w:rsidR="000778FA" w:rsidRPr="006529C4" w:rsidRDefault="000778FA" w:rsidP="00774EC7">
      <w:pPr>
        <w:spacing w:after="0" w:line="240" w:lineRule="auto"/>
        <w:jc w:val="both"/>
        <w:rPr>
          <w:rFonts w:cs="Times New Roman"/>
          <w:szCs w:val="24"/>
        </w:rPr>
      </w:pPr>
    </w:p>
    <w:p w:rsidR="000778FA" w:rsidRPr="006529C4" w:rsidRDefault="000778F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778FA" w:rsidRPr="006529C4" w:rsidRDefault="000778FA" w:rsidP="00774EC7">
      <w:pPr>
        <w:spacing w:after="0" w:line="240" w:lineRule="auto"/>
        <w:jc w:val="both"/>
        <w:rPr>
          <w:rFonts w:cs="Times New Roman"/>
          <w:szCs w:val="24"/>
        </w:rPr>
      </w:pPr>
    </w:p>
    <w:p w:rsidR="000778FA" w:rsidRPr="005C2A78" w:rsidRDefault="000778F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4246ED492B0422BA70600F531211318"/>
          </w:placeholder>
        </w:sdtPr>
        <w:sdtContent>
          <w:r>
            <w:rPr>
              <w:rFonts w:eastAsia="Times New Roman" w:cs="Times New Roman"/>
              <w:b/>
              <w:szCs w:val="24"/>
              <w:u w:val="single"/>
            </w:rPr>
            <w:t>SECTION BY SECTION ANALYSIS</w:t>
          </w:r>
        </w:sdtContent>
      </w:sdt>
    </w:p>
    <w:p w:rsidR="000778FA" w:rsidRPr="005C2A78" w:rsidRDefault="000778FA" w:rsidP="000778FA">
      <w:pPr>
        <w:spacing w:after="0" w:line="240" w:lineRule="auto"/>
        <w:jc w:val="both"/>
        <w:rPr>
          <w:rFonts w:eastAsia="Times New Roman" w:cs="Times New Roman"/>
          <w:szCs w:val="24"/>
        </w:rPr>
      </w:pPr>
    </w:p>
    <w:p w:rsidR="000778FA" w:rsidRDefault="000778FA" w:rsidP="000778F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035EDD">
        <w:rPr>
          <w:rFonts w:eastAsia="Times New Roman" w:cs="Times New Roman"/>
          <w:szCs w:val="24"/>
        </w:rPr>
        <w:t xml:space="preserve"> Section 37.057, Utilities Code,</w:t>
      </w:r>
      <w:r>
        <w:rPr>
          <w:rFonts w:eastAsia="Times New Roman" w:cs="Times New Roman"/>
          <w:szCs w:val="24"/>
        </w:rPr>
        <w:t xml:space="preserve"> as follows:</w:t>
      </w:r>
    </w:p>
    <w:p w:rsidR="000778FA" w:rsidRDefault="000778FA" w:rsidP="000778FA">
      <w:pPr>
        <w:spacing w:after="0" w:line="240" w:lineRule="auto"/>
        <w:jc w:val="both"/>
        <w:rPr>
          <w:rFonts w:eastAsia="Times New Roman" w:cs="Times New Roman"/>
          <w:szCs w:val="24"/>
        </w:rPr>
      </w:pPr>
    </w:p>
    <w:p w:rsidR="000778FA" w:rsidRDefault="000778FA" w:rsidP="000778FA">
      <w:pPr>
        <w:spacing w:after="0" w:line="240" w:lineRule="auto"/>
        <w:ind w:left="720"/>
        <w:jc w:val="both"/>
        <w:rPr>
          <w:rFonts w:eastAsia="Times New Roman" w:cs="Times New Roman"/>
          <w:szCs w:val="24"/>
        </w:rPr>
      </w:pPr>
      <w:r w:rsidRPr="00035EDD">
        <w:rPr>
          <w:rFonts w:eastAsia="Times New Roman" w:cs="Times New Roman"/>
          <w:szCs w:val="24"/>
        </w:rPr>
        <w:t>Sec. 37.057. DEADLINE FOR APPLICATION FOR NEW TRANSMISSION FACILITY.</w:t>
      </w:r>
      <w:r>
        <w:rPr>
          <w:rFonts w:eastAsia="Times New Roman" w:cs="Times New Roman"/>
          <w:szCs w:val="24"/>
        </w:rPr>
        <w:t xml:space="preserve"> Requires the </w:t>
      </w:r>
      <w:r w:rsidRPr="00035EDD">
        <w:rPr>
          <w:rFonts w:eastAsia="Times New Roman" w:cs="Times New Roman"/>
          <w:szCs w:val="24"/>
        </w:rPr>
        <w:t>Public Utility Commission of Texas</w:t>
      </w:r>
      <w:r>
        <w:rPr>
          <w:rFonts w:eastAsia="Times New Roman" w:cs="Times New Roman"/>
          <w:szCs w:val="24"/>
        </w:rPr>
        <w:t xml:space="preserve"> to </w:t>
      </w:r>
      <w:r w:rsidRPr="00035EDD">
        <w:rPr>
          <w:rFonts w:eastAsia="Times New Roman" w:cs="Times New Roman"/>
          <w:szCs w:val="24"/>
        </w:rPr>
        <w:t>approve or deny an application for a certificate for a new transmission facility not later than the 180th day after</w:t>
      </w:r>
      <w:r>
        <w:rPr>
          <w:rFonts w:eastAsia="Times New Roman" w:cs="Times New Roman"/>
          <w:szCs w:val="24"/>
        </w:rPr>
        <w:t xml:space="preserve"> </w:t>
      </w:r>
      <w:r w:rsidRPr="00035EDD">
        <w:rPr>
          <w:rFonts w:eastAsia="Times New Roman" w:cs="Times New Roman"/>
          <w:szCs w:val="24"/>
        </w:rPr>
        <w:t>the date the application is filed</w:t>
      </w:r>
      <w:r>
        <w:rPr>
          <w:rFonts w:eastAsia="Times New Roman" w:cs="Times New Roman"/>
          <w:szCs w:val="24"/>
        </w:rPr>
        <w:t>, rather than</w:t>
      </w:r>
      <w:r w:rsidRPr="00035EDD">
        <w:rPr>
          <w:rFonts w:eastAsia="Times New Roman" w:cs="Times New Roman"/>
          <w:szCs w:val="24"/>
        </w:rPr>
        <w:t xml:space="preserve"> the first anniversary of</w:t>
      </w:r>
      <w:r>
        <w:rPr>
          <w:rFonts w:eastAsia="Times New Roman" w:cs="Times New Roman"/>
          <w:szCs w:val="24"/>
        </w:rPr>
        <w:t xml:space="preserve"> </w:t>
      </w:r>
      <w:r w:rsidRPr="00035EDD">
        <w:rPr>
          <w:rFonts w:eastAsia="Times New Roman" w:cs="Times New Roman"/>
          <w:szCs w:val="24"/>
        </w:rPr>
        <w:t>the date the application is filed.</w:t>
      </w:r>
    </w:p>
    <w:p w:rsidR="000778FA" w:rsidRPr="005C2A78" w:rsidRDefault="000778FA" w:rsidP="000778FA">
      <w:pPr>
        <w:spacing w:after="0" w:line="240" w:lineRule="auto"/>
        <w:jc w:val="both"/>
        <w:rPr>
          <w:rFonts w:eastAsia="Times New Roman" w:cs="Times New Roman"/>
          <w:szCs w:val="24"/>
        </w:rPr>
      </w:pPr>
    </w:p>
    <w:p w:rsidR="000778FA" w:rsidRPr="005C2A78" w:rsidRDefault="000778FA" w:rsidP="000778F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0778FA" w:rsidRPr="005C2A78" w:rsidRDefault="000778FA" w:rsidP="000778FA">
      <w:pPr>
        <w:spacing w:after="0" w:line="240" w:lineRule="auto"/>
        <w:jc w:val="both"/>
        <w:rPr>
          <w:rFonts w:eastAsia="Times New Roman" w:cs="Times New Roman"/>
          <w:szCs w:val="24"/>
        </w:rPr>
      </w:pPr>
    </w:p>
    <w:p w:rsidR="000778FA" w:rsidRPr="00C8671F" w:rsidRDefault="000778FA" w:rsidP="000778F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2023.</w:t>
      </w:r>
    </w:p>
    <w:p w:rsidR="000778FA" w:rsidRPr="00C8671F" w:rsidRDefault="000778FA" w:rsidP="000778FA">
      <w:pPr>
        <w:spacing w:after="0" w:line="240" w:lineRule="auto"/>
        <w:jc w:val="both"/>
        <w:rPr>
          <w:rFonts w:eastAsia="Times New Roman" w:cs="Times New Roman"/>
          <w:szCs w:val="24"/>
        </w:rPr>
      </w:pPr>
      <w:r w:rsidRPr="005C2A78">
        <w:rPr>
          <w:rFonts w:eastAsia="Times New Roman" w:cs="Times New Roman"/>
          <w:szCs w:val="24"/>
        </w:rPr>
        <w:t xml:space="preserve"> </w:t>
      </w:r>
    </w:p>
    <w:sectPr w:rsidR="000778F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BE8" w:rsidRDefault="00B14BE8" w:rsidP="000F1DF9">
      <w:pPr>
        <w:spacing w:after="0" w:line="240" w:lineRule="auto"/>
      </w:pPr>
      <w:r>
        <w:separator/>
      </w:r>
    </w:p>
  </w:endnote>
  <w:endnote w:type="continuationSeparator" w:id="0">
    <w:p w:rsidR="00B14BE8" w:rsidRDefault="00B14BE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14BE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778FA">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778FA">
                <w:rPr>
                  <w:sz w:val="20"/>
                  <w:szCs w:val="20"/>
                </w:rPr>
                <w:t>S.B. 1076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778F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14BE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BE8" w:rsidRDefault="00B14BE8" w:rsidP="000F1DF9">
      <w:pPr>
        <w:spacing w:after="0" w:line="240" w:lineRule="auto"/>
      </w:pPr>
      <w:r>
        <w:separator/>
      </w:r>
    </w:p>
  </w:footnote>
  <w:footnote w:type="continuationSeparator" w:id="0">
    <w:p w:rsidR="00B14BE8" w:rsidRDefault="00B14BE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778FA"/>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14BE8"/>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1FFD"/>
  <w15:docId w15:val="{5EFCDBEF-65EB-488D-8D02-C779BD88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778F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6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17F989F16B64E3DB3408700CBAAC0E2"/>
        <w:category>
          <w:name w:val="General"/>
          <w:gallery w:val="placeholder"/>
        </w:category>
        <w:types>
          <w:type w:val="bbPlcHdr"/>
        </w:types>
        <w:behaviors>
          <w:behavior w:val="content"/>
        </w:behaviors>
        <w:guid w:val="{1FF85E15-7205-4318-8198-0B823A4A4EE1}"/>
      </w:docPartPr>
      <w:docPartBody>
        <w:p w:rsidR="00000000" w:rsidRDefault="00C4596C"/>
      </w:docPartBody>
    </w:docPart>
    <w:docPart>
      <w:docPartPr>
        <w:name w:val="74015EDF93AC404BA19E2D1DF9500BB6"/>
        <w:category>
          <w:name w:val="General"/>
          <w:gallery w:val="placeholder"/>
        </w:category>
        <w:types>
          <w:type w:val="bbPlcHdr"/>
        </w:types>
        <w:behaviors>
          <w:behavior w:val="content"/>
        </w:behaviors>
        <w:guid w:val="{306C8CB4-CEDD-404F-B5DD-21F8C2199C2C}"/>
      </w:docPartPr>
      <w:docPartBody>
        <w:p w:rsidR="00000000" w:rsidRDefault="00C4596C"/>
      </w:docPartBody>
    </w:docPart>
    <w:docPart>
      <w:docPartPr>
        <w:name w:val="7463932A365A4C49855B79E72581819F"/>
        <w:category>
          <w:name w:val="General"/>
          <w:gallery w:val="placeholder"/>
        </w:category>
        <w:types>
          <w:type w:val="bbPlcHdr"/>
        </w:types>
        <w:behaviors>
          <w:behavior w:val="content"/>
        </w:behaviors>
        <w:guid w:val="{D8AF4A4A-3321-40CD-9129-9481F3D24A1D}"/>
      </w:docPartPr>
      <w:docPartBody>
        <w:p w:rsidR="00000000" w:rsidRDefault="00C4596C"/>
      </w:docPartBody>
    </w:docPart>
    <w:docPart>
      <w:docPartPr>
        <w:name w:val="5C3552791DED4FC694CFA9C2107B3CB0"/>
        <w:category>
          <w:name w:val="General"/>
          <w:gallery w:val="placeholder"/>
        </w:category>
        <w:types>
          <w:type w:val="bbPlcHdr"/>
        </w:types>
        <w:behaviors>
          <w:behavior w:val="content"/>
        </w:behaviors>
        <w:guid w:val="{8BE713D8-B55E-4A4E-A0D7-0C2345F4EFEF}"/>
      </w:docPartPr>
      <w:docPartBody>
        <w:p w:rsidR="00000000" w:rsidRDefault="00C4596C"/>
      </w:docPartBody>
    </w:docPart>
    <w:docPart>
      <w:docPartPr>
        <w:name w:val="5B49DB9F921744B592F3E791F3BFFE92"/>
        <w:category>
          <w:name w:val="General"/>
          <w:gallery w:val="placeholder"/>
        </w:category>
        <w:types>
          <w:type w:val="bbPlcHdr"/>
        </w:types>
        <w:behaviors>
          <w:behavior w:val="content"/>
        </w:behaviors>
        <w:guid w:val="{2DA2A98F-9310-46E0-B3FA-FCA3CBFF5A00}"/>
      </w:docPartPr>
      <w:docPartBody>
        <w:p w:rsidR="00000000" w:rsidRDefault="00C4596C"/>
      </w:docPartBody>
    </w:docPart>
    <w:docPart>
      <w:docPartPr>
        <w:name w:val="3E9955541A0D46BF9968055015F991F4"/>
        <w:category>
          <w:name w:val="General"/>
          <w:gallery w:val="placeholder"/>
        </w:category>
        <w:types>
          <w:type w:val="bbPlcHdr"/>
        </w:types>
        <w:behaviors>
          <w:behavior w:val="content"/>
        </w:behaviors>
        <w:guid w:val="{6B2B7F0C-7755-4668-942F-1683C4728458}"/>
      </w:docPartPr>
      <w:docPartBody>
        <w:p w:rsidR="00000000" w:rsidRDefault="00C4596C"/>
      </w:docPartBody>
    </w:docPart>
    <w:docPart>
      <w:docPartPr>
        <w:name w:val="36BB1EC039EF4637A4F0BE79B67EF701"/>
        <w:category>
          <w:name w:val="General"/>
          <w:gallery w:val="placeholder"/>
        </w:category>
        <w:types>
          <w:type w:val="bbPlcHdr"/>
        </w:types>
        <w:behaviors>
          <w:behavior w:val="content"/>
        </w:behaviors>
        <w:guid w:val="{E76361A0-6C86-4BC8-9992-976FAC1D1D47}"/>
      </w:docPartPr>
      <w:docPartBody>
        <w:p w:rsidR="00000000" w:rsidRDefault="00C4596C"/>
      </w:docPartBody>
    </w:docPart>
    <w:docPart>
      <w:docPartPr>
        <w:name w:val="78E6DA838C9C4FD08529185CC5C758A3"/>
        <w:category>
          <w:name w:val="General"/>
          <w:gallery w:val="placeholder"/>
        </w:category>
        <w:types>
          <w:type w:val="bbPlcHdr"/>
        </w:types>
        <w:behaviors>
          <w:behavior w:val="content"/>
        </w:behaviors>
        <w:guid w:val="{3667E039-6C43-4EC4-B89D-AE2E87AB4781}"/>
      </w:docPartPr>
      <w:docPartBody>
        <w:p w:rsidR="00000000" w:rsidRDefault="00C4596C"/>
      </w:docPartBody>
    </w:docPart>
    <w:docPart>
      <w:docPartPr>
        <w:name w:val="1B623CAAA07C4A1CAE0602A3011B3DA8"/>
        <w:category>
          <w:name w:val="General"/>
          <w:gallery w:val="placeholder"/>
        </w:category>
        <w:types>
          <w:type w:val="bbPlcHdr"/>
        </w:types>
        <w:behaviors>
          <w:behavior w:val="content"/>
        </w:behaviors>
        <w:guid w:val="{DF2A3289-982A-4286-B64D-60B70BF37B9C}"/>
      </w:docPartPr>
      <w:docPartBody>
        <w:p w:rsidR="00000000" w:rsidRDefault="00C4596C"/>
      </w:docPartBody>
    </w:docPart>
    <w:docPart>
      <w:docPartPr>
        <w:name w:val="17123AA194254C1BA457A3161CE8D6B3"/>
        <w:category>
          <w:name w:val="General"/>
          <w:gallery w:val="placeholder"/>
        </w:category>
        <w:types>
          <w:type w:val="bbPlcHdr"/>
        </w:types>
        <w:behaviors>
          <w:behavior w:val="content"/>
        </w:behaviors>
        <w:guid w:val="{2BD930DE-3020-44B8-A559-FE8913FA3D20}"/>
      </w:docPartPr>
      <w:docPartBody>
        <w:p w:rsidR="00000000" w:rsidRDefault="00163961" w:rsidP="00163961">
          <w:pPr>
            <w:pStyle w:val="17123AA194254C1BA457A3161CE8D6B3"/>
          </w:pPr>
          <w:r w:rsidRPr="00A30DD1">
            <w:rPr>
              <w:rStyle w:val="PlaceholderText"/>
            </w:rPr>
            <w:t>Click here to enter a date.</w:t>
          </w:r>
        </w:p>
      </w:docPartBody>
    </w:docPart>
    <w:docPart>
      <w:docPartPr>
        <w:name w:val="300AA5F6B2464D3C858C197837B013A6"/>
        <w:category>
          <w:name w:val="General"/>
          <w:gallery w:val="placeholder"/>
        </w:category>
        <w:types>
          <w:type w:val="bbPlcHdr"/>
        </w:types>
        <w:behaviors>
          <w:behavior w:val="content"/>
        </w:behaviors>
        <w:guid w:val="{E267DD8C-856F-47E7-BE77-1F35F7ADE572}"/>
      </w:docPartPr>
      <w:docPartBody>
        <w:p w:rsidR="00000000" w:rsidRDefault="00C4596C"/>
      </w:docPartBody>
    </w:docPart>
    <w:docPart>
      <w:docPartPr>
        <w:name w:val="E3BF04DA22C145008C05E38F2CF424D4"/>
        <w:category>
          <w:name w:val="General"/>
          <w:gallery w:val="placeholder"/>
        </w:category>
        <w:types>
          <w:type w:val="bbPlcHdr"/>
        </w:types>
        <w:behaviors>
          <w:behavior w:val="content"/>
        </w:behaviors>
        <w:guid w:val="{4C444F51-8E9C-4128-9F81-743DB7470986}"/>
      </w:docPartPr>
      <w:docPartBody>
        <w:p w:rsidR="00000000" w:rsidRDefault="00C4596C"/>
      </w:docPartBody>
    </w:docPart>
    <w:docPart>
      <w:docPartPr>
        <w:name w:val="7464AF9E58F843DFB6FE7F52C73EA0F0"/>
        <w:category>
          <w:name w:val="General"/>
          <w:gallery w:val="placeholder"/>
        </w:category>
        <w:types>
          <w:type w:val="bbPlcHdr"/>
        </w:types>
        <w:behaviors>
          <w:behavior w:val="content"/>
        </w:behaviors>
        <w:guid w:val="{034DBBF3-C939-4382-903F-7156D0303647}"/>
      </w:docPartPr>
      <w:docPartBody>
        <w:p w:rsidR="00000000" w:rsidRDefault="00163961" w:rsidP="00163961">
          <w:pPr>
            <w:pStyle w:val="7464AF9E58F843DFB6FE7F52C73EA0F0"/>
          </w:pPr>
          <w:r>
            <w:rPr>
              <w:rFonts w:eastAsia="Times New Roman" w:cs="Times New Roman"/>
              <w:bCs/>
              <w:szCs w:val="24"/>
            </w:rPr>
            <w:t xml:space="preserve"> </w:t>
          </w:r>
        </w:p>
      </w:docPartBody>
    </w:docPart>
    <w:docPart>
      <w:docPartPr>
        <w:name w:val="8DB7C9CB6754499ABC1429EBB70D8020"/>
        <w:category>
          <w:name w:val="General"/>
          <w:gallery w:val="placeholder"/>
        </w:category>
        <w:types>
          <w:type w:val="bbPlcHdr"/>
        </w:types>
        <w:behaviors>
          <w:behavior w:val="content"/>
        </w:behaviors>
        <w:guid w:val="{26D03A83-7F46-4CE2-AC68-D93A5B7C4D9B}"/>
      </w:docPartPr>
      <w:docPartBody>
        <w:p w:rsidR="00000000" w:rsidRDefault="00C4596C"/>
      </w:docPartBody>
    </w:docPart>
    <w:docPart>
      <w:docPartPr>
        <w:name w:val="44246ED492B0422BA70600F531211318"/>
        <w:category>
          <w:name w:val="General"/>
          <w:gallery w:val="placeholder"/>
        </w:category>
        <w:types>
          <w:type w:val="bbPlcHdr"/>
        </w:types>
        <w:behaviors>
          <w:behavior w:val="content"/>
        </w:behaviors>
        <w:guid w:val="{0A04B921-967D-4630-B0DD-3E3A864144F3}"/>
      </w:docPartPr>
      <w:docPartBody>
        <w:p w:rsidR="00000000" w:rsidRDefault="00C459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63961"/>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596C"/>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961"/>
    <w:rPr>
      <w:color w:val="808080"/>
    </w:rPr>
  </w:style>
  <w:style w:type="paragraph" w:customStyle="1" w:styleId="17123AA194254C1BA457A3161CE8D6B3">
    <w:name w:val="17123AA194254C1BA457A3161CE8D6B3"/>
    <w:rsid w:val="00163961"/>
    <w:pPr>
      <w:spacing w:after="160" w:line="259" w:lineRule="auto"/>
    </w:pPr>
  </w:style>
  <w:style w:type="paragraph" w:customStyle="1" w:styleId="7464AF9E58F843DFB6FE7F52C73EA0F0">
    <w:name w:val="7464AF9E58F843DFB6FE7F52C73EA0F0"/>
    <w:rsid w:val="00163961"/>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366</Words>
  <Characters>2090</Characters>
  <Application>Microsoft Office Word</Application>
  <DocSecurity>0</DocSecurity>
  <Lines>17</Lines>
  <Paragraphs>4</Paragraphs>
  <ScaleCrop>false</ScaleCrop>
  <Company>Texas Legislative Council</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Michael Clarke</cp:lastModifiedBy>
  <cp:revision>161</cp:revision>
  <dcterms:created xsi:type="dcterms:W3CDTF">2015-05-29T14:24:00Z</dcterms:created>
  <dcterms:modified xsi:type="dcterms:W3CDTF">2023-06-06T15:46:00Z</dcterms:modified>
</cp:coreProperties>
</file>

<file path=docProps/custom.xml><?xml version="1.0" encoding="utf-8"?>
<op:Properties xmlns:vt="http://schemas.openxmlformats.org/officeDocument/2006/docPropsVTypes" xmlns:op="http://schemas.openxmlformats.org/officeDocument/2006/custom-properties"/>
</file>