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752" w:rsidRDefault="008C67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8F0116CCD347EDB07FFA70222EC753"/>
          </w:placeholder>
        </w:sdtPr>
        <w:sdtContent>
          <w:r w:rsidRPr="005C2A78">
            <w:rPr>
              <w:rFonts w:cs="Times New Roman"/>
              <w:b/>
              <w:szCs w:val="24"/>
              <w:u w:val="single"/>
            </w:rPr>
            <w:t>BILL ANALYSIS</w:t>
          </w:r>
        </w:sdtContent>
      </w:sdt>
    </w:p>
    <w:p w:rsidR="008C6752" w:rsidRPr="00585C31" w:rsidRDefault="008C6752" w:rsidP="000F1DF9">
      <w:pPr>
        <w:spacing w:after="0" w:line="240" w:lineRule="auto"/>
        <w:rPr>
          <w:rFonts w:cs="Times New Roman"/>
          <w:szCs w:val="24"/>
        </w:rPr>
      </w:pPr>
    </w:p>
    <w:p w:rsidR="008C6752" w:rsidRPr="00585C31" w:rsidRDefault="008C67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6752" w:rsidTr="000F1DF9">
        <w:tc>
          <w:tcPr>
            <w:tcW w:w="2718" w:type="dxa"/>
          </w:tcPr>
          <w:p w:rsidR="008C6752" w:rsidRPr="005C2A78" w:rsidRDefault="008C6752" w:rsidP="006D756B">
            <w:pPr>
              <w:rPr>
                <w:rFonts w:cs="Times New Roman"/>
                <w:szCs w:val="24"/>
              </w:rPr>
            </w:pPr>
            <w:sdt>
              <w:sdtPr>
                <w:rPr>
                  <w:rFonts w:cs="Times New Roman"/>
                  <w:szCs w:val="24"/>
                </w:rPr>
                <w:alias w:val="Agency Title"/>
                <w:tag w:val="AgencyTitleContentControl"/>
                <w:id w:val="1920747753"/>
                <w:lock w:val="sdtContentLocked"/>
                <w:placeholder>
                  <w:docPart w:val="8FA8B72471E9408FB2912FBDD8C35607"/>
                </w:placeholder>
              </w:sdtPr>
              <w:sdtEndPr>
                <w:rPr>
                  <w:rFonts w:cstheme="minorBidi"/>
                  <w:szCs w:val="22"/>
                </w:rPr>
              </w:sdtEndPr>
              <w:sdtContent>
                <w:r>
                  <w:rPr>
                    <w:rFonts w:cs="Times New Roman"/>
                    <w:szCs w:val="24"/>
                  </w:rPr>
                  <w:t>Senate Research Center</w:t>
                </w:r>
              </w:sdtContent>
            </w:sdt>
          </w:p>
        </w:tc>
        <w:tc>
          <w:tcPr>
            <w:tcW w:w="6858" w:type="dxa"/>
          </w:tcPr>
          <w:p w:rsidR="008C6752" w:rsidRPr="00FF6471" w:rsidRDefault="008C6752" w:rsidP="000F1DF9">
            <w:pPr>
              <w:jc w:val="right"/>
              <w:rPr>
                <w:rFonts w:cs="Times New Roman"/>
                <w:szCs w:val="24"/>
              </w:rPr>
            </w:pPr>
            <w:sdt>
              <w:sdtPr>
                <w:rPr>
                  <w:rFonts w:cs="Times New Roman"/>
                  <w:szCs w:val="24"/>
                </w:rPr>
                <w:alias w:val="Bill Number"/>
                <w:tag w:val="BillNumberOne"/>
                <w:id w:val="-410784069"/>
                <w:lock w:val="sdtContentLocked"/>
                <w:placeholder>
                  <w:docPart w:val="C9A4C3B9B66A4F0E8E37887AD4C6CC13"/>
                </w:placeholder>
              </w:sdtPr>
              <w:sdtContent>
                <w:r>
                  <w:rPr>
                    <w:rFonts w:cs="Times New Roman"/>
                    <w:szCs w:val="24"/>
                  </w:rPr>
                  <w:t>S.B. 1087</w:t>
                </w:r>
              </w:sdtContent>
            </w:sdt>
          </w:p>
        </w:tc>
      </w:tr>
      <w:tr w:rsidR="008C6752" w:rsidTr="000F1DF9">
        <w:sdt>
          <w:sdtPr>
            <w:rPr>
              <w:rFonts w:cs="Times New Roman"/>
              <w:szCs w:val="24"/>
            </w:rPr>
            <w:alias w:val="TLCNumber"/>
            <w:tag w:val="TLCNumber"/>
            <w:id w:val="-542600604"/>
            <w:lock w:val="sdtLocked"/>
            <w:placeholder>
              <w:docPart w:val="A9613B5ADF9D424FB6A4277856573FBB"/>
            </w:placeholder>
          </w:sdtPr>
          <w:sdtContent>
            <w:tc>
              <w:tcPr>
                <w:tcW w:w="2718" w:type="dxa"/>
              </w:tcPr>
              <w:p w:rsidR="008C6752" w:rsidRPr="000F1DF9" w:rsidRDefault="008C6752" w:rsidP="00C65088">
                <w:pPr>
                  <w:rPr>
                    <w:rFonts w:cs="Times New Roman"/>
                    <w:szCs w:val="24"/>
                  </w:rPr>
                </w:pPr>
                <w:r>
                  <w:rPr>
                    <w:rFonts w:cs="Times New Roman"/>
                    <w:szCs w:val="24"/>
                  </w:rPr>
                  <w:t>88R8665 DIO-F</w:t>
                </w:r>
              </w:p>
            </w:tc>
          </w:sdtContent>
        </w:sdt>
        <w:tc>
          <w:tcPr>
            <w:tcW w:w="6858" w:type="dxa"/>
          </w:tcPr>
          <w:p w:rsidR="008C6752" w:rsidRPr="005C2A78" w:rsidRDefault="008C6752" w:rsidP="00073EDD">
            <w:pPr>
              <w:jc w:val="right"/>
              <w:rPr>
                <w:rFonts w:cs="Times New Roman"/>
                <w:szCs w:val="24"/>
              </w:rPr>
            </w:pPr>
            <w:sdt>
              <w:sdtPr>
                <w:rPr>
                  <w:rFonts w:cs="Times New Roman"/>
                  <w:szCs w:val="24"/>
                </w:rPr>
                <w:alias w:val="Author Label"/>
                <w:tag w:val="By"/>
                <w:id w:val="72399597"/>
                <w:lock w:val="sdtLocked"/>
                <w:placeholder>
                  <w:docPart w:val="521EA50F950642D89B43F9144FFCE1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83C62C76214123B8325B4C900D2C89"/>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9F5AEA4A6E87453EB42BBC2CF73C2B9D"/>
                </w:placeholder>
                <w:showingPlcHdr/>
              </w:sdtPr>
              <w:sdtContent/>
            </w:sdt>
            <w:sdt>
              <w:sdtPr>
                <w:rPr>
                  <w:rFonts w:cs="Times New Roman"/>
                  <w:szCs w:val="24"/>
                </w:rPr>
                <w:alias w:val="DualSponsor"/>
                <w:tag w:val="DualSponsor"/>
                <w:id w:val="1029379812"/>
                <w:lock w:val="sdtContentLocked"/>
                <w:placeholder>
                  <w:docPart w:val="80C86A64985B48489CF0140C0466975F"/>
                </w:placeholder>
                <w:showingPlcHdr/>
              </w:sdtPr>
              <w:sdtContent/>
            </w:sdt>
          </w:p>
        </w:tc>
      </w:tr>
      <w:tr w:rsidR="008C6752" w:rsidTr="000F1DF9">
        <w:tc>
          <w:tcPr>
            <w:tcW w:w="2718" w:type="dxa"/>
          </w:tcPr>
          <w:p w:rsidR="008C6752" w:rsidRPr="00BC7495" w:rsidRDefault="008C6752" w:rsidP="000F1DF9">
            <w:pPr>
              <w:rPr>
                <w:rFonts w:cs="Times New Roman"/>
                <w:szCs w:val="24"/>
              </w:rPr>
            </w:pPr>
          </w:p>
        </w:tc>
        <w:sdt>
          <w:sdtPr>
            <w:rPr>
              <w:rFonts w:cs="Times New Roman"/>
              <w:szCs w:val="24"/>
            </w:rPr>
            <w:alias w:val="Committee"/>
            <w:tag w:val="Committee"/>
            <w:id w:val="1914272295"/>
            <w:lock w:val="sdtContentLocked"/>
            <w:placeholder>
              <w:docPart w:val="7E1640D6F81C4D0182D3A3A39776BD2B"/>
            </w:placeholder>
          </w:sdtPr>
          <w:sdtContent>
            <w:tc>
              <w:tcPr>
                <w:tcW w:w="6858" w:type="dxa"/>
              </w:tcPr>
              <w:p w:rsidR="008C6752" w:rsidRPr="00FF6471" w:rsidRDefault="008C6752" w:rsidP="000F1DF9">
                <w:pPr>
                  <w:jc w:val="right"/>
                  <w:rPr>
                    <w:rFonts w:cs="Times New Roman"/>
                    <w:szCs w:val="24"/>
                  </w:rPr>
                </w:pPr>
                <w:r>
                  <w:rPr>
                    <w:rFonts w:cs="Times New Roman"/>
                    <w:szCs w:val="24"/>
                  </w:rPr>
                  <w:t>Education</w:t>
                </w:r>
              </w:p>
            </w:tc>
          </w:sdtContent>
        </w:sdt>
      </w:tr>
      <w:tr w:rsidR="008C6752" w:rsidTr="000F1DF9">
        <w:tc>
          <w:tcPr>
            <w:tcW w:w="2718" w:type="dxa"/>
          </w:tcPr>
          <w:p w:rsidR="008C6752" w:rsidRPr="00BC7495" w:rsidRDefault="008C6752" w:rsidP="000F1DF9">
            <w:pPr>
              <w:rPr>
                <w:rFonts w:cs="Times New Roman"/>
                <w:szCs w:val="24"/>
              </w:rPr>
            </w:pPr>
          </w:p>
        </w:tc>
        <w:sdt>
          <w:sdtPr>
            <w:rPr>
              <w:rFonts w:cs="Times New Roman"/>
              <w:szCs w:val="24"/>
            </w:rPr>
            <w:alias w:val="Date"/>
            <w:tag w:val="DateContentControl"/>
            <w:id w:val="1178081906"/>
            <w:lock w:val="sdtLocked"/>
            <w:placeholder>
              <w:docPart w:val="8CADF1F4BFA94E5FB34EE2D0570A6DD0"/>
            </w:placeholder>
            <w:date w:fullDate="2023-04-11T00:00:00Z">
              <w:dateFormat w:val="M/d/yyyy"/>
              <w:lid w:val="en-US"/>
              <w:storeMappedDataAs w:val="dateTime"/>
              <w:calendar w:val="gregorian"/>
            </w:date>
          </w:sdtPr>
          <w:sdtContent>
            <w:tc>
              <w:tcPr>
                <w:tcW w:w="6858" w:type="dxa"/>
              </w:tcPr>
              <w:p w:rsidR="008C6752" w:rsidRPr="00FF6471" w:rsidRDefault="008C6752" w:rsidP="000F1DF9">
                <w:pPr>
                  <w:jc w:val="right"/>
                  <w:rPr>
                    <w:rFonts w:cs="Times New Roman"/>
                    <w:szCs w:val="24"/>
                  </w:rPr>
                </w:pPr>
                <w:r>
                  <w:rPr>
                    <w:rFonts w:cs="Times New Roman"/>
                    <w:szCs w:val="24"/>
                  </w:rPr>
                  <w:t>4/11/2023</w:t>
                </w:r>
              </w:p>
            </w:tc>
          </w:sdtContent>
        </w:sdt>
      </w:tr>
      <w:tr w:rsidR="008C6752" w:rsidTr="000F1DF9">
        <w:tc>
          <w:tcPr>
            <w:tcW w:w="2718" w:type="dxa"/>
          </w:tcPr>
          <w:p w:rsidR="008C6752" w:rsidRPr="00BC7495" w:rsidRDefault="008C6752" w:rsidP="000F1DF9">
            <w:pPr>
              <w:rPr>
                <w:rFonts w:cs="Times New Roman"/>
                <w:szCs w:val="24"/>
              </w:rPr>
            </w:pPr>
          </w:p>
        </w:tc>
        <w:sdt>
          <w:sdtPr>
            <w:rPr>
              <w:rFonts w:cs="Times New Roman"/>
              <w:szCs w:val="24"/>
            </w:rPr>
            <w:alias w:val="BA Version"/>
            <w:tag w:val="BAVersion"/>
            <w:id w:val="-1685590809"/>
            <w:lock w:val="sdtContentLocked"/>
            <w:placeholder>
              <w:docPart w:val="10823AB3582F4190A2D0E26E7391F830"/>
            </w:placeholder>
          </w:sdtPr>
          <w:sdtContent>
            <w:tc>
              <w:tcPr>
                <w:tcW w:w="6858" w:type="dxa"/>
              </w:tcPr>
              <w:p w:rsidR="008C6752" w:rsidRPr="00FF6471" w:rsidRDefault="008C6752" w:rsidP="000F1DF9">
                <w:pPr>
                  <w:jc w:val="right"/>
                  <w:rPr>
                    <w:rFonts w:cs="Times New Roman"/>
                    <w:szCs w:val="24"/>
                  </w:rPr>
                </w:pPr>
                <w:r>
                  <w:rPr>
                    <w:rFonts w:cs="Times New Roman"/>
                    <w:szCs w:val="24"/>
                  </w:rPr>
                  <w:t>As Filed</w:t>
                </w:r>
              </w:p>
            </w:tc>
          </w:sdtContent>
        </w:sdt>
      </w:tr>
    </w:tbl>
    <w:p w:rsidR="008C6752" w:rsidRPr="00FF6471" w:rsidRDefault="008C6752" w:rsidP="000F1DF9">
      <w:pPr>
        <w:spacing w:after="0" w:line="240" w:lineRule="auto"/>
        <w:rPr>
          <w:rFonts w:cs="Times New Roman"/>
          <w:szCs w:val="24"/>
        </w:rPr>
      </w:pPr>
    </w:p>
    <w:p w:rsidR="008C6752" w:rsidRPr="00FF6471" w:rsidRDefault="008C6752" w:rsidP="000F1DF9">
      <w:pPr>
        <w:spacing w:after="0" w:line="240" w:lineRule="auto"/>
        <w:rPr>
          <w:rFonts w:cs="Times New Roman"/>
          <w:szCs w:val="24"/>
        </w:rPr>
      </w:pPr>
    </w:p>
    <w:p w:rsidR="008C6752" w:rsidRPr="00FF6471" w:rsidRDefault="008C67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777EAAEB344523BA8FD735BFB71BA6"/>
        </w:placeholder>
      </w:sdtPr>
      <w:sdtContent>
        <w:p w:rsidR="008C6752" w:rsidRDefault="008C67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01C728198D480DAD2DAEE8F83E9827"/>
        </w:placeholder>
      </w:sdtPr>
      <w:sdtContent>
        <w:p w:rsidR="008C6752" w:rsidRDefault="008C6752" w:rsidP="004F5443">
          <w:pPr>
            <w:pStyle w:val="NormalWeb"/>
            <w:spacing w:before="0" w:beforeAutospacing="0" w:after="0" w:afterAutospacing="0"/>
            <w:jc w:val="both"/>
            <w:divId w:val="2099327173"/>
            <w:rPr>
              <w:rFonts w:eastAsia="Times New Roman"/>
              <w:bCs/>
            </w:rPr>
          </w:pPr>
        </w:p>
        <w:p w:rsidR="008C6752" w:rsidRPr="006308C3" w:rsidRDefault="008C6752" w:rsidP="004F5443">
          <w:pPr>
            <w:pStyle w:val="NormalWeb"/>
            <w:spacing w:before="0" w:beforeAutospacing="0" w:after="0" w:afterAutospacing="0"/>
            <w:jc w:val="both"/>
            <w:divId w:val="2099327173"/>
          </w:pPr>
          <w:r w:rsidRPr="006308C3">
            <w:t xml:space="preserve">Current law allows reimbursement for </w:t>
          </w:r>
          <w:r>
            <w:t>i</w:t>
          </w:r>
          <w:r w:rsidRPr="006308C3">
            <w:t>ndustry-</w:t>
          </w:r>
          <w:r>
            <w:t>b</w:t>
          </w:r>
          <w:r w:rsidRPr="006308C3">
            <w:t xml:space="preserve">ased </w:t>
          </w:r>
          <w:r>
            <w:t>c</w:t>
          </w:r>
          <w:r w:rsidRPr="006308C3">
            <w:t xml:space="preserve">ertification (IBC) exams for one exam per student per year and only cybersecurity certification reimbursement for teachers. In a </w:t>
          </w:r>
          <w:r>
            <w:t>career and technology education (</w:t>
          </w:r>
          <w:r w:rsidRPr="006308C3">
            <w:t>CTE</w:t>
          </w:r>
          <w:r>
            <w:t xml:space="preserve">) </w:t>
          </w:r>
          <w:r w:rsidRPr="006308C3">
            <w:t>program of study, students may earn between one and three industry-based certifications. School districts struggle to fund these additional certifications because CTE programs are limited on flexible operating funds with 90</w:t>
          </w:r>
          <w:r>
            <w:t xml:space="preserve"> percent </w:t>
          </w:r>
          <w:r w:rsidRPr="006308C3">
            <w:t>of direct CTE allotments currently funding teacher salaries. This results in students and teachers facing financial barriers to earning entry-level certifications that stack within one or multiple programs of study.</w:t>
          </w:r>
        </w:p>
        <w:p w:rsidR="008C6752" w:rsidRPr="006308C3" w:rsidRDefault="008C6752" w:rsidP="004F5443">
          <w:pPr>
            <w:pStyle w:val="NormalWeb"/>
            <w:spacing w:before="0" w:beforeAutospacing="0" w:after="0" w:afterAutospacing="0"/>
            <w:jc w:val="both"/>
            <w:divId w:val="2099327173"/>
          </w:pPr>
          <w:r w:rsidRPr="006308C3">
            <w:t> </w:t>
          </w:r>
        </w:p>
        <w:p w:rsidR="008C6752" w:rsidRPr="006308C3" w:rsidRDefault="008C6752" w:rsidP="004F5443">
          <w:pPr>
            <w:pStyle w:val="NormalWeb"/>
            <w:spacing w:before="0" w:beforeAutospacing="0" w:after="0" w:afterAutospacing="0"/>
            <w:jc w:val="both"/>
            <w:divId w:val="2099327173"/>
          </w:pPr>
          <w:r w:rsidRPr="006308C3">
            <w:t>S</w:t>
          </w:r>
          <w:r>
            <w:t>.</w:t>
          </w:r>
          <w:r w:rsidRPr="006308C3">
            <w:t>B</w:t>
          </w:r>
          <w:r>
            <w:t>.</w:t>
          </w:r>
          <w:r w:rsidRPr="006308C3">
            <w:t xml:space="preserve"> 1087 would simply expand the reimbursement eligibility for all IBC exams for high performing students who earn multiple certifications. It will also expand the reimbursement for all IBC programs for CTE teachers who have to earn a certification to teach a specific course or sequence of courses.</w:t>
          </w:r>
        </w:p>
        <w:p w:rsidR="008C6752" w:rsidRPr="00D70925" w:rsidRDefault="008C6752" w:rsidP="004F5443">
          <w:pPr>
            <w:spacing w:after="0" w:line="240" w:lineRule="auto"/>
            <w:jc w:val="both"/>
            <w:rPr>
              <w:rFonts w:eastAsia="Times New Roman" w:cs="Times New Roman"/>
              <w:bCs/>
              <w:szCs w:val="24"/>
            </w:rPr>
          </w:pPr>
        </w:p>
      </w:sdtContent>
    </w:sdt>
    <w:p w:rsidR="008C6752" w:rsidRDefault="008C67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1087 </w:t>
      </w:r>
      <w:bookmarkStart w:id="1" w:name="AmendsCurrentLaw"/>
      <w:bookmarkEnd w:id="1"/>
      <w:r>
        <w:rPr>
          <w:rFonts w:cs="Times New Roman"/>
          <w:szCs w:val="24"/>
        </w:rPr>
        <w:t>amends current law relating to authorization and reimbursement for certain examination fee subsidies paid for public school teachers and students.</w:t>
      </w:r>
    </w:p>
    <w:p w:rsidR="008C6752" w:rsidRPr="00B61CBB" w:rsidRDefault="008C6752" w:rsidP="000F1DF9">
      <w:pPr>
        <w:spacing w:after="0" w:line="240" w:lineRule="auto"/>
        <w:jc w:val="both"/>
        <w:rPr>
          <w:rFonts w:eastAsia="Times New Roman" w:cs="Times New Roman"/>
          <w:szCs w:val="24"/>
        </w:rPr>
      </w:pPr>
    </w:p>
    <w:p w:rsidR="008C6752" w:rsidRPr="005C2A78" w:rsidRDefault="008C67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42B656E36A4E6F8615509F66CE4F25"/>
          </w:placeholder>
        </w:sdtPr>
        <w:sdtContent>
          <w:r>
            <w:rPr>
              <w:rFonts w:eastAsia="Times New Roman" w:cs="Times New Roman"/>
              <w:b/>
              <w:szCs w:val="24"/>
              <w:u w:val="single"/>
            </w:rPr>
            <w:t>RULEMAKING AUTHORITY</w:t>
          </w:r>
        </w:sdtContent>
      </w:sdt>
    </w:p>
    <w:p w:rsidR="008C6752" w:rsidRPr="006529C4" w:rsidRDefault="008C6752" w:rsidP="00774EC7">
      <w:pPr>
        <w:spacing w:after="0" w:line="240" w:lineRule="auto"/>
        <w:jc w:val="both"/>
        <w:rPr>
          <w:rFonts w:cs="Times New Roman"/>
          <w:szCs w:val="24"/>
        </w:rPr>
      </w:pPr>
    </w:p>
    <w:p w:rsidR="008C6752" w:rsidRPr="006529C4" w:rsidRDefault="008C67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6752" w:rsidRPr="006529C4" w:rsidRDefault="008C6752" w:rsidP="00774EC7">
      <w:pPr>
        <w:spacing w:after="0" w:line="240" w:lineRule="auto"/>
        <w:jc w:val="both"/>
        <w:rPr>
          <w:rFonts w:cs="Times New Roman"/>
          <w:szCs w:val="24"/>
        </w:rPr>
      </w:pPr>
    </w:p>
    <w:p w:rsidR="008C6752" w:rsidRPr="005C2A78" w:rsidRDefault="008C67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46B891021A477780E62A89D2D73622"/>
          </w:placeholder>
        </w:sdtPr>
        <w:sdtContent>
          <w:r>
            <w:rPr>
              <w:rFonts w:eastAsia="Times New Roman" w:cs="Times New Roman"/>
              <w:b/>
              <w:szCs w:val="24"/>
              <w:u w:val="single"/>
            </w:rPr>
            <w:t>SECTION BY SECTION ANALYSIS</w:t>
          </w:r>
        </w:sdtContent>
      </w:sdt>
    </w:p>
    <w:p w:rsidR="008C6752" w:rsidRPr="005C2A78" w:rsidRDefault="008C6752" w:rsidP="004F5443">
      <w:pPr>
        <w:spacing w:after="0" w:line="240" w:lineRule="auto"/>
        <w:jc w:val="both"/>
        <w:rPr>
          <w:rFonts w:eastAsia="Times New Roman" w:cs="Times New Roman"/>
          <w:szCs w:val="24"/>
        </w:rPr>
      </w:pPr>
    </w:p>
    <w:p w:rsidR="008C6752" w:rsidRDefault="008C6752" w:rsidP="004F544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29.190(a-1) and (b), Education Code, as follows:</w:t>
      </w:r>
    </w:p>
    <w:p w:rsidR="008C6752" w:rsidRDefault="008C6752" w:rsidP="004F5443">
      <w:pPr>
        <w:spacing w:after="0" w:line="240" w:lineRule="auto"/>
        <w:jc w:val="both"/>
      </w:pPr>
    </w:p>
    <w:p w:rsidR="008C6752" w:rsidRDefault="008C6752" w:rsidP="004F5443">
      <w:pPr>
        <w:spacing w:after="0" w:line="240" w:lineRule="auto"/>
        <w:ind w:left="720"/>
        <w:jc w:val="both"/>
      </w:pPr>
      <w:r>
        <w:t>(a-1) Authorizes a student to receive, rather than prohibits a student from receiving, more than one subsidy under Section 29.190 (Subsidy for Certification Examination).</w:t>
      </w:r>
    </w:p>
    <w:p w:rsidR="008C6752" w:rsidRDefault="008C6752" w:rsidP="004F5443">
      <w:pPr>
        <w:spacing w:after="0" w:line="240" w:lineRule="auto"/>
        <w:ind w:firstLine="720"/>
        <w:jc w:val="both"/>
      </w:pPr>
    </w:p>
    <w:p w:rsidR="008C6752" w:rsidRDefault="008C6752" w:rsidP="004F5443">
      <w:pPr>
        <w:spacing w:after="0" w:line="240" w:lineRule="auto"/>
        <w:ind w:left="720"/>
        <w:jc w:val="both"/>
      </w:pPr>
      <w:r>
        <w:t xml:space="preserve">(b)  Provides that a teacher is entitled to a subsidy under this section if the teacher passes a certification examination related to </w:t>
      </w:r>
      <w:r w:rsidRPr="00B61CBB">
        <w:t>career and technology education</w:t>
      </w:r>
      <w:r>
        <w:t xml:space="preserve">, rather than an examination related to cybersecurity. </w:t>
      </w:r>
    </w:p>
    <w:p w:rsidR="008C6752" w:rsidRPr="00B61CBB" w:rsidRDefault="008C6752" w:rsidP="004F5443">
      <w:pPr>
        <w:spacing w:after="0" w:line="240" w:lineRule="auto"/>
        <w:ind w:firstLine="720"/>
        <w:jc w:val="both"/>
      </w:pPr>
    </w:p>
    <w:p w:rsidR="008C6752" w:rsidRDefault="008C6752" w:rsidP="004F544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48.156, Education Code, as follows:</w:t>
      </w:r>
    </w:p>
    <w:p w:rsidR="008C6752" w:rsidRDefault="008C6752" w:rsidP="004F5443">
      <w:pPr>
        <w:spacing w:after="0" w:line="240" w:lineRule="auto"/>
        <w:jc w:val="both"/>
      </w:pPr>
    </w:p>
    <w:p w:rsidR="008C6752" w:rsidRDefault="008C6752" w:rsidP="004F5443">
      <w:pPr>
        <w:spacing w:after="0" w:line="240" w:lineRule="auto"/>
        <w:ind w:left="720"/>
        <w:jc w:val="both"/>
      </w:pPr>
      <w:r>
        <w:t xml:space="preserve">Sec. 48.156.  CERTIFICATION EXAMINATION REIMBURSEMENT.  Provides that a school district is entitled to reimbursement for the amount of a subsidy paid by the district for </w:t>
      </w:r>
      <w:r w:rsidRPr="00B61CBB">
        <w:t xml:space="preserve">each </w:t>
      </w:r>
      <w:r>
        <w:t>certification examination, rather than for a student's certification examination, under Section 29.190(a) (relating to entitling certain students to receive a subsidy for a certification examination) as provided by Section 29.190(c) (relating to requiring the Texas Education Agency to pay each school district a certain amount for the certification examination).</w:t>
      </w:r>
    </w:p>
    <w:p w:rsidR="008C6752" w:rsidRPr="00B61CBB" w:rsidRDefault="008C6752" w:rsidP="004F5443">
      <w:pPr>
        <w:spacing w:after="0" w:line="240" w:lineRule="auto"/>
        <w:ind w:left="720"/>
        <w:jc w:val="both"/>
      </w:pPr>
    </w:p>
    <w:p w:rsidR="008C6752" w:rsidRPr="00C8671F" w:rsidRDefault="008C6752" w:rsidP="004F54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C67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531" w:rsidRDefault="00BB4531" w:rsidP="000F1DF9">
      <w:pPr>
        <w:spacing w:after="0" w:line="240" w:lineRule="auto"/>
      </w:pPr>
      <w:r>
        <w:separator/>
      </w:r>
    </w:p>
  </w:endnote>
  <w:endnote w:type="continuationSeparator" w:id="0">
    <w:p w:rsidR="00BB4531" w:rsidRDefault="00BB45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45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675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6752">
                <w:rPr>
                  <w:sz w:val="20"/>
                  <w:szCs w:val="20"/>
                </w:rPr>
                <w:t>S.B. 1087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675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45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531" w:rsidRDefault="00BB4531" w:rsidP="000F1DF9">
      <w:pPr>
        <w:spacing w:after="0" w:line="240" w:lineRule="auto"/>
      </w:pPr>
      <w:r>
        <w:separator/>
      </w:r>
    </w:p>
  </w:footnote>
  <w:footnote w:type="continuationSeparator" w:id="0">
    <w:p w:rsidR="00BB4531" w:rsidRDefault="00BB45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6752"/>
    <w:rsid w:val="0093341F"/>
    <w:rsid w:val="009562E3"/>
    <w:rsid w:val="00986E9F"/>
    <w:rsid w:val="00AE3F44"/>
    <w:rsid w:val="00B43543"/>
    <w:rsid w:val="00B53F07"/>
    <w:rsid w:val="00B97023"/>
    <w:rsid w:val="00BB4531"/>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A4BB"/>
  <w15:docId w15:val="{4EC7F0CB-E0E6-4326-B805-10E97D8A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67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8F0116CCD347EDB07FFA70222EC753"/>
        <w:category>
          <w:name w:val="General"/>
          <w:gallery w:val="placeholder"/>
        </w:category>
        <w:types>
          <w:type w:val="bbPlcHdr"/>
        </w:types>
        <w:behaviors>
          <w:behavior w:val="content"/>
        </w:behaviors>
        <w:guid w:val="{53A32E83-0373-47D9-903C-BF7190302F36}"/>
      </w:docPartPr>
      <w:docPartBody>
        <w:p w:rsidR="00000000" w:rsidRDefault="00FA168F"/>
      </w:docPartBody>
    </w:docPart>
    <w:docPart>
      <w:docPartPr>
        <w:name w:val="8FA8B72471E9408FB2912FBDD8C35607"/>
        <w:category>
          <w:name w:val="General"/>
          <w:gallery w:val="placeholder"/>
        </w:category>
        <w:types>
          <w:type w:val="bbPlcHdr"/>
        </w:types>
        <w:behaviors>
          <w:behavior w:val="content"/>
        </w:behaviors>
        <w:guid w:val="{B1F2A834-6D80-4CA5-8A99-912B2BE2AFAA}"/>
      </w:docPartPr>
      <w:docPartBody>
        <w:p w:rsidR="00000000" w:rsidRDefault="00FA168F"/>
      </w:docPartBody>
    </w:docPart>
    <w:docPart>
      <w:docPartPr>
        <w:name w:val="C9A4C3B9B66A4F0E8E37887AD4C6CC13"/>
        <w:category>
          <w:name w:val="General"/>
          <w:gallery w:val="placeholder"/>
        </w:category>
        <w:types>
          <w:type w:val="bbPlcHdr"/>
        </w:types>
        <w:behaviors>
          <w:behavior w:val="content"/>
        </w:behaviors>
        <w:guid w:val="{0E73DFFE-55D3-4935-95CA-7DA8A83D9D8C}"/>
      </w:docPartPr>
      <w:docPartBody>
        <w:p w:rsidR="00000000" w:rsidRDefault="00FA168F"/>
      </w:docPartBody>
    </w:docPart>
    <w:docPart>
      <w:docPartPr>
        <w:name w:val="A9613B5ADF9D424FB6A4277856573FBB"/>
        <w:category>
          <w:name w:val="General"/>
          <w:gallery w:val="placeholder"/>
        </w:category>
        <w:types>
          <w:type w:val="bbPlcHdr"/>
        </w:types>
        <w:behaviors>
          <w:behavior w:val="content"/>
        </w:behaviors>
        <w:guid w:val="{A81CABA5-D219-4C19-9D8C-23E8D726FA2F}"/>
      </w:docPartPr>
      <w:docPartBody>
        <w:p w:rsidR="00000000" w:rsidRDefault="00FA168F"/>
      </w:docPartBody>
    </w:docPart>
    <w:docPart>
      <w:docPartPr>
        <w:name w:val="521EA50F950642D89B43F9144FFCE165"/>
        <w:category>
          <w:name w:val="General"/>
          <w:gallery w:val="placeholder"/>
        </w:category>
        <w:types>
          <w:type w:val="bbPlcHdr"/>
        </w:types>
        <w:behaviors>
          <w:behavior w:val="content"/>
        </w:behaviors>
        <w:guid w:val="{A23011F9-700D-43AB-9166-CBF44FF5BC14}"/>
      </w:docPartPr>
      <w:docPartBody>
        <w:p w:rsidR="00000000" w:rsidRDefault="00FA168F"/>
      </w:docPartBody>
    </w:docPart>
    <w:docPart>
      <w:docPartPr>
        <w:name w:val="EA83C62C76214123B8325B4C900D2C89"/>
        <w:category>
          <w:name w:val="General"/>
          <w:gallery w:val="placeholder"/>
        </w:category>
        <w:types>
          <w:type w:val="bbPlcHdr"/>
        </w:types>
        <w:behaviors>
          <w:behavior w:val="content"/>
        </w:behaviors>
        <w:guid w:val="{0257E098-C0D2-4FA5-8125-6B734CF9B2A9}"/>
      </w:docPartPr>
      <w:docPartBody>
        <w:p w:rsidR="00000000" w:rsidRDefault="00FA168F"/>
      </w:docPartBody>
    </w:docPart>
    <w:docPart>
      <w:docPartPr>
        <w:name w:val="9F5AEA4A6E87453EB42BBC2CF73C2B9D"/>
        <w:category>
          <w:name w:val="General"/>
          <w:gallery w:val="placeholder"/>
        </w:category>
        <w:types>
          <w:type w:val="bbPlcHdr"/>
        </w:types>
        <w:behaviors>
          <w:behavior w:val="content"/>
        </w:behaviors>
        <w:guid w:val="{88DB3F17-C5C9-4236-97D8-8FA3CB8D377E}"/>
      </w:docPartPr>
      <w:docPartBody>
        <w:p w:rsidR="00000000" w:rsidRDefault="00FA168F"/>
      </w:docPartBody>
    </w:docPart>
    <w:docPart>
      <w:docPartPr>
        <w:name w:val="80C86A64985B48489CF0140C0466975F"/>
        <w:category>
          <w:name w:val="General"/>
          <w:gallery w:val="placeholder"/>
        </w:category>
        <w:types>
          <w:type w:val="bbPlcHdr"/>
        </w:types>
        <w:behaviors>
          <w:behavior w:val="content"/>
        </w:behaviors>
        <w:guid w:val="{75176328-99D5-44B1-A4B9-D115C03D1AA6}"/>
      </w:docPartPr>
      <w:docPartBody>
        <w:p w:rsidR="00000000" w:rsidRDefault="00FA168F"/>
      </w:docPartBody>
    </w:docPart>
    <w:docPart>
      <w:docPartPr>
        <w:name w:val="7E1640D6F81C4D0182D3A3A39776BD2B"/>
        <w:category>
          <w:name w:val="General"/>
          <w:gallery w:val="placeholder"/>
        </w:category>
        <w:types>
          <w:type w:val="bbPlcHdr"/>
        </w:types>
        <w:behaviors>
          <w:behavior w:val="content"/>
        </w:behaviors>
        <w:guid w:val="{C434767F-488A-43D6-B1CD-81D707E33550}"/>
      </w:docPartPr>
      <w:docPartBody>
        <w:p w:rsidR="00000000" w:rsidRDefault="00FA168F"/>
      </w:docPartBody>
    </w:docPart>
    <w:docPart>
      <w:docPartPr>
        <w:name w:val="8CADF1F4BFA94E5FB34EE2D0570A6DD0"/>
        <w:category>
          <w:name w:val="General"/>
          <w:gallery w:val="placeholder"/>
        </w:category>
        <w:types>
          <w:type w:val="bbPlcHdr"/>
        </w:types>
        <w:behaviors>
          <w:behavior w:val="content"/>
        </w:behaviors>
        <w:guid w:val="{F83EE642-D4B2-47C4-B789-5864D060C913}"/>
      </w:docPartPr>
      <w:docPartBody>
        <w:p w:rsidR="00000000" w:rsidRDefault="00E347A9" w:rsidP="00E347A9">
          <w:pPr>
            <w:pStyle w:val="8CADF1F4BFA94E5FB34EE2D0570A6DD0"/>
          </w:pPr>
          <w:r w:rsidRPr="00A30DD1">
            <w:rPr>
              <w:rStyle w:val="PlaceholderText"/>
            </w:rPr>
            <w:t>Click here to enter a date.</w:t>
          </w:r>
        </w:p>
      </w:docPartBody>
    </w:docPart>
    <w:docPart>
      <w:docPartPr>
        <w:name w:val="10823AB3582F4190A2D0E26E7391F830"/>
        <w:category>
          <w:name w:val="General"/>
          <w:gallery w:val="placeholder"/>
        </w:category>
        <w:types>
          <w:type w:val="bbPlcHdr"/>
        </w:types>
        <w:behaviors>
          <w:behavior w:val="content"/>
        </w:behaviors>
        <w:guid w:val="{53FE30ED-F9A3-4757-895C-0E30B3A4228B}"/>
      </w:docPartPr>
      <w:docPartBody>
        <w:p w:rsidR="00000000" w:rsidRDefault="00FA168F"/>
      </w:docPartBody>
    </w:docPart>
    <w:docPart>
      <w:docPartPr>
        <w:name w:val="2F777EAAEB344523BA8FD735BFB71BA6"/>
        <w:category>
          <w:name w:val="General"/>
          <w:gallery w:val="placeholder"/>
        </w:category>
        <w:types>
          <w:type w:val="bbPlcHdr"/>
        </w:types>
        <w:behaviors>
          <w:behavior w:val="content"/>
        </w:behaviors>
        <w:guid w:val="{64A1DCCD-08EA-4884-A323-CBDCDCEF00DF}"/>
      </w:docPartPr>
      <w:docPartBody>
        <w:p w:rsidR="00000000" w:rsidRDefault="00FA168F"/>
      </w:docPartBody>
    </w:docPart>
    <w:docPart>
      <w:docPartPr>
        <w:name w:val="1D01C728198D480DAD2DAEE8F83E9827"/>
        <w:category>
          <w:name w:val="General"/>
          <w:gallery w:val="placeholder"/>
        </w:category>
        <w:types>
          <w:type w:val="bbPlcHdr"/>
        </w:types>
        <w:behaviors>
          <w:behavior w:val="content"/>
        </w:behaviors>
        <w:guid w:val="{796F6669-2521-42AF-B361-D27BCE8259C4}"/>
      </w:docPartPr>
      <w:docPartBody>
        <w:p w:rsidR="00000000" w:rsidRDefault="00E347A9" w:rsidP="00E347A9">
          <w:pPr>
            <w:pStyle w:val="1D01C728198D480DAD2DAEE8F83E9827"/>
          </w:pPr>
          <w:r>
            <w:rPr>
              <w:rFonts w:eastAsia="Times New Roman" w:cs="Times New Roman"/>
              <w:bCs/>
              <w:szCs w:val="24"/>
            </w:rPr>
            <w:t xml:space="preserve"> </w:t>
          </w:r>
        </w:p>
      </w:docPartBody>
    </w:docPart>
    <w:docPart>
      <w:docPartPr>
        <w:name w:val="1742B656E36A4E6F8615509F66CE4F25"/>
        <w:category>
          <w:name w:val="General"/>
          <w:gallery w:val="placeholder"/>
        </w:category>
        <w:types>
          <w:type w:val="bbPlcHdr"/>
        </w:types>
        <w:behaviors>
          <w:behavior w:val="content"/>
        </w:behaviors>
        <w:guid w:val="{38189AE6-5F80-4623-AB92-5BA0FB735666}"/>
      </w:docPartPr>
      <w:docPartBody>
        <w:p w:rsidR="00000000" w:rsidRDefault="00FA168F"/>
      </w:docPartBody>
    </w:docPart>
    <w:docPart>
      <w:docPartPr>
        <w:name w:val="7746B891021A477780E62A89D2D73622"/>
        <w:category>
          <w:name w:val="General"/>
          <w:gallery w:val="placeholder"/>
        </w:category>
        <w:types>
          <w:type w:val="bbPlcHdr"/>
        </w:types>
        <w:behaviors>
          <w:behavior w:val="content"/>
        </w:behaviors>
        <w:guid w:val="{8FF98779-EF37-4B63-818A-48875BCB4AEC}"/>
      </w:docPartPr>
      <w:docPartBody>
        <w:p w:rsidR="00000000" w:rsidRDefault="00FA16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47A9"/>
    <w:rsid w:val="00E35A8C"/>
    <w:rsid w:val="00E65C8A"/>
    <w:rsid w:val="00FA168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7A9"/>
    <w:rPr>
      <w:color w:val="808080"/>
    </w:rPr>
  </w:style>
  <w:style w:type="paragraph" w:customStyle="1" w:styleId="8CADF1F4BFA94E5FB34EE2D0570A6DD0">
    <w:name w:val="8CADF1F4BFA94E5FB34EE2D0570A6DD0"/>
    <w:rsid w:val="00E347A9"/>
    <w:pPr>
      <w:spacing w:after="160" w:line="259" w:lineRule="auto"/>
    </w:pPr>
  </w:style>
  <w:style w:type="paragraph" w:customStyle="1" w:styleId="1D01C728198D480DAD2DAEE8F83E9827">
    <w:name w:val="1D01C728198D480DAD2DAEE8F83E9827"/>
    <w:rsid w:val="00E347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391</Words>
  <Characters>2230</Characters>
  <Application>Microsoft Office Word</Application>
  <DocSecurity>0</DocSecurity>
  <Lines>18</Lines>
  <Paragraphs>5</Paragraphs>
  <ScaleCrop>false</ScaleCrop>
  <Company>Texas Legislative Council</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2023-04-11T23:14:00Z</dcterms:modified>
</cp:coreProperties>
</file>

<file path=docProps/custom.xml><?xml version="1.0" encoding="utf-8"?>
<op:Properties xmlns:vt="http://schemas.openxmlformats.org/officeDocument/2006/docPropsVTypes" xmlns:op="http://schemas.openxmlformats.org/officeDocument/2006/custom-properties"/>
</file>