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4F70" w:rsidRDefault="00364F7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53C7E4DE62C48F29E6C47D87386E1D7"/>
          </w:placeholder>
        </w:sdtPr>
        <w:sdtContent>
          <w:r w:rsidRPr="005C2A78">
            <w:rPr>
              <w:rFonts w:cs="Times New Roman"/>
              <w:b/>
              <w:szCs w:val="24"/>
              <w:u w:val="single"/>
            </w:rPr>
            <w:t>BILL ANALYSIS</w:t>
          </w:r>
        </w:sdtContent>
      </w:sdt>
    </w:p>
    <w:p w:rsidR="00364F70" w:rsidRPr="00585C31" w:rsidRDefault="00364F70" w:rsidP="000F1DF9">
      <w:pPr>
        <w:spacing w:after="0" w:line="240" w:lineRule="auto"/>
        <w:rPr>
          <w:rFonts w:cs="Times New Roman"/>
          <w:szCs w:val="24"/>
        </w:rPr>
      </w:pPr>
    </w:p>
    <w:p w:rsidR="00364F70" w:rsidRPr="00585C31" w:rsidRDefault="00364F7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64F70" w:rsidTr="000F1DF9">
        <w:tc>
          <w:tcPr>
            <w:tcW w:w="2718" w:type="dxa"/>
          </w:tcPr>
          <w:p w:rsidR="00364F70" w:rsidRPr="005C2A78" w:rsidRDefault="00364F70" w:rsidP="006D756B">
            <w:pPr>
              <w:rPr>
                <w:rFonts w:cs="Times New Roman"/>
                <w:szCs w:val="24"/>
              </w:rPr>
            </w:pPr>
            <w:sdt>
              <w:sdtPr>
                <w:rPr>
                  <w:rFonts w:cs="Times New Roman"/>
                  <w:szCs w:val="24"/>
                </w:rPr>
                <w:alias w:val="Agency Title"/>
                <w:tag w:val="AgencyTitleContentControl"/>
                <w:id w:val="1920747753"/>
                <w:lock w:val="sdtContentLocked"/>
                <w:placeholder>
                  <w:docPart w:val="A7C2E15DA2A847418C86EB915AC89975"/>
                </w:placeholder>
              </w:sdtPr>
              <w:sdtEndPr>
                <w:rPr>
                  <w:rFonts w:cstheme="minorBidi"/>
                  <w:szCs w:val="22"/>
                </w:rPr>
              </w:sdtEndPr>
              <w:sdtContent>
                <w:r>
                  <w:rPr>
                    <w:rFonts w:cs="Times New Roman"/>
                    <w:szCs w:val="24"/>
                  </w:rPr>
                  <w:t>Senate Research Center</w:t>
                </w:r>
              </w:sdtContent>
            </w:sdt>
          </w:p>
        </w:tc>
        <w:tc>
          <w:tcPr>
            <w:tcW w:w="6858" w:type="dxa"/>
          </w:tcPr>
          <w:p w:rsidR="00364F70" w:rsidRPr="00FF6471" w:rsidRDefault="00364F70" w:rsidP="000F1DF9">
            <w:pPr>
              <w:jc w:val="right"/>
              <w:rPr>
                <w:rFonts w:cs="Times New Roman"/>
                <w:szCs w:val="24"/>
              </w:rPr>
            </w:pPr>
            <w:sdt>
              <w:sdtPr>
                <w:rPr>
                  <w:rFonts w:cs="Times New Roman"/>
                  <w:szCs w:val="24"/>
                </w:rPr>
                <w:alias w:val="Bill Number"/>
                <w:tag w:val="BillNumberOne"/>
                <w:id w:val="-410784069"/>
                <w:lock w:val="sdtContentLocked"/>
                <w:placeholder>
                  <w:docPart w:val="926517084E784CE4989B9A0AE9227168"/>
                </w:placeholder>
              </w:sdtPr>
              <w:sdtContent>
                <w:r>
                  <w:rPr>
                    <w:rFonts w:cs="Times New Roman"/>
                    <w:szCs w:val="24"/>
                  </w:rPr>
                  <w:t>S.B. 1094</w:t>
                </w:r>
              </w:sdtContent>
            </w:sdt>
          </w:p>
        </w:tc>
      </w:tr>
      <w:tr w:rsidR="00364F70" w:rsidTr="000F1DF9">
        <w:sdt>
          <w:sdtPr>
            <w:rPr>
              <w:rFonts w:cs="Times New Roman"/>
              <w:szCs w:val="24"/>
            </w:rPr>
            <w:alias w:val="TLCNumber"/>
            <w:tag w:val="TLCNumber"/>
            <w:id w:val="-542600604"/>
            <w:lock w:val="sdtLocked"/>
            <w:placeholder>
              <w:docPart w:val="A760DADDBEE44D4395492266147D7892"/>
            </w:placeholder>
          </w:sdtPr>
          <w:sdtContent>
            <w:tc>
              <w:tcPr>
                <w:tcW w:w="2718" w:type="dxa"/>
              </w:tcPr>
              <w:p w:rsidR="00364F70" w:rsidRPr="000F1DF9" w:rsidRDefault="00364F70" w:rsidP="00C65088">
                <w:pPr>
                  <w:rPr>
                    <w:rFonts w:cs="Times New Roman"/>
                    <w:szCs w:val="24"/>
                  </w:rPr>
                </w:pPr>
                <w:r>
                  <w:rPr>
                    <w:rFonts w:cs="Times New Roman"/>
                    <w:szCs w:val="24"/>
                  </w:rPr>
                  <w:t>88R3414 JXC-F</w:t>
                </w:r>
              </w:p>
            </w:tc>
          </w:sdtContent>
        </w:sdt>
        <w:tc>
          <w:tcPr>
            <w:tcW w:w="6858" w:type="dxa"/>
          </w:tcPr>
          <w:p w:rsidR="00364F70" w:rsidRPr="005C2A78" w:rsidRDefault="00364F70" w:rsidP="00073EDD">
            <w:pPr>
              <w:jc w:val="right"/>
              <w:rPr>
                <w:rFonts w:cs="Times New Roman"/>
                <w:szCs w:val="24"/>
              </w:rPr>
            </w:pPr>
            <w:sdt>
              <w:sdtPr>
                <w:rPr>
                  <w:rFonts w:cs="Times New Roman"/>
                  <w:szCs w:val="24"/>
                </w:rPr>
                <w:alias w:val="Author Label"/>
                <w:tag w:val="By"/>
                <w:id w:val="72399597"/>
                <w:lock w:val="sdtLocked"/>
                <w:placeholder>
                  <w:docPart w:val="1AF8DB28E7174504BDEA5B0CC242D79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87BB2F3404046E3B787ACB0CB0E4BAA"/>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DF59C9CEF9B747D2BF9FD6A467F870EA"/>
                </w:placeholder>
                <w:showingPlcHdr/>
              </w:sdtPr>
              <w:sdtContent/>
            </w:sdt>
            <w:sdt>
              <w:sdtPr>
                <w:rPr>
                  <w:rFonts w:cs="Times New Roman"/>
                  <w:szCs w:val="24"/>
                </w:rPr>
                <w:alias w:val="DualSponsor"/>
                <w:tag w:val="DualSponsor"/>
                <w:id w:val="1029379812"/>
                <w:lock w:val="sdtContentLocked"/>
                <w:placeholder>
                  <w:docPart w:val="58419962CADC41D7968CAF215892C9C8"/>
                </w:placeholder>
                <w:showingPlcHdr/>
              </w:sdtPr>
              <w:sdtContent/>
            </w:sdt>
          </w:p>
        </w:tc>
      </w:tr>
      <w:tr w:rsidR="00364F70" w:rsidTr="000F1DF9">
        <w:tc>
          <w:tcPr>
            <w:tcW w:w="2718" w:type="dxa"/>
          </w:tcPr>
          <w:p w:rsidR="00364F70" w:rsidRPr="00BC7495" w:rsidRDefault="00364F70" w:rsidP="000F1DF9">
            <w:pPr>
              <w:rPr>
                <w:rFonts w:cs="Times New Roman"/>
                <w:szCs w:val="24"/>
              </w:rPr>
            </w:pPr>
          </w:p>
        </w:tc>
        <w:sdt>
          <w:sdtPr>
            <w:rPr>
              <w:rFonts w:cs="Times New Roman"/>
              <w:szCs w:val="24"/>
            </w:rPr>
            <w:alias w:val="Committee"/>
            <w:tag w:val="Committee"/>
            <w:id w:val="1914272295"/>
            <w:lock w:val="sdtContentLocked"/>
            <w:placeholder>
              <w:docPart w:val="97FB2818384B4A0EBCF5C547C6643690"/>
            </w:placeholder>
          </w:sdtPr>
          <w:sdtContent>
            <w:tc>
              <w:tcPr>
                <w:tcW w:w="6858" w:type="dxa"/>
              </w:tcPr>
              <w:p w:rsidR="00364F70" w:rsidRPr="00FF6471" w:rsidRDefault="00364F70" w:rsidP="000F1DF9">
                <w:pPr>
                  <w:jc w:val="right"/>
                  <w:rPr>
                    <w:rFonts w:cs="Times New Roman"/>
                    <w:szCs w:val="24"/>
                  </w:rPr>
                </w:pPr>
                <w:r>
                  <w:rPr>
                    <w:rFonts w:cs="Times New Roman"/>
                    <w:szCs w:val="24"/>
                  </w:rPr>
                  <w:t>Business &amp; Commerce</w:t>
                </w:r>
              </w:p>
            </w:tc>
          </w:sdtContent>
        </w:sdt>
      </w:tr>
      <w:tr w:rsidR="00364F70" w:rsidTr="000F1DF9">
        <w:tc>
          <w:tcPr>
            <w:tcW w:w="2718" w:type="dxa"/>
          </w:tcPr>
          <w:p w:rsidR="00364F70" w:rsidRPr="00BC7495" w:rsidRDefault="00364F70" w:rsidP="000F1DF9">
            <w:pPr>
              <w:rPr>
                <w:rFonts w:cs="Times New Roman"/>
                <w:szCs w:val="24"/>
              </w:rPr>
            </w:pPr>
          </w:p>
        </w:tc>
        <w:sdt>
          <w:sdtPr>
            <w:rPr>
              <w:rFonts w:cs="Times New Roman"/>
              <w:szCs w:val="24"/>
            </w:rPr>
            <w:alias w:val="Date"/>
            <w:tag w:val="DateContentControl"/>
            <w:id w:val="1178081906"/>
            <w:lock w:val="sdtLocked"/>
            <w:placeholder>
              <w:docPart w:val="BDAC8E92EB494034A1945D9228987771"/>
            </w:placeholder>
            <w:date w:fullDate="2023-03-28T00:00:00Z">
              <w:dateFormat w:val="M/d/yyyy"/>
              <w:lid w:val="en-US"/>
              <w:storeMappedDataAs w:val="dateTime"/>
              <w:calendar w:val="gregorian"/>
            </w:date>
          </w:sdtPr>
          <w:sdtContent>
            <w:tc>
              <w:tcPr>
                <w:tcW w:w="6858" w:type="dxa"/>
              </w:tcPr>
              <w:p w:rsidR="00364F70" w:rsidRPr="00FF6471" w:rsidRDefault="00364F70" w:rsidP="000F1DF9">
                <w:pPr>
                  <w:jc w:val="right"/>
                  <w:rPr>
                    <w:rFonts w:cs="Times New Roman"/>
                    <w:szCs w:val="24"/>
                  </w:rPr>
                </w:pPr>
                <w:r>
                  <w:rPr>
                    <w:rFonts w:cs="Times New Roman"/>
                    <w:szCs w:val="24"/>
                  </w:rPr>
                  <w:t>3/28/2023</w:t>
                </w:r>
              </w:p>
            </w:tc>
          </w:sdtContent>
        </w:sdt>
      </w:tr>
      <w:tr w:rsidR="00364F70" w:rsidTr="000F1DF9">
        <w:tc>
          <w:tcPr>
            <w:tcW w:w="2718" w:type="dxa"/>
          </w:tcPr>
          <w:p w:rsidR="00364F70" w:rsidRPr="00BC7495" w:rsidRDefault="00364F70" w:rsidP="000F1DF9">
            <w:pPr>
              <w:rPr>
                <w:rFonts w:cs="Times New Roman"/>
                <w:szCs w:val="24"/>
              </w:rPr>
            </w:pPr>
          </w:p>
        </w:tc>
        <w:sdt>
          <w:sdtPr>
            <w:rPr>
              <w:rFonts w:cs="Times New Roman"/>
              <w:szCs w:val="24"/>
            </w:rPr>
            <w:alias w:val="BA Version"/>
            <w:tag w:val="BAVersion"/>
            <w:id w:val="-1685590809"/>
            <w:lock w:val="sdtContentLocked"/>
            <w:placeholder>
              <w:docPart w:val="779EAD2948714C8BBC8B28B7A8C0BF71"/>
            </w:placeholder>
          </w:sdtPr>
          <w:sdtContent>
            <w:tc>
              <w:tcPr>
                <w:tcW w:w="6858" w:type="dxa"/>
              </w:tcPr>
              <w:p w:rsidR="00364F70" w:rsidRPr="00FF6471" w:rsidRDefault="00364F70" w:rsidP="000F1DF9">
                <w:pPr>
                  <w:jc w:val="right"/>
                  <w:rPr>
                    <w:rFonts w:cs="Times New Roman"/>
                    <w:szCs w:val="24"/>
                  </w:rPr>
                </w:pPr>
                <w:r>
                  <w:rPr>
                    <w:rFonts w:cs="Times New Roman"/>
                    <w:szCs w:val="24"/>
                  </w:rPr>
                  <w:t>As Filed</w:t>
                </w:r>
              </w:p>
            </w:tc>
          </w:sdtContent>
        </w:sdt>
      </w:tr>
    </w:tbl>
    <w:p w:rsidR="00364F70" w:rsidRPr="00FF6471" w:rsidRDefault="00364F70" w:rsidP="000F1DF9">
      <w:pPr>
        <w:spacing w:after="0" w:line="240" w:lineRule="auto"/>
        <w:rPr>
          <w:rFonts w:cs="Times New Roman"/>
          <w:szCs w:val="24"/>
        </w:rPr>
      </w:pPr>
    </w:p>
    <w:p w:rsidR="00364F70" w:rsidRPr="00FF6471" w:rsidRDefault="00364F70" w:rsidP="000F1DF9">
      <w:pPr>
        <w:spacing w:after="0" w:line="240" w:lineRule="auto"/>
        <w:rPr>
          <w:rFonts w:cs="Times New Roman"/>
          <w:szCs w:val="24"/>
        </w:rPr>
      </w:pPr>
    </w:p>
    <w:p w:rsidR="00364F70" w:rsidRPr="00FF6471" w:rsidRDefault="00364F7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E684777F89C4B97BFAB499CB1B9471B"/>
        </w:placeholder>
      </w:sdtPr>
      <w:sdtContent>
        <w:p w:rsidR="00364F70" w:rsidRDefault="00364F7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3A94D660FD241B5982D6C3D4EF7CB03"/>
        </w:placeholder>
      </w:sdtPr>
      <w:sdtContent>
        <w:p w:rsidR="00364F70" w:rsidRDefault="00364F70" w:rsidP="00364F70">
          <w:pPr>
            <w:pStyle w:val="NormalWeb"/>
            <w:spacing w:before="0" w:beforeAutospacing="0" w:after="0" w:afterAutospacing="0"/>
            <w:jc w:val="both"/>
            <w:divId w:val="821890488"/>
            <w:rPr>
              <w:rFonts w:eastAsia="Times New Roman"/>
              <w:bCs/>
            </w:rPr>
          </w:pPr>
        </w:p>
        <w:p w:rsidR="00364F70" w:rsidRPr="00D03D21" w:rsidRDefault="00364F70" w:rsidP="00364F70">
          <w:pPr>
            <w:pStyle w:val="NormalWeb"/>
            <w:spacing w:before="0" w:beforeAutospacing="0" w:after="0" w:afterAutospacing="0"/>
            <w:jc w:val="both"/>
            <w:divId w:val="821890488"/>
          </w:pPr>
          <w:r w:rsidRPr="00D03D21">
            <w:t>Non-ERCOT utilities serve their customers using an economic combination of owned generation and electric energy purchased from third-party generators through purchased power agreements (PPAs).</w:t>
          </w:r>
        </w:p>
        <w:p w:rsidR="00364F70" w:rsidRPr="00D03D21" w:rsidRDefault="00364F70" w:rsidP="00364F70">
          <w:pPr>
            <w:pStyle w:val="NormalWeb"/>
            <w:spacing w:before="0" w:beforeAutospacing="0" w:after="0" w:afterAutospacing="0"/>
            <w:jc w:val="both"/>
            <w:divId w:val="821890488"/>
          </w:pPr>
          <w:r w:rsidRPr="00D03D21">
            <w:t> </w:t>
          </w:r>
        </w:p>
        <w:p w:rsidR="00364F70" w:rsidRPr="00D03D21" w:rsidRDefault="00364F70" w:rsidP="00364F70">
          <w:pPr>
            <w:pStyle w:val="NormalWeb"/>
            <w:spacing w:before="0" w:beforeAutospacing="0" w:after="0" w:afterAutospacing="0"/>
            <w:jc w:val="both"/>
            <w:divId w:val="821890488"/>
          </w:pPr>
          <w:r w:rsidRPr="00D03D21">
            <w:t>PPAs guarantee utility payments to the third-party provider, but utilities are not guaranteed to collect funds to support those payments. The third parties are able to use the utility guarantee with their financial backers to get low-cost financing for their competitive projects. This essentially transfers all risk to the utility</w:t>
          </w:r>
          <w:r>
            <w:t>'</w:t>
          </w:r>
          <w:r w:rsidRPr="00D03D21">
            <w:t>s balance sheet, negatively impacts the utility</w:t>
          </w:r>
          <w:r>
            <w:t>'</w:t>
          </w:r>
          <w:r w:rsidRPr="00D03D21">
            <w:t>s credit rating, and grants an inadvertent advantage to the use of PPAs. While utilities are not guaranteed cost recovery, they are also prohibited from earning a return on PPAs. This process results in utilities subsidizing competitive projects.</w:t>
          </w:r>
        </w:p>
        <w:p w:rsidR="00364F70" w:rsidRPr="00D03D21" w:rsidRDefault="00364F70" w:rsidP="00364F70">
          <w:pPr>
            <w:pStyle w:val="NormalWeb"/>
            <w:spacing w:before="0" w:beforeAutospacing="0" w:after="0" w:afterAutospacing="0"/>
            <w:jc w:val="both"/>
            <w:divId w:val="821890488"/>
          </w:pPr>
          <w:r w:rsidRPr="00D03D21">
            <w:t> </w:t>
          </w:r>
        </w:p>
        <w:p w:rsidR="00364F70" w:rsidRPr="00D03D21" w:rsidRDefault="00364F70" w:rsidP="00364F70">
          <w:pPr>
            <w:pStyle w:val="NormalWeb"/>
            <w:spacing w:before="0" w:beforeAutospacing="0" w:after="0" w:afterAutospacing="0"/>
            <w:jc w:val="both"/>
            <w:divId w:val="821890488"/>
          </w:pPr>
          <w:r w:rsidRPr="00D03D21">
            <w:t>While current law grants the</w:t>
          </w:r>
          <w:r>
            <w:t xml:space="preserve"> Public Utility Commission of Texas</w:t>
          </w:r>
          <w:r w:rsidRPr="00D03D21">
            <w:t xml:space="preserve"> </w:t>
          </w:r>
          <w:r>
            <w:t>(</w:t>
          </w:r>
          <w:r w:rsidRPr="00D03D21">
            <w:t>PUC</w:t>
          </w:r>
          <w:r>
            <w:t>)</w:t>
          </w:r>
          <w:r w:rsidRPr="00D03D21">
            <w:t xml:space="preserve"> the option to include a </w:t>
          </w:r>
          <w:r>
            <w:t>"</w:t>
          </w:r>
          <w:r w:rsidRPr="00D03D21">
            <w:t>mark-up</w:t>
          </w:r>
          <w:r>
            <w:t>"</w:t>
          </w:r>
          <w:r w:rsidRPr="00D03D21">
            <w:t xml:space="preserve"> on PPAs, it may only do so when the utility</w:t>
          </w:r>
          <w:r>
            <w:t>'</w:t>
          </w:r>
          <w:r w:rsidRPr="00D03D21">
            <w:t>s financial integrity is threatened. S</w:t>
          </w:r>
          <w:r>
            <w:t>.</w:t>
          </w:r>
          <w:r w:rsidRPr="00D03D21">
            <w:t>B</w:t>
          </w:r>
          <w:r>
            <w:t>.</w:t>
          </w:r>
          <w:r w:rsidRPr="00D03D21">
            <w:t xml:space="preserve"> 1094 requires the PUC to include a mark-up on PPA</w:t>
          </w:r>
          <w:r>
            <w:t>'</w:t>
          </w:r>
          <w:r w:rsidRPr="00D03D21">
            <w:t>s sufficient to ensure the utility has no economic disincentive to relying on purchased power.</w:t>
          </w:r>
        </w:p>
        <w:p w:rsidR="00364F70" w:rsidRPr="00D70925" w:rsidRDefault="00364F70" w:rsidP="00364F70">
          <w:pPr>
            <w:spacing w:after="0" w:line="240" w:lineRule="auto"/>
            <w:jc w:val="both"/>
            <w:rPr>
              <w:rFonts w:eastAsia="Times New Roman" w:cs="Times New Roman"/>
              <w:bCs/>
              <w:szCs w:val="24"/>
            </w:rPr>
          </w:pPr>
        </w:p>
      </w:sdtContent>
    </w:sdt>
    <w:p w:rsidR="00364F70" w:rsidRDefault="00364F7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1094 </w:t>
      </w:r>
      <w:bookmarkStart w:id="1" w:name="AmendsCurrentLaw"/>
      <w:bookmarkEnd w:id="1"/>
      <w:r>
        <w:rPr>
          <w:rFonts w:cs="Times New Roman"/>
          <w:szCs w:val="24"/>
        </w:rPr>
        <w:t>amends current law relating to the recovery of purchased power costs by electric utilities.</w:t>
      </w:r>
    </w:p>
    <w:p w:rsidR="00364F70" w:rsidRPr="00402401" w:rsidRDefault="00364F70" w:rsidP="000F1DF9">
      <w:pPr>
        <w:spacing w:after="0" w:line="240" w:lineRule="auto"/>
        <w:jc w:val="both"/>
        <w:rPr>
          <w:rFonts w:eastAsia="Times New Roman" w:cs="Times New Roman"/>
          <w:szCs w:val="24"/>
        </w:rPr>
      </w:pPr>
    </w:p>
    <w:p w:rsidR="00364F70" w:rsidRPr="005C2A78" w:rsidRDefault="00364F7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49F8865051A4D0FB041DD3B460FA9E1"/>
          </w:placeholder>
        </w:sdtPr>
        <w:sdtContent>
          <w:r>
            <w:rPr>
              <w:rFonts w:eastAsia="Times New Roman" w:cs="Times New Roman"/>
              <w:b/>
              <w:szCs w:val="24"/>
              <w:u w:val="single"/>
            </w:rPr>
            <w:t>RULEMAKING AUTHORITY</w:t>
          </w:r>
        </w:sdtContent>
      </w:sdt>
    </w:p>
    <w:p w:rsidR="00364F70" w:rsidRPr="006529C4" w:rsidRDefault="00364F70" w:rsidP="00774EC7">
      <w:pPr>
        <w:spacing w:after="0" w:line="240" w:lineRule="auto"/>
        <w:jc w:val="both"/>
        <w:rPr>
          <w:rFonts w:cs="Times New Roman"/>
          <w:szCs w:val="24"/>
        </w:rPr>
      </w:pPr>
    </w:p>
    <w:p w:rsidR="00364F70" w:rsidRPr="006529C4" w:rsidRDefault="00364F70" w:rsidP="00D03D2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64F70" w:rsidRPr="006529C4" w:rsidRDefault="00364F70" w:rsidP="00D03D21">
      <w:pPr>
        <w:spacing w:after="0" w:line="240" w:lineRule="auto"/>
        <w:jc w:val="both"/>
        <w:rPr>
          <w:rFonts w:cs="Times New Roman"/>
          <w:szCs w:val="24"/>
        </w:rPr>
      </w:pPr>
    </w:p>
    <w:p w:rsidR="00364F70" w:rsidRPr="005C2A78" w:rsidRDefault="00364F70" w:rsidP="00D03D2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CC2CE1E14CC4C81B739905DB9F58A7D"/>
          </w:placeholder>
        </w:sdtPr>
        <w:sdtContent>
          <w:r>
            <w:rPr>
              <w:rFonts w:eastAsia="Times New Roman" w:cs="Times New Roman"/>
              <w:b/>
              <w:szCs w:val="24"/>
              <w:u w:val="single"/>
            </w:rPr>
            <w:t>SECTION BY SECTION ANALYSIS</w:t>
          </w:r>
        </w:sdtContent>
      </w:sdt>
    </w:p>
    <w:p w:rsidR="00364F70" w:rsidRPr="00402401" w:rsidRDefault="00364F70" w:rsidP="00D03D21">
      <w:pPr>
        <w:spacing w:after="0" w:line="240" w:lineRule="auto"/>
        <w:jc w:val="both"/>
        <w:rPr>
          <w:rFonts w:eastAsia="Times New Roman" w:cs="Times New Roman"/>
          <w:szCs w:val="24"/>
        </w:rPr>
      </w:pPr>
    </w:p>
    <w:p w:rsidR="00364F70" w:rsidRPr="00402401" w:rsidRDefault="00364F70" w:rsidP="00D03D21">
      <w:pPr>
        <w:spacing w:after="0" w:line="240" w:lineRule="auto"/>
        <w:jc w:val="both"/>
      </w:pPr>
      <w:r w:rsidRPr="00402401">
        <w:rPr>
          <w:rFonts w:eastAsia="Times New Roman" w:cs="Times New Roman"/>
          <w:szCs w:val="24"/>
        </w:rPr>
        <w:t xml:space="preserve">SECTION 1. Amends </w:t>
      </w:r>
      <w:r w:rsidRPr="00402401">
        <w:t>Section 36.206, Utilities Code, as follows:</w:t>
      </w:r>
    </w:p>
    <w:p w:rsidR="00364F70" w:rsidRPr="00402401" w:rsidRDefault="00364F70" w:rsidP="00D03D21">
      <w:pPr>
        <w:spacing w:after="0" w:line="240" w:lineRule="auto"/>
        <w:jc w:val="both"/>
      </w:pPr>
    </w:p>
    <w:p w:rsidR="00364F70" w:rsidRPr="00402401" w:rsidRDefault="00364F70" w:rsidP="00D03D21">
      <w:pPr>
        <w:spacing w:after="0" w:line="240" w:lineRule="auto"/>
        <w:ind w:left="720"/>
        <w:jc w:val="both"/>
      </w:pPr>
      <w:r w:rsidRPr="00402401">
        <w:t xml:space="preserve">Sec. 36.206.  MARK-UPS.  (a) </w:t>
      </w:r>
      <w:r>
        <w:t>Provides</w:t>
      </w:r>
      <w:r w:rsidRPr="00402401">
        <w:t xml:space="preserve"> that a cost recovery factor established for the recovery of purchased power costs </w:t>
      </w:r>
      <w:r>
        <w:t>is required,</w:t>
      </w:r>
      <w:r w:rsidRPr="00402401">
        <w:t xml:space="preserve"> rather than authorized</w:t>
      </w:r>
      <w:r>
        <w:t>,</w:t>
      </w:r>
      <w:r w:rsidRPr="00402401">
        <w:t xml:space="preserve"> to</w:t>
      </w:r>
      <w:r>
        <w:t xml:space="preserve"> </w:t>
      </w:r>
      <w:r w:rsidRPr="00402401">
        <w:t>include:</w:t>
      </w:r>
    </w:p>
    <w:p w:rsidR="00364F70" w:rsidRPr="00402401" w:rsidRDefault="00364F70" w:rsidP="00D03D21">
      <w:pPr>
        <w:spacing w:after="0" w:line="240" w:lineRule="auto"/>
        <w:ind w:left="720" w:firstLine="720"/>
        <w:jc w:val="both"/>
      </w:pPr>
    </w:p>
    <w:p w:rsidR="00364F70" w:rsidRPr="00402401" w:rsidRDefault="00364F70" w:rsidP="00D03D21">
      <w:pPr>
        <w:spacing w:after="0" w:line="240" w:lineRule="auto"/>
        <w:ind w:left="2160"/>
        <w:jc w:val="both"/>
      </w:pPr>
      <w:r w:rsidRPr="00402401">
        <w:t>(1)  </w:t>
      </w:r>
      <w:r>
        <w:t>creates this subdivision from existing text;</w:t>
      </w:r>
      <w:r w:rsidRPr="00402401">
        <w:t xml:space="preserve"> and</w:t>
      </w:r>
    </w:p>
    <w:p w:rsidR="00364F70" w:rsidRPr="00402401" w:rsidRDefault="00364F70" w:rsidP="00D03D21">
      <w:pPr>
        <w:spacing w:after="0" w:line="240" w:lineRule="auto"/>
        <w:ind w:left="2160"/>
        <w:jc w:val="both"/>
      </w:pPr>
    </w:p>
    <w:p w:rsidR="00364F70" w:rsidRPr="00402401" w:rsidRDefault="00364F70" w:rsidP="00D03D21">
      <w:pPr>
        <w:spacing w:after="0" w:line="240" w:lineRule="auto"/>
        <w:ind w:left="2160"/>
        <w:jc w:val="both"/>
      </w:pPr>
      <w:r w:rsidRPr="00402401">
        <w:t xml:space="preserve">(2)  a mark-up added to the cost or another mechanism the </w:t>
      </w:r>
      <w:r>
        <w:t xml:space="preserve">Public Utility Commission of Texas </w:t>
      </w:r>
      <w:r w:rsidRPr="00402401">
        <w:t>determines will:</w:t>
      </w:r>
    </w:p>
    <w:p w:rsidR="00364F70" w:rsidRPr="00402401" w:rsidRDefault="00364F70" w:rsidP="00D03D21">
      <w:pPr>
        <w:spacing w:after="0" w:line="240" w:lineRule="auto"/>
        <w:ind w:left="2160"/>
        <w:jc w:val="both"/>
      </w:pPr>
    </w:p>
    <w:p w:rsidR="00364F70" w:rsidRPr="00402401" w:rsidRDefault="00364F70" w:rsidP="00D03D21">
      <w:pPr>
        <w:spacing w:after="0" w:line="240" w:lineRule="auto"/>
        <w:ind w:left="2880"/>
        <w:jc w:val="both"/>
      </w:pPr>
      <w:r w:rsidRPr="00402401">
        <w:t>(A)  reasonably compensate the utility for any administrative costs, financing costs, and financial risk associated with purchased power obligations so that the mark-up is sufficient to ensure that the utility has financial incentives to procure purchased power rather than rely solely on utility-owned generation; and</w:t>
      </w:r>
    </w:p>
    <w:p w:rsidR="00364F70" w:rsidRPr="00402401" w:rsidRDefault="00364F70" w:rsidP="00D03D21">
      <w:pPr>
        <w:spacing w:after="0" w:line="240" w:lineRule="auto"/>
        <w:ind w:left="2880"/>
        <w:jc w:val="both"/>
      </w:pPr>
    </w:p>
    <w:p w:rsidR="00364F70" w:rsidRPr="00402401" w:rsidRDefault="00364F70" w:rsidP="00D03D21">
      <w:pPr>
        <w:spacing w:after="0" w:line="240" w:lineRule="auto"/>
        <w:ind w:left="2880"/>
        <w:jc w:val="both"/>
      </w:pPr>
      <w:r w:rsidRPr="00402401">
        <w:t>(B)  allow the utility to retain a reasonable portion of the value added by the utility in making the purchased power available to customers. Makes a nonsubstantive change.</w:t>
      </w:r>
    </w:p>
    <w:p w:rsidR="00364F70" w:rsidRPr="00402401" w:rsidRDefault="00364F70" w:rsidP="00D03D21">
      <w:pPr>
        <w:spacing w:after="0" w:line="240" w:lineRule="auto"/>
        <w:ind w:left="2880"/>
        <w:jc w:val="both"/>
      </w:pPr>
    </w:p>
    <w:p w:rsidR="00364F70" w:rsidRPr="00402401" w:rsidRDefault="00364F70" w:rsidP="00D03D21">
      <w:pPr>
        <w:spacing w:after="0" w:line="240" w:lineRule="auto"/>
        <w:ind w:left="720" w:firstLine="720"/>
        <w:jc w:val="both"/>
      </w:pPr>
      <w:r w:rsidRPr="00402401">
        <w:t>(b) Provides that the mark-ups and cost recovery factors:</w:t>
      </w:r>
    </w:p>
    <w:p w:rsidR="00364F70" w:rsidRPr="00402401" w:rsidRDefault="00364F70" w:rsidP="00D03D21">
      <w:pPr>
        <w:spacing w:after="0" w:line="240" w:lineRule="auto"/>
        <w:ind w:left="720" w:firstLine="720"/>
        <w:jc w:val="both"/>
      </w:pPr>
    </w:p>
    <w:p w:rsidR="00364F70" w:rsidRPr="00402401" w:rsidRDefault="00364F70" w:rsidP="00D03D21">
      <w:pPr>
        <w:spacing w:after="0" w:line="240" w:lineRule="auto"/>
        <w:ind w:left="720" w:firstLine="1440"/>
        <w:jc w:val="both"/>
      </w:pPr>
      <w:r w:rsidRPr="00402401">
        <w:t>(1)  are required to be retained by the electric utility; and</w:t>
      </w:r>
    </w:p>
    <w:p w:rsidR="00364F70" w:rsidRPr="00402401" w:rsidRDefault="00364F70" w:rsidP="00D03D21">
      <w:pPr>
        <w:spacing w:after="0" w:line="240" w:lineRule="auto"/>
        <w:ind w:left="720" w:firstLine="1440"/>
        <w:jc w:val="both"/>
      </w:pPr>
    </w:p>
    <w:p w:rsidR="00364F70" w:rsidRPr="00402401" w:rsidRDefault="00364F70" w:rsidP="00D03D21">
      <w:pPr>
        <w:spacing w:after="0" w:line="240" w:lineRule="auto"/>
        <w:ind w:left="2160"/>
        <w:jc w:val="both"/>
      </w:pPr>
      <w:r w:rsidRPr="00402401">
        <w:t>(2)  are prohibited from being less than an amount sufficient to encourage the utility to include economical purchased power as part of the utility's energy and capacity resource supply plan.</w:t>
      </w:r>
    </w:p>
    <w:p w:rsidR="00364F70" w:rsidRPr="00402401" w:rsidRDefault="00364F70" w:rsidP="00D03D21">
      <w:pPr>
        <w:spacing w:after="0" w:line="240" w:lineRule="auto"/>
        <w:ind w:left="2160"/>
        <w:jc w:val="both"/>
      </w:pPr>
    </w:p>
    <w:p w:rsidR="00364F70" w:rsidRPr="00402401" w:rsidRDefault="00364F70" w:rsidP="00D03D21">
      <w:pPr>
        <w:spacing w:after="0" w:line="240" w:lineRule="auto"/>
        <w:ind w:left="1440"/>
        <w:jc w:val="both"/>
      </w:pPr>
      <w:r w:rsidRPr="00402401">
        <w:t>Deletes existing text providing that the mark-ups and cost recovery factors, if allowed, are authorized to be those necessary to encourage the electric utility to include economical purchased power as part of the utility's energy and capacity resource supply plan.</w:t>
      </w:r>
    </w:p>
    <w:p w:rsidR="00364F70" w:rsidRPr="00402401" w:rsidRDefault="00364F70" w:rsidP="00D03D21">
      <w:pPr>
        <w:spacing w:after="0" w:line="240" w:lineRule="auto"/>
        <w:ind w:left="1440"/>
        <w:jc w:val="both"/>
      </w:pPr>
    </w:p>
    <w:p w:rsidR="00364F70" w:rsidRPr="00402401" w:rsidRDefault="00364F70" w:rsidP="00D03D21">
      <w:pPr>
        <w:spacing w:after="0" w:line="240" w:lineRule="auto"/>
        <w:ind w:left="1440"/>
        <w:jc w:val="both"/>
      </w:pPr>
      <w:r w:rsidRPr="00402401">
        <w:t>(c)  Prohibits an electric utility's rate of return established in the utility's base rate from being reduced in connection with the implementation of this section.</w:t>
      </w:r>
    </w:p>
    <w:p w:rsidR="00364F70" w:rsidRPr="00402401" w:rsidRDefault="00364F70" w:rsidP="00D03D21">
      <w:pPr>
        <w:spacing w:after="0" w:line="240" w:lineRule="auto"/>
        <w:ind w:left="720"/>
        <w:jc w:val="both"/>
      </w:pPr>
    </w:p>
    <w:p w:rsidR="00364F70" w:rsidRPr="00402401" w:rsidRDefault="00364F70" w:rsidP="00D03D21">
      <w:pPr>
        <w:spacing w:after="0" w:line="240" w:lineRule="auto"/>
        <w:jc w:val="both"/>
        <w:rPr>
          <w:rFonts w:eastAsia="Times New Roman" w:cs="Times New Roman"/>
          <w:szCs w:val="24"/>
        </w:rPr>
      </w:pPr>
      <w:r w:rsidRPr="00402401">
        <w:rPr>
          <w:rFonts w:eastAsia="Times New Roman" w:cs="Times New Roman"/>
          <w:szCs w:val="24"/>
        </w:rPr>
        <w:t>SECTION 2. Repealer: Section 36.207 (Use of Mark-Ups), Utilities Code.</w:t>
      </w:r>
    </w:p>
    <w:p w:rsidR="00364F70" w:rsidRPr="00402401" w:rsidRDefault="00364F70" w:rsidP="00D03D21">
      <w:pPr>
        <w:spacing w:after="0" w:line="240" w:lineRule="auto"/>
        <w:jc w:val="both"/>
        <w:rPr>
          <w:rFonts w:eastAsia="Times New Roman" w:cs="Times New Roman"/>
          <w:szCs w:val="24"/>
        </w:rPr>
      </w:pPr>
    </w:p>
    <w:p w:rsidR="00364F70" w:rsidRPr="00402401" w:rsidRDefault="00364F70" w:rsidP="00D03D21">
      <w:pPr>
        <w:spacing w:after="0" w:line="240" w:lineRule="auto"/>
        <w:jc w:val="both"/>
        <w:rPr>
          <w:rFonts w:eastAsia="Times New Roman" w:cs="Times New Roman"/>
          <w:szCs w:val="24"/>
        </w:rPr>
      </w:pPr>
      <w:r w:rsidRPr="00402401">
        <w:rPr>
          <w:rFonts w:eastAsia="Times New Roman" w:cs="Times New Roman"/>
          <w:szCs w:val="24"/>
        </w:rPr>
        <w:t xml:space="preserve">SECTION 3. Makes application of Section 36.206, Utilities Code, as amended by this Act, prospective. </w:t>
      </w:r>
    </w:p>
    <w:p w:rsidR="00364F70" w:rsidRPr="00402401" w:rsidRDefault="00364F70" w:rsidP="00D03D21">
      <w:pPr>
        <w:spacing w:after="0" w:line="240" w:lineRule="auto"/>
        <w:jc w:val="both"/>
        <w:rPr>
          <w:rFonts w:eastAsia="Times New Roman" w:cs="Times New Roman"/>
          <w:szCs w:val="24"/>
        </w:rPr>
      </w:pPr>
    </w:p>
    <w:p w:rsidR="00364F70" w:rsidRPr="00402401" w:rsidRDefault="00364F70" w:rsidP="00D03D21">
      <w:pPr>
        <w:spacing w:after="0" w:line="240" w:lineRule="auto"/>
        <w:jc w:val="both"/>
        <w:rPr>
          <w:rFonts w:eastAsia="Times New Roman" w:cs="Times New Roman"/>
          <w:szCs w:val="24"/>
        </w:rPr>
      </w:pPr>
      <w:r w:rsidRPr="00402401">
        <w:rPr>
          <w:rFonts w:eastAsia="Times New Roman" w:cs="Times New Roman"/>
          <w:szCs w:val="24"/>
        </w:rPr>
        <w:t xml:space="preserve">SECTION 4. Effective date: September 1, 2023. </w:t>
      </w:r>
    </w:p>
    <w:sectPr w:rsidR="00364F70" w:rsidRPr="00402401"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55C1" w:rsidRDefault="001055C1" w:rsidP="000F1DF9">
      <w:pPr>
        <w:spacing w:after="0" w:line="240" w:lineRule="auto"/>
      </w:pPr>
      <w:r>
        <w:separator/>
      </w:r>
    </w:p>
  </w:endnote>
  <w:endnote w:type="continuationSeparator" w:id="0">
    <w:p w:rsidR="001055C1" w:rsidRDefault="001055C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055C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64F70">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64F70">
                <w:rPr>
                  <w:sz w:val="20"/>
                  <w:szCs w:val="20"/>
                </w:rPr>
                <w:t>S.B. 1094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64F7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055C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55C1" w:rsidRDefault="001055C1" w:rsidP="000F1DF9">
      <w:pPr>
        <w:spacing w:after="0" w:line="240" w:lineRule="auto"/>
      </w:pPr>
      <w:r>
        <w:separator/>
      </w:r>
    </w:p>
  </w:footnote>
  <w:footnote w:type="continuationSeparator" w:id="0">
    <w:p w:rsidR="001055C1" w:rsidRDefault="001055C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055C1"/>
    <w:rsid w:val="002355A9"/>
    <w:rsid w:val="00257C49"/>
    <w:rsid w:val="00305C27"/>
    <w:rsid w:val="00330BDA"/>
    <w:rsid w:val="0034346C"/>
    <w:rsid w:val="00364F70"/>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E6B7"/>
  <w15:docId w15:val="{918DB189-22D2-4DB2-84B7-F6A75033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64F7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9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53C7E4DE62C48F29E6C47D87386E1D7"/>
        <w:category>
          <w:name w:val="General"/>
          <w:gallery w:val="placeholder"/>
        </w:category>
        <w:types>
          <w:type w:val="bbPlcHdr"/>
        </w:types>
        <w:behaviors>
          <w:behavior w:val="content"/>
        </w:behaviors>
        <w:guid w:val="{7A586119-5030-4B4D-AF2A-7926B1FBC813}"/>
      </w:docPartPr>
      <w:docPartBody>
        <w:p w:rsidR="00000000" w:rsidRDefault="002F6FDF"/>
      </w:docPartBody>
    </w:docPart>
    <w:docPart>
      <w:docPartPr>
        <w:name w:val="A7C2E15DA2A847418C86EB915AC89975"/>
        <w:category>
          <w:name w:val="General"/>
          <w:gallery w:val="placeholder"/>
        </w:category>
        <w:types>
          <w:type w:val="bbPlcHdr"/>
        </w:types>
        <w:behaviors>
          <w:behavior w:val="content"/>
        </w:behaviors>
        <w:guid w:val="{5555A56E-02FF-4BE5-A036-AC09DF53271B}"/>
      </w:docPartPr>
      <w:docPartBody>
        <w:p w:rsidR="00000000" w:rsidRDefault="002F6FDF"/>
      </w:docPartBody>
    </w:docPart>
    <w:docPart>
      <w:docPartPr>
        <w:name w:val="926517084E784CE4989B9A0AE9227168"/>
        <w:category>
          <w:name w:val="General"/>
          <w:gallery w:val="placeholder"/>
        </w:category>
        <w:types>
          <w:type w:val="bbPlcHdr"/>
        </w:types>
        <w:behaviors>
          <w:behavior w:val="content"/>
        </w:behaviors>
        <w:guid w:val="{B3A1B9AD-29EB-4485-BF10-A1212BD9647C}"/>
      </w:docPartPr>
      <w:docPartBody>
        <w:p w:rsidR="00000000" w:rsidRDefault="002F6FDF"/>
      </w:docPartBody>
    </w:docPart>
    <w:docPart>
      <w:docPartPr>
        <w:name w:val="A760DADDBEE44D4395492266147D7892"/>
        <w:category>
          <w:name w:val="General"/>
          <w:gallery w:val="placeholder"/>
        </w:category>
        <w:types>
          <w:type w:val="bbPlcHdr"/>
        </w:types>
        <w:behaviors>
          <w:behavior w:val="content"/>
        </w:behaviors>
        <w:guid w:val="{E4EA2CF8-6DD6-4148-BBF6-7A7442FAEF8B}"/>
      </w:docPartPr>
      <w:docPartBody>
        <w:p w:rsidR="00000000" w:rsidRDefault="002F6FDF"/>
      </w:docPartBody>
    </w:docPart>
    <w:docPart>
      <w:docPartPr>
        <w:name w:val="1AF8DB28E7174504BDEA5B0CC242D79A"/>
        <w:category>
          <w:name w:val="General"/>
          <w:gallery w:val="placeholder"/>
        </w:category>
        <w:types>
          <w:type w:val="bbPlcHdr"/>
        </w:types>
        <w:behaviors>
          <w:behavior w:val="content"/>
        </w:behaviors>
        <w:guid w:val="{CC7D3EBD-0168-4181-AC7B-721695441543}"/>
      </w:docPartPr>
      <w:docPartBody>
        <w:p w:rsidR="00000000" w:rsidRDefault="002F6FDF"/>
      </w:docPartBody>
    </w:docPart>
    <w:docPart>
      <w:docPartPr>
        <w:name w:val="187BB2F3404046E3B787ACB0CB0E4BAA"/>
        <w:category>
          <w:name w:val="General"/>
          <w:gallery w:val="placeholder"/>
        </w:category>
        <w:types>
          <w:type w:val="bbPlcHdr"/>
        </w:types>
        <w:behaviors>
          <w:behavior w:val="content"/>
        </w:behaviors>
        <w:guid w:val="{3F4C682D-B9E1-4419-91AF-39DBC68F1BDF}"/>
      </w:docPartPr>
      <w:docPartBody>
        <w:p w:rsidR="00000000" w:rsidRDefault="002F6FDF"/>
      </w:docPartBody>
    </w:docPart>
    <w:docPart>
      <w:docPartPr>
        <w:name w:val="DF59C9CEF9B747D2BF9FD6A467F870EA"/>
        <w:category>
          <w:name w:val="General"/>
          <w:gallery w:val="placeholder"/>
        </w:category>
        <w:types>
          <w:type w:val="bbPlcHdr"/>
        </w:types>
        <w:behaviors>
          <w:behavior w:val="content"/>
        </w:behaviors>
        <w:guid w:val="{D9F3534F-274C-44C7-A005-A8522F5245B2}"/>
      </w:docPartPr>
      <w:docPartBody>
        <w:p w:rsidR="00000000" w:rsidRDefault="002F6FDF"/>
      </w:docPartBody>
    </w:docPart>
    <w:docPart>
      <w:docPartPr>
        <w:name w:val="58419962CADC41D7968CAF215892C9C8"/>
        <w:category>
          <w:name w:val="General"/>
          <w:gallery w:val="placeholder"/>
        </w:category>
        <w:types>
          <w:type w:val="bbPlcHdr"/>
        </w:types>
        <w:behaviors>
          <w:behavior w:val="content"/>
        </w:behaviors>
        <w:guid w:val="{DA321858-54FB-4003-AE36-6311253BEA9D}"/>
      </w:docPartPr>
      <w:docPartBody>
        <w:p w:rsidR="00000000" w:rsidRDefault="002F6FDF"/>
      </w:docPartBody>
    </w:docPart>
    <w:docPart>
      <w:docPartPr>
        <w:name w:val="97FB2818384B4A0EBCF5C547C6643690"/>
        <w:category>
          <w:name w:val="General"/>
          <w:gallery w:val="placeholder"/>
        </w:category>
        <w:types>
          <w:type w:val="bbPlcHdr"/>
        </w:types>
        <w:behaviors>
          <w:behavior w:val="content"/>
        </w:behaviors>
        <w:guid w:val="{CC233935-9FB2-426E-9AEA-F9ACC452B55B}"/>
      </w:docPartPr>
      <w:docPartBody>
        <w:p w:rsidR="00000000" w:rsidRDefault="002F6FDF"/>
      </w:docPartBody>
    </w:docPart>
    <w:docPart>
      <w:docPartPr>
        <w:name w:val="BDAC8E92EB494034A1945D9228987771"/>
        <w:category>
          <w:name w:val="General"/>
          <w:gallery w:val="placeholder"/>
        </w:category>
        <w:types>
          <w:type w:val="bbPlcHdr"/>
        </w:types>
        <w:behaviors>
          <w:behavior w:val="content"/>
        </w:behaviors>
        <w:guid w:val="{4EC74D05-E1C6-44F8-9393-8974A2F27CC1}"/>
      </w:docPartPr>
      <w:docPartBody>
        <w:p w:rsidR="00000000" w:rsidRDefault="00A62904" w:rsidP="00A62904">
          <w:pPr>
            <w:pStyle w:val="BDAC8E92EB494034A1945D9228987771"/>
          </w:pPr>
          <w:r w:rsidRPr="00A30DD1">
            <w:rPr>
              <w:rStyle w:val="PlaceholderText"/>
            </w:rPr>
            <w:t>Click here to enter a date.</w:t>
          </w:r>
        </w:p>
      </w:docPartBody>
    </w:docPart>
    <w:docPart>
      <w:docPartPr>
        <w:name w:val="779EAD2948714C8BBC8B28B7A8C0BF71"/>
        <w:category>
          <w:name w:val="General"/>
          <w:gallery w:val="placeholder"/>
        </w:category>
        <w:types>
          <w:type w:val="bbPlcHdr"/>
        </w:types>
        <w:behaviors>
          <w:behavior w:val="content"/>
        </w:behaviors>
        <w:guid w:val="{4A0EA54C-6934-43A8-ACF8-4887CAA31A87}"/>
      </w:docPartPr>
      <w:docPartBody>
        <w:p w:rsidR="00000000" w:rsidRDefault="002F6FDF"/>
      </w:docPartBody>
    </w:docPart>
    <w:docPart>
      <w:docPartPr>
        <w:name w:val="8E684777F89C4B97BFAB499CB1B9471B"/>
        <w:category>
          <w:name w:val="General"/>
          <w:gallery w:val="placeholder"/>
        </w:category>
        <w:types>
          <w:type w:val="bbPlcHdr"/>
        </w:types>
        <w:behaviors>
          <w:behavior w:val="content"/>
        </w:behaviors>
        <w:guid w:val="{7FF99A37-E9AE-4101-B5B8-35E3E1518196}"/>
      </w:docPartPr>
      <w:docPartBody>
        <w:p w:rsidR="00000000" w:rsidRDefault="002F6FDF"/>
      </w:docPartBody>
    </w:docPart>
    <w:docPart>
      <w:docPartPr>
        <w:name w:val="33A94D660FD241B5982D6C3D4EF7CB03"/>
        <w:category>
          <w:name w:val="General"/>
          <w:gallery w:val="placeholder"/>
        </w:category>
        <w:types>
          <w:type w:val="bbPlcHdr"/>
        </w:types>
        <w:behaviors>
          <w:behavior w:val="content"/>
        </w:behaviors>
        <w:guid w:val="{1A9B0E9B-D04E-4DDB-8DCA-B9AE49C135E8}"/>
      </w:docPartPr>
      <w:docPartBody>
        <w:p w:rsidR="00000000" w:rsidRDefault="00A62904" w:rsidP="00A62904">
          <w:pPr>
            <w:pStyle w:val="33A94D660FD241B5982D6C3D4EF7CB03"/>
          </w:pPr>
          <w:r>
            <w:rPr>
              <w:rFonts w:eastAsia="Times New Roman" w:cs="Times New Roman"/>
              <w:bCs/>
              <w:szCs w:val="24"/>
            </w:rPr>
            <w:t xml:space="preserve"> </w:t>
          </w:r>
        </w:p>
      </w:docPartBody>
    </w:docPart>
    <w:docPart>
      <w:docPartPr>
        <w:name w:val="149F8865051A4D0FB041DD3B460FA9E1"/>
        <w:category>
          <w:name w:val="General"/>
          <w:gallery w:val="placeholder"/>
        </w:category>
        <w:types>
          <w:type w:val="bbPlcHdr"/>
        </w:types>
        <w:behaviors>
          <w:behavior w:val="content"/>
        </w:behaviors>
        <w:guid w:val="{24AEBF4F-D769-4741-A399-5085CE8DD4D5}"/>
      </w:docPartPr>
      <w:docPartBody>
        <w:p w:rsidR="00000000" w:rsidRDefault="002F6FDF"/>
      </w:docPartBody>
    </w:docPart>
    <w:docPart>
      <w:docPartPr>
        <w:name w:val="DCC2CE1E14CC4C81B739905DB9F58A7D"/>
        <w:category>
          <w:name w:val="General"/>
          <w:gallery w:val="placeholder"/>
        </w:category>
        <w:types>
          <w:type w:val="bbPlcHdr"/>
        </w:types>
        <w:behaviors>
          <w:behavior w:val="content"/>
        </w:behaviors>
        <w:guid w:val="{BE6686A6-DE36-4131-966D-905861053CC7}"/>
      </w:docPartPr>
      <w:docPartBody>
        <w:p w:rsidR="00000000" w:rsidRDefault="002F6F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2F6FDF"/>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6290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2904"/>
    <w:rPr>
      <w:color w:val="808080"/>
    </w:rPr>
  </w:style>
  <w:style w:type="paragraph" w:customStyle="1" w:styleId="BDAC8E92EB494034A1945D9228987771">
    <w:name w:val="BDAC8E92EB494034A1945D9228987771"/>
    <w:rsid w:val="00A62904"/>
    <w:pPr>
      <w:spacing w:after="160" w:line="259" w:lineRule="auto"/>
    </w:pPr>
  </w:style>
  <w:style w:type="paragraph" w:customStyle="1" w:styleId="33A94D660FD241B5982D6C3D4EF7CB03">
    <w:name w:val="33A94D660FD241B5982D6C3D4EF7CB03"/>
    <w:rsid w:val="00A6290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523</Words>
  <Characters>2982</Characters>
  <Application>Microsoft Office Word</Application>
  <DocSecurity>0</DocSecurity>
  <Lines>24</Lines>
  <Paragraphs>6</Paragraphs>
  <ScaleCrop>false</ScaleCrop>
  <Company>Texas Legislative Council</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2023-03-29T14:46:00Z</cp:lastPrinted>
  <dcterms:created xsi:type="dcterms:W3CDTF">2015-05-29T14:24:00Z</dcterms:created>
  <dcterms:modified xsi:type="dcterms:W3CDTF">2023-03-29T14:46:00Z</dcterms:modified>
</cp:coreProperties>
</file>

<file path=docProps/custom.xml><?xml version="1.0" encoding="utf-8"?>
<op:Properties xmlns:vt="http://schemas.openxmlformats.org/officeDocument/2006/docPropsVTypes" xmlns:op="http://schemas.openxmlformats.org/officeDocument/2006/custom-properties"/>
</file>