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B576B" w:rsidRDefault="00DB576B"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B0C3585CC96A40ABAC5851150D8995D9"/>
          </w:placeholder>
        </w:sdtPr>
        <w:sdtContent>
          <w:r w:rsidRPr="005C2A78">
            <w:rPr>
              <w:rFonts w:cs="Times New Roman"/>
              <w:b/>
              <w:szCs w:val="24"/>
              <w:u w:val="single"/>
            </w:rPr>
            <w:t>BILL ANALYSIS</w:t>
          </w:r>
        </w:sdtContent>
      </w:sdt>
    </w:p>
    <w:p w:rsidR="00DB576B" w:rsidRPr="00585C31" w:rsidRDefault="00DB576B" w:rsidP="000F1DF9">
      <w:pPr>
        <w:spacing w:after="0" w:line="240" w:lineRule="auto"/>
        <w:rPr>
          <w:rFonts w:cs="Times New Roman"/>
          <w:szCs w:val="24"/>
        </w:rPr>
      </w:pPr>
    </w:p>
    <w:p w:rsidR="00DB576B" w:rsidRPr="00585C31" w:rsidRDefault="00DB576B"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DB576B" w:rsidTr="000F1DF9">
        <w:tc>
          <w:tcPr>
            <w:tcW w:w="2718" w:type="dxa"/>
          </w:tcPr>
          <w:p w:rsidR="00DB576B" w:rsidRPr="005C2A78" w:rsidRDefault="00DB576B" w:rsidP="006D756B">
            <w:pPr>
              <w:rPr>
                <w:rFonts w:cs="Times New Roman"/>
                <w:szCs w:val="24"/>
              </w:rPr>
            </w:pPr>
            <w:sdt>
              <w:sdtPr>
                <w:rPr>
                  <w:rFonts w:cs="Times New Roman"/>
                  <w:szCs w:val="24"/>
                </w:rPr>
                <w:alias w:val="Agency Title"/>
                <w:tag w:val="AgencyTitleContentControl"/>
                <w:id w:val="1920747753"/>
                <w:lock w:val="sdtContentLocked"/>
                <w:placeholder>
                  <w:docPart w:val="0B7C64F0AF7B4620B09D95A429C8B664"/>
                </w:placeholder>
              </w:sdtPr>
              <w:sdtEndPr>
                <w:rPr>
                  <w:rFonts w:cstheme="minorBidi"/>
                  <w:szCs w:val="22"/>
                </w:rPr>
              </w:sdtEndPr>
              <w:sdtContent>
                <w:r>
                  <w:rPr>
                    <w:rFonts w:cs="Times New Roman"/>
                    <w:szCs w:val="24"/>
                  </w:rPr>
                  <w:t>Senate Research Center</w:t>
                </w:r>
              </w:sdtContent>
            </w:sdt>
          </w:p>
        </w:tc>
        <w:tc>
          <w:tcPr>
            <w:tcW w:w="6858" w:type="dxa"/>
          </w:tcPr>
          <w:p w:rsidR="00DB576B" w:rsidRPr="00FF6471" w:rsidRDefault="00DB576B" w:rsidP="000F1DF9">
            <w:pPr>
              <w:jc w:val="right"/>
              <w:rPr>
                <w:rFonts w:cs="Times New Roman"/>
                <w:szCs w:val="24"/>
              </w:rPr>
            </w:pPr>
            <w:sdt>
              <w:sdtPr>
                <w:rPr>
                  <w:rFonts w:cs="Times New Roman"/>
                  <w:szCs w:val="24"/>
                </w:rPr>
                <w:alias w:val="Bill Number"/>
                <w:tag w:val="BillNumberOne"/>
                <w:id w:val="-410784069"/>
                <w:lock w:val="sdtContentLocked"/>
                <w:placeholder>
                  <w:docPart w:val="D16707FFE43449DE8E435643F31EBD39"/>
                </w:placeholder>
              </w:sdtPr>
              <w:sdtContent>
                <w:r>
                  <w:rPr>
                    <w:rFonts w:cs="Times New Roman"/>
                    <w:szCs w:val="24"/>
                  </w:rPr>
                  <w:t>C.S.S.B. 1097</w:t>
                </w:r>
              </w:sdtContent>
            </w:sdt>
          </w:p>
        </w:tc>
      </w:tr>
      <w:tr w:rsidR="00DB576B" w:rsidTr="000F1DF9">
        <w:sdt>
          <w:sdtPr>
            <w:rPr>
              <w:rFonts w:cs="Times New Roman"/>
              <w:szCs w:val="24"/>
            </w:rPr>
            <w:alias w:val="TLCNumber"/>
            <w:tag w:val="TLCNumber"/>
            <w:id w:val="-542600604"/>
            <w:lock w:val="sdtLocked"/>
            <w:placeholder>
              <w:docPart w:val="0D557C5F7CBA4704B80A3B53C43A29D4"/>
            </w:placeholder>
          </w:sdtPr>
          <w:sdtContent>
            <w:tc>
              <w:tcPr>
                <w:tcW w:w="2718" w:type="dxa"/>
              </w:tcPr>
              <w:p w:rsidR="00DB576B" w:rsidRPr="000F1DF9" w:rsidRDefault="00DB576B" w:rsidP="00C65088">
                <w:pPr>
                  <w:rPr>
                    <w:rFonts w:cs="Times New Roman"/>
                    <w:szCs w:val="24"/>
                  </w:rPr>
                </w:pPr>
                <w:r>
                  <w:rPr>
                    <w:rFonts w:cs="Times New Roman"/>
                    <w:szCs w:val="24"/>
                  </w:rPr>
                  <w:t>88R18222 MZM-F</w:t>
                </w:r>
              </w:p>
            </w:tc>
          </w:sdtContent>
        </w:sdt>
        <w:tc>
          <w:tcPr>
            <w:tcW w:w="6858" w:type="dxa"/>
          </w:tcPr>
          <w:p w:rsidR="00DB576B" w:rsidRPr="005C2A78" w:rsidRDefault="00DB576B" w:rsidP="00073EDD">
            <w:pPr>
              <w:jc w:val="right"/>
              <w:rPr>
                <w:rFonts w:cs="Times New Roman"/>
                <w:szCs w:val="24"/>
              </w:rPr>
            </w:pPr>
            <w:sdt>
              <w:sdtPr>
                <w:rPr>
                  <w:rFonts w:cs="Times New Roman"/>
                  <w:szCs w:val="24"/>
                </w:rPr>
                <w:alias w:val="Author Label"/>
                <w:tag w:val="By"/>
                <w:id w:val="72399597"/>
                <w:lock w:val="sdtLocked"/>
                <w:placeholder>
                  <w:docPart w:val="2B5545DCCF654B80B2FC4DD816413645"/>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6510114867814CDBA72A4594D421F532"/>
                </w:placeholder>
              </w:sdtPr>
              <w:sdtContent>
                <w:r>
                  <w:rPr>
                    <w:rFonts w:cs="Times New Roman"/>
                    <w:szCs w:val="24"/>
                  </w:rPr>
                  <w:t>Parker</w:t>
                </w:r>
              </w:sdtContent>
            </w:sdt>
            <w:sdt>
              <w:sdtPr>
                <w:rPr>
                  <w:rFonts w:cs="Times New Roman"/>
                  <w:szCs w:val="24"/>
                </w:rPr>
                <w:alias w:val="Sponsor"/>
                <w:tag w:val="Sponsor"/>
                <w:id w:val="-2039656131"/>
                <w:lock w:val="sdtContentLocked"/>
                <w:placeholder>
                  <w:docPart w:val="8349B57296FC46AC957175E84FAE1028"/>
                </w:placeholder>
                <w:showingPlcHdr/>
              </w:sdtPr>
              <w:sdtContent/>
            </w:sdt>
            <w:sdt>
              <w:sdtPr>
                <w:rPr>
                  <w:rFonts w:cs="Times New Roman"/>
                  <w:szCs w:val="24"/>
                </w:rPr>
                <w:alias w:val="DualSponsor"/>
                <w:tag w:val="DualSponsor"/>
                <w:id w:val="1029379812"/>
                <w:lock w:val="sdtContentLocked"/>
                <w:placeholder>
                  <w:docPart w:val="79629FC229474A43A3B838392B2152A5"/>
                </w:placeholder>
                <w:showingPlcHdr/>
              </w:sdtPr>
              <w:sdtContent/>
            </w:sdt>
          </w:p>
        </w:tc>
      </w:tr>
      <w:tr w:rsidR="00DB576B" w:rsidTr="000F1DF9">
        <w:tc>
          <w:tcPr>
            <w:tcW w:w="2718" w:type="dxa"/>
          </w:tcPr>
          <w:p w:rsidR="00DB576B" w:rsidRPr="00BC7495" w:rsidRDefault="00DB576B" w:rsidP="000F1DF9">
            <w:pPr>
              <w:rPr>
                <w:rFonts w:cs="Times New Roman"/>
                <w:szCs w:val="24"/>
              </w:rPr>
            </w:pPr>
          </w:p>
        </w:tc>
        <w:sdt>
          <w:sdtPr>
            <w:rPr>
              <w:rFonts w:cs="Times New Roman"/>
              <w:szCs w:val="24"/>
            </w:rPr>
            <w:alias w:val="Committee"/>
            <w:tag w:val="Committee"/>
            <w:id w:val="1914272295"/>
            <w:placeholder>
              <w:docPart w:val="1377582C170441839E35665BA0C16819"/>
            </w:placeholder>
          </w:sdtPr>
          <w:sdtContent>
            <w:tc>
              <w:tcPr>
                <w:tcW w:w="6858" w:type="dxa"/>
              </w:tcPr>
              <w:p w:rsidR="00DB576B" w:rsidRPr="00FF6471" w:rsidRDefault="00DB576B" w:rsidP="000F1DF9">
                <w:pPr>
                  <w:jc w:val="right"/>
                  <w:rPr>
                    <w:rFonts w:cs="Times New Roman"/>
                    <w:szCs w:val="24"/>
                  </w:rPr>
                </w:pPr>
                <w:r>
                  <w:rPr>
                    <w:rFonts w:cs="Times New Roman"/>
                    <w:szCs w:val="24"/>
                  </w:rPr>
                  <w:t>State Affairs</w:t>
                </w:r>
              </w:p>
            </w:tc>
          </w:sdtContent>
        </w:sdt>
      </w:tr>
      <w:tr w:rsidR="00DB576B" w:rsidTr="000F1DF9">
        <w:tc>
          <w:tcPr>
            <w:tcW w:w="2718" w:type="dxa"/>
          </w:tcPr>
          <w:p w:rsidR="00DB576B" w:rsidRPr="00BC7495" w:rsidRDefault="00DB576B" w:rsidP="000F1DF9">
            <w:pPr>
              <w:rPr>
                <w:rFonts w:cs="Times New Roman"/>
                <w:szCs w:val="24"/>
              </w:rPr>
            </w:pPr>
          </w:p>
        </w:tc>
        <w:sdt>
          <w:sdtPr>
            <w:rPr>
              <w:rFonts w:cs="Times New Roman"/>
              <w:szCs w:val="24"/>
            </w:rPr>
            <w:alias w:val="Date"/>
            <w:tag w:val="DateContentControl"/>
            <w:id w:val="1178081906"/>
            <w:lock w:val="sdtLocked"/>
            <w:placeholder>
              <w:docPart w:val="1D60C0D383F4464D832887CA95CAE347"/>
            </w:placeholder>
            <w:date w:fullDate="2023-04-11T00:00:00Z">
              <w:dateFormat w:val="M/d/yyyy"/>
              <w:lid w:val="en-US"/>
              <w:storeMappedDataAs w:val="dateTime"/>
              <w:calendar w:val="gregorian"/>
            </w:date>
          </w:sdtPr>
          <w:sdtContent>
            <w:tc>
              <w:tcPr>
                <w:tcW w:w="6858" w:type="dxa"/>
              </w:tcPr>
              <w:p w:rsidR="00DB576B" w:rsidRPr="00FF6471" w:rsidRDefault="00DB576B" w:rsidP="000F1DF9">
                <w:pPr>
                  <w:jc w:val="right"/>
                  <w:rPr>
                    <w:rFonts w:cs="Times New Roman"/>
                    <w:szCs w:val="24"/>
                  </w:rPr>
                </w:pPr>
                <w:r>
                  <w:rPr>
                    <w:rFonts w:cs="Times New Roman"/>
                    <w:szCs w:val="24"/>
                  </w:rPr>
                  <w:t>4/11/2023</w:t>
                </w:r>
              </w:p>
            </w:tc>
          </w:sdtContent>
        </w:sdt>
      </w:tr>
      <w:tr w:rsidR="00DB576B" w:rsidTr="000F1DF9">
        <w:tc>
          <w:tcPr>
            <w:tcW w:w="2718" w:type="dxa"/>
          </w:tcPr>
          <w:p w:rsidR="00DB576B" w:rsidRPr="00BC7495" w:rsidRDefault="00DB576B" w:rsidP="000F1DF9">
            <w:pPr>
              <w:rPr>
                <w:rFonts w:cs="Times New Roman"/>
                <w:szCs w:val="24"/>
              </w:rPr>
            </w:pPr>
          </w:p>
        </w:tc>
        <w:sdt>
          <w:sdtPr>
            <w:rPr>
              <w:rFonts w:cs="Times New Roman"/>
              <w:szCs w:val="24"/>
            </w:rPr>
            <w:alias w:val="BA Version"/>
            <w:tag w:val="BAVersion"/>
            <w:id w:val="-1685590809"/>
            <w:lock w:val="sdtContentLocked"/>
            <w:placeholder>
              <w:docPart w:val="B4E0E7999FDC46409092452FFED8D7F5"/>
            </w:placeholder>
          </w:sdtPr>
          <w:sdtContent>
            <w:tc>
              <w:tcPr>
                <w:tcW w:w="6858" w:type="dxa"/>
              </w:tcPr>
              <w:p w:rsidR="00DB576B" w:rsidRPr="00FF6471" w:rsidRDefault="00DB576B" w:rsidP="000F1DF9">
                <w:pPr>
                  <w:jc w:val="right"/>
                  <w:rPr>
                    <w:rFonts w:cs="Times New Roman"/>
                    <w:szCs w:val="24"/>
                  </w:rPr>
                </w:pPr>
                <w:r>
                  <w:rPr>
                    <w:rFonts w:cs="Times New Roman"/>
                    <w:szCs w:val="24"/>
                  </w:rPr>
                  <w:t>Committee Report (Substituted)</w:t>
                </w:r>
              </w:p>
            </w:tc>
          </w:sdtContent>
        </w:sdt>
      </w:tr>
    </w:tbl>
    <w:p w:rsidR="00DB576B" w:rsidRPr="00FF6471" w:rsidRDefault="00DB576B" w:rsidP="000F1DF9">
      <w:pPr>
        <w:spacing w:after="0" w:line="240" w:lineRule="auto"/>
        <w:rPr>
          <w:rFonts w:cs="Times New Roman"/>
          <w:szCs w:val="24"/>
        </w:rPr>
      </w:pPr>
    </w:p>
    <w:p w:rsidR="00DB576B" w:rsidRPr="00FF6471" w:rsidRDefault="00DB576B" w:rsidP="000F1DF9">
      <w:pPr>
        <w:spacing w:after="0" w:line="240" w:lineRule="auto"/>
        <w:rPr>
          <w:rFonts w:cs="Times New Roman"/>
          <w:szCs w:val="24"/>
        </w:rPr>
      </w:pPr>
    </w:p>
    <w:p w:rsidR="00DB576B" w:rsidRPr="00FF6471" w:rsidRDefault="00DB576B"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E5FDF39103F54A6E82E676BC8CAC3A0F"/>
        </w:placeholder>
      </w:sdtPr>
      <w:sdtContent>
        <w:p w:rsidR="00DB576B" w:rsidRDefault="00DB576B"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B185E8B1853B4440A90E110C25490CE3"/>
        </w:placeholder>
      </w:sdtPr>
      <w:sdtContent>
        <w:p w:rsidR="00DB576B" w:rsidRDefault="00DB576B" w:rsidP="00F7171A">
          <w:pPr>
            <w:pStyle w:val="NormalWeb"/>
            <w:spacing w:before="0" w:beforeAutospacing="0" w:after="0" w:afterAutospacing="0"/>
            <w:jc w:val="both"/>
            <w:divId w:val="1588729409"/>
            <w:rPr>
              <w:rFonts w:eastAsia="Times New Roman"/>
              <w:bCs/>
            </w:rPr>
          </w:pPr>
        </w:p>
        <w:p w:rsidR="00DB576B" w:rsidRPr="00F7171A" w:rsidRDefault="00DB576B" w:rsidP="00F7171A">
          <w:pPr>
            <w:pStyle w:val="NormalWeb"/>
            <w:spacing w:before="0" w:beforeAutospacing="0" w:after="0" w:afterAutospacing="0"/>
            <w:jc w:val="both"/>
            <w:divId w:val="1588729409"/>
          </w:pPr>
          <w:r w:rsidRPr="00F7171A">
            <w:t>Decatur Hospital Authority dba Wise Health (Authority) is a municipal hospital authority and political subdivision established pursuant to Chapter 262 of the Texas Health and Safety Code and an ordinance of the City of Decatur, Texas.  The Authority owns and operates a 150-licensed-bed acute care hospital in Decatur, Wise County, Texas, and multiple affiliated ancillary facilities.</w:t>
          </w:r>
        </w:p>
        <w:p w:rsidR="00DB576B" w:rsidRPr="00F7171A" w:rsidRDefault="00DB576B" w:rsidP="00F7171A">
          <w:pPr>
            <w:pStyle w:val="NormalWeb"/>
            <w:spacing w:before="0" w:beforeAutospacing="0" w:after="0" w:afterAutospacing="0"/>
            <w:jc w:val="both"/>
            <w:divId w:val="1588729409"/>
          </w:pPr>
          <w:r w:rsidRPr="00F7171A">
            <w:t> </w:t>
          </w:r>
        </w:p>
        <w:p w:rsidR="00DB576B" w:rsidRPr="00F7171A" w:rsidRDefault="00DB576B" w:rsidP="00F7171A">
          <w:pPr>
            <w:pStyle w:val="NormalWeb"/>
            <w:spacing w:before="0" w:beforeAutospacing="0" w:after="0" w:afterAutospacing="0"/>
            <w:jc w:val="both"/>
            <w:divId w:val="1588729409"/>
          </w:pPr>
          <w:r w:rsidRPr="00F7171A">
            <w:t>Wise County is beginning to experience significant growth, which is expected to increase significantly during the next decade. The new and changing financial realities of the healthcare system as a whole (increasing costs and declining reimbursements), to which the Authority is not immune, are making it increasingly different for independent systems like the Authority to remain independent hospital operators.  These challenges are increasing regardless of location but is especially true in markets like Wise County with the growth significant.  To ensure access to capital and resources that will help keep healthcare local, ensure continued jobs for healthcare workers, and grow and enhance services for the Authority's patients, the Authority seeks to strategically align with a larger system.  The Authority's board of directors (made up of local community leaders) has determined that the acquisition by a national healthcare facility operator is the best way to ensure continued access to care in the broad array of services for Wise County residents.</w:t>
          </w:r>
        </w:p>
        <w:p w:rsidR="00DB576B" w:rsidRPr="00F7171A" w:rsidRDefault="00DB576B" w:rsidP="00F7171A">
          <w:pPr>
            <w:pStyle w:val="NormalWeb"/>
            <w:spacing w:before="0" w:beforeAutospacing="0" w:after="0" w:afterAutospacing="0"/>
            <w:jc w:val="both"/>
            <w:divId w:val="1588729409"/>
          </w:pPr>
          <w:r w:rsidRPr="00F7171A">
            <w:t> </w:t>
          </w:r>
        </w:p>
        <w:p w:rsidR="00DB576B" w:rsidRPr="00F7171A" w:rsidRDefault="00DB576B" w:rsidP="00F7171A">
          <w:pPr>
            <w:pStyle w:val="NormalWeb"/>
            <w:spacing w:before="0" w:beforeAutospacing="0" w:after="0" w:afterAutospacing="0"/>
            <w:jc w:val="both"/>
            <w:divId w:val="1588729409"/>
          </w:pPr>
          <w:r w:rsidRPr="00F7171A">
            <w:t>Currently, the law is unclear whether the Authority, as a political subdivision, can indemnify the purchaser of the Authority's assets for liabilities that predate the sale and whether or not a sovereign immunity would block any claim by a purchaser to recover from the Authority for liabilities of the Authority which predate the sale.  Resolution of the issue is necessary because no reputable purchaser would agree to be exposed to a known or unknown claim that may predate their potential ownership.</w:t>
          </w:r>
        </w:p>
        <w:p w:rsidR="00DB576B" w:rsidRPr="00F7171A" w:rsidRDefault="00DB576B" w:rsidP="00F7171A">
          <w:pPr>
            <w:pStyle w:val="NormalWeb"/>
            <w:spacing w:before="0" w:beforeAutospacing="0" w:after="0" w:afterAutospacing="0"/>
            <w:jc w:val="both"/>
            <w:divId w:val="1588729409"/>
          </w:pPr>
          <w:r w:rsidRPr="00F7171A">
            <w:t> </w:t>
          </w:r>
        </w:p>
        <w:p w:rsidR="00DB576B" w:rsidRPr="00F7171A" w:rsidRDefault="00DB576B" w:rsidP="00F7171A">
          <w:pPr>
            <w:pStyle w:val="NormalWeb"/>
            <w:spacing w:before="0" w:beforeAutospacing="0" w:after="0" w:afterAutospacing="0"/>
            <w:jc w:val="both"/>
            <w:divId w:val="1588729409"/>
          </w:pPr>
          <w:r w:rsidRPr="00F7171A">
            <w:t>Current law requires that there be a clear and unambiguous statutory waiver of sovereign immunity by the political subdivision and such a waiver would allow the hospital authority to provide an enforceable contractual indemnity to a purchaser.</w:t>
          </w:r>
        </w:p>
        <w:p w:rsidR="00DB576B" w:rsidRPr="00F7171A" w:rsidRDefault="00DB576B" w:rsidP="00F7171A">
          <w:pPr>
            <w:pStyle w:val="NormalWeb"/>
            <w:spacing w:before="0" w:beforeAutospacing="0" w:after="0" w:afterAutospacing="0"/>
            <w:jc w:val="both"/>
            <w:divId w:val="1588729409"/>
          </w:pPr>
          <w:r w:rsidRPr="00F7171A">
            <w:t> </w:t>
          </w:r>
        </w:p>
        <w:p w:rsidR="00DB576B" w:rsidRPr="00F7171A" w:rsidRDefault="00DB576B" w:rsidP="00F7171A">
          <w:pPr>
            <w:pStyle w:val="NormalWeb"/>
            <w:spacing w:before="0" w:beforeAutospacing="0" w:after="0" w:afterAutospacing="0"/>
            <w:jc w:val="both"/>
            <w:divId w:val="1588729409"/>
          </w:pPr>
          <w:r w:rsidRPr="00F7171A">
            <w:t>The proposed bill is bracketed so that will only impact the Decatur Hospital Authority and would not impact another political subdivision.  </w:t>
          </w:r>
        </w:p>
        <w:p w:rsidR="00DB576B" w:rsidRPr="00F7171A" w:rsidRDefault="00DB576B" w:rsidP="00F7171A">
          <w:pPr>
            <w:pStyle w:val="NormalWeb"/>
            <w:spacing w:before="0" w:beforeAutospacing="0" w:after="0" w:afterAutospacing="0"/>
            <w:jc w:val="both"/>
            <w:divId w:val="1588729409"/>
          </w:pPr>
          <w:r w:rsidRPr="00F7171A">
            <w:t> </w:t>
          </w:r>
        </w:p>
        <w:p w:rsidR="00DB576B" w:rsidRPr="00F7171A" w:rsidRDefault="00DB576B" w:rsidP="00F7171A">
          <w:pPr>
            <w:pStyle w:val="NormalWeb"/>
            <w:spacing w:before="0" w:beforeAutospacing="0" w:after="0" w:afterAutospacing="0"/>
            <w:jc w:val="both"/>
            <w:divId w:val="1588729409"/>
          </w:pPr>
          <w:r w:rsidRPr="00F7171A">
            <w:t>(Original Author's/Sponsor's Statement of Intent)</w:t>
          </w:r>
        </w:p>
        <w:p w:rsidR="00DB576B" w:rsidRPr="00D70925" w:rsidRDefault="00DB576B" w:rsidP="00F7171A">
          <w:pPr>
            <w:spacing w:after="0" w:line="240" w:lineRule="auto"/>
            <w:jc w:val="both"/>
            <w:rPr>
              <w:rFonts w:eastAsia="Times New Roman" w:cs="Times New Roman"/>
              <w:bCs/>
              <w:szCs w:val="24"/>
            </w:rPr>
          </w:pPr>
        </w:p>
      </w:sdtContent>
    </w:sdt>
    <w:p w:rsidR="00DB576B" w:rsidRDefault="00DB576B"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C.S.S.B. 1097 </w:t>
      </w:r>
      <w:bookmarkStart w:id="1" w:name="AmendsCurrentLaw"/>
      <w:bookmarkEnd w:id="1"/>
      <w:r>
        <w:rPr>
          <w:rFonts w:cs="Times New Roman"/>
          <w:szCs w:val="24"/>
        </w:rPr>
        <w:t xml:space="preserve">amends current law relating to liability of certain municipal hospital authorities under a contract for the sale of a hospital. </w:t>
      </w:r>
    </w:p>
    <w:p w:rsidR="00DB576B" w:rsidRPr="00F7171A" w:rsidRDefault="00DB576B" w:rsidP="000F1DF9">
      <w:pPr>
        <w:spacing w:after="0" w:line="240" w:lineRule="auto"/>
        <w:jc w:val="both"/>
        <w:rPr>
          <w:rFonts w:eastAsia="Times New Roman" w:cs="Times New Roman"/>
          <w:szCs w:val="24"/>
        </w:rPr>
      </w:pPr>
    </w:p>
    <w:p w:rsidR="00DB576B" w:rsidRPr="005C2A78" w:rsidRDefault="00DB576B"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0A0AC218925542D292B2F9F629ACDC55"/>
          </w:placeholder>
        </w:sdtPr>
        <w:sdtContent>
          <w:r>
            <w:rPr>
              <w:rFonts w:eastAsia="Times New Roman" w:cs="Times New Roman"/>
              <w:b/>
              <w:szCs w:val="24"/>
              <w:u w:val="single"/>
            </w:rPr>
            <w:t>RULEMAKING AUTHORITY</w:t>
          </w:r>
        </w:sdtContent>
      </w:sdt>
    </w:p>
    <w:p w:rsidR="00DB576B" w:rsidRPr="006529C4" w:rsidRDefault="00DB576B" w:rsidP="00774EC7">
      <w:pPr>
        <w:spacing w:after="0" w:line="240" w:lineRule="auto"/>
        <w:jc w:val="both"/>
        <w:rPr>
          <w:rFonts w:cs="Times New Roman"/>
          <w:szCs w:val="24"/>
        </w:rPr>
      </w:pPr>
    </w:p>
    <w:p w:rsidR="00DB576B" w:rsidRPr="006529C4" w:rsidRDefault="00DB576B"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DB576B" w:rsidRPr="006529C4" w:rsidRDefault="00DB576B" w:rsidP="00774EC7">
      <w:pPr>
        <w:spacing w:after="0" w:line="240" w:lineRule="auto"/>
        <w:jc w:val="both"/>
        <w:rPr>
          <w:rFonts w:cs="Times New Roman"/>
          <w:szCs w:val="24"/>
        </w:rPr>
      </w:pPr>
    </w:p>
    <w:p w:rsidR="00DB576B" w:rsidRPr="005C2A78" w:rsidRDefault="00DB576B"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A8C45AFC2749497F89BA27DAA6C74FA0"/>
          </w:placeholder>
        </w:sdtPr>
        <w:sdtContent>
          <w:r>
            <w:rPr>
              <w:rFonts w:eastAsia="Times New Roman" w:cs="Times New Roman"/>
              <w:b/>
              <w:szCs w:val="24"/>
              <w:u w:val="single"/>
            </w:rPr>
            <w:t>SECTION BY SECTION ANALYSIS</w:t>
          </w:r>
        </w:sdtContent>
      </w:sdt>
    </w:p>
    <w:p w:rsidR="00DB576B" w:rsidRPr="005C2A78" w:rsidRDefault="00DB576B" w:rsidP="005F188C">
      <w:pPr>
        <w:spacing w:after="0" w:line="240" w:lineRule="auto"/>
        <w:jc w:val="both"/>
        <w:rPr>
          <w:rFonts w:eastAsia="Times New Roman" w:cs="Times New Roman"/>
          <w:szCs w:val="24"/>
        </w:rPr>
      </w:pPr>
    </w:p>
    <w:p w:rsidR="00DB576B" w:rsidRDefault="00DB576B" w:rsidP="005F188C">
      <w:pPr>
        <w:spacing w:after="0" w:line="240" w:lineRule="auto"/>
        <w:jc w:val="both"/>
      </w:pPr>
      <w:r w:rsidRPr="005C2A78">
        <w:rPr>
          <w:rFonts w:eastAsia="Times New Roman" w:cs="Times New Roman"/>
          <w:szCs w:val="24"/>
        </w:rPr>
        <w:t>SECTION 1.</w:t>
      </w:r>
      <w:r>
        <w:rPr>
          <w:rFonts w:eastAsia="Times New Roman" w:cs="Times New Roman"/>
          <w:szCs w:val="24"/>
        </w:rPr>
        <w:t xml:space="preserve"> Amends </w:t>
      </w:r>
      <w:r>
        <w:t>Subchapter C, Chapter 262, Health and Safety Code, by adding Section 262.0335, as follows:</w:t>
      </w:r>
    </w:p>
    <w:p w:rsidR="00DB576B" w:rsidRDefault="00DB576B" w:rsidP="005F188C">
      <w:pPr>
        <w:spacing w:after="0" w:line="240" w:lineRule="auto"/>
        <w:jc w:val="both"/>
      </w:pPr>
    </w:p>
    <w:p w:rsidR="00DB576B" w:rsidRDefault="00DB576B" w:rsidP="005F188C">
      <w:pPr>
        <w:spacing w:after="0" w:line="240" w:lineRule="auto"/>
        <w:ind w:left="720"/>
        <w:jc w:val="both"/>
      </w:pPr>
      <w:r w:rsidRPr="00AF3EF6">
        <w:t xml:space="preserve">Sec. 262.0335.  LIABILITY OF CERTAIN MUNICIPAL HOSPITAL AUTHORITIES UNDER CONTRACT FOR SALE OF HOSPITAL.  (a) </w:t>
      </w:r>
      <w:r>
        <w:t>Provides that t</w:t>
      </w:r>
      <w:r w:rsidRPr="00AF3EF6">
        <w:t>his section applies only to a municipal hospital authority wholly located in a county with a population of less than 70,000.</w:t>
      </w:r>
    </w:p>
    <w:p w:rsidR="00DB576B" w:rsidRPr="00AF3EF6" w:rsidRDefault="00DB576B" w:rsidP="005F188C">
      <w:pPr>
        <w:spacing w:after="0" w:line="240" w:lineRule="auto"/>
        <w:ind w:firstLine="720"/>
        <w:jc w:val="both"/>
      </w:pPr>
    </w:p>
    <w:p w:rsidR="00DB576B" w:rsidRDefault="00DB576B" w:rsidP="005F188C">
      <w:pPr>
        <w:spacing w:after="0" w:line="240" w:lineRule="auto"/>
        <w:ind w:left="1440"/>
        <w:jc w:val="both"/>
      </w:pPr>
      <w:r w:rsidRPr="00AF3EF6">
        <w:t>(b)  </w:t>
      </w:r>
      <w:r>
        <w:t xml:space="preserve">Provides that a </w:t>
      </w:r>
      <w:r w:rsidRPr="00AF3EF6">
        <w:t>municipal hospital authority that enters into a contract to sell a hospital owned by the authority waives governmental immunity to suit for the purpose of adjudicating a claim for breach of the contract.</w:t>
      </w:r>
    </w:p>
    <w:p w:rsidR="00DB576B" w:rsidRPr="00AF3EF6" w:rsidRDefault="00DB576B" w:rsidP="005F188C">
      <w:pPr>
        <w:spacing w:after="0" w:line="240" w:lineRule="auto"/>
        <w:ind w:left="720" w:firstLine="720"/>
        <w:jc w:val="both"/>
      </w:pPr>
    </w:p>
    <w:p w:rsidR="00DB576B" w:rsidRDefault="00DB576B" w:rsidP="005F188C">
      <w:pPr>
        <w:spacing w:after="0" w:line="240" w:lineRule="auto"/>
        <w:ind w:left="1440"/>
        <w:jc w:val="both"/>
      </w:pPr>
      <w:r w:rsidRPr="00AF3EF6">
        <w:t>(c)</w:t>
      </w:r>
      <w:r>
        <w:t xml:space="preserve"> Prohibits </w:t>
      </w:r>
      <w:r w:rsidRPr="00AF3EF6">
        <w:t xml:space="preserve">a claimant </w:t>
      </w:r>
      <w:r>
        <w:t xml:space="preserve">from </w:t>
      </w:r>
      <w:r w:rsidRPr="00AF3EF6">
        <w:t>be</w:t>
      </w:r>
      <w:r>
        <w:t xml:space="preserve">ing </w:t>
      </w:r>
      <w:r w:rsidRPr="00AF3EF6">
        <w:t>awarded</w:t>
      </w:r>
      <w:r>
        <w:t>, f</w:t>
      </w:r>
      <w:r w:rsidRPr="00AF3EF6">
        <w:t>or a breach of contract claim described by Subsection (b):</w:t>
      </w:r>
    </w:p>
    <w:p w:rsidR="00DB576B" w:rsidRPr="00AF3EF6" w:rsidRDefault="00DB576B" w:rsidP="005F188C">
      <w:pPr>
        <w:spacing w:after="0" w:line="240" w:lineRule="auto"/>
        <w:ind w:left="720" w:firstLine="720"/>
        <w:jc w:val="both"/>
      </w:pPr>
    </w:p>
    <w:p w:rsidR="00DB576B" w:rsidRDefault="00DB576B" w:rsidP="005F188C">
      <w:pPr>
        <w:spacing w:after="0" w:line="240" w:lineRule="auto"/>
        <w:ind w:left="2160"/>
        <w:jc w:val="both"/>
      </w:pPr>
      <w:r w:rsidRPr="00AF3EF6">
        <w:t>(1)  a total amount that exceeds the amount due and owed by the municipal hospital authority under the contract; or</w:t>
      </w:r>
    </w:p>
    <w:p w:rsidR="00DB576B" w:rsidRPr="00AF3EF6" w:rsidRDefault="00DB576B" w:rsidP="005F188C">
      <w:pPr>
        <w:spacing w:after="0" w:line="240" w:lineRule="auto"/>
        <w:ind w:left="720" w:firstLine="1440"/>
        <w:jc w:val="both"/>
      </w:pPr>
    </w:p>
    <w:p w:rsidR="00DB576B" w:rsidRDefault="00DB576B" w:rsidP="005F188C">
      <w:pPr>
        <w:spacing w:after="0" w:line="240" w:lineRule="auto"/>
        <w:ind w:left="720" w:firstLine="1440"/>
        <w:jc w:val="both"/>
      </w:pPr>
      <w:r w:rsidRPr="00AF3EF6">
        <w:t>(2)  consequential or exemplary damages.</w:t>
      </w:r>
    </w:p>
    <w:p w:rsidR="00DB576B" w:rsidRPr="00AF3EF6" w:rsidRDefault="00DB576B" w:rsidP="005F188C">
      <w:pPr>
        <w:spacing w:after="0" w:line="240" w:lineRule="auto"/>
        <w:ind w:left="720" w:firstLine="1440"/>
        <w:jc w:val="both"/>
      </w:pPr>
    </w:p>
    <w:p w:rsidR="00DB576B" w:rsidRDefault="00DB576B" w:rsidP="005F188C">
      <w:pPr>
        <w:spacing w:after="0" w:line="240" w:lineRule="auto"/>
        <w:ind w:left="1440"/>
        <w:jc w:val="both"/>
      </w:pPr>
      <w:r w:rsidRPr="00AF3EF6">
        <w:t>(d)  </w:t>
      </w:r>
      <w:r>
        <w:t xml:space="preserve">Authorizes a </w:t>
      </w:r>
      <w:r w:rsidRPr="00AF3EF6">
        <w:t xml:space="preserve">municipal hospital authority that enters into a contract to sell a hospital owned by the authority </w:t>
      </w:r>
      <w:r>
        <w:t xml:space="preserve">to </w:t>
      </w:r>
      <w:r w:rsidRPr="00AF3EF6">
        <w:t>indemnify the purchaser of the hospital according to the terms of the contract.</w:t>
      </w:r>
    </w:p>
    <w:p w:rsidR="00DB576B" w:rsidRPr="00AF3EF6" w:rsidRDefault="00DB576B" w:rsidP="005F188C">
      <w:pPr>
        <w:spacing w:after="0" w:line="240" w:lineRule="auto"/>
        <w:ind w:left="1440"/>
        <w:jc w:val="both"/>
      </w:pPr>
    </w:p>
    <w:p w:rsidR="00DB576B" w:rsidRDefault="00DB576B" w:rsidP="005F188C">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Makes application of this Act prospective. </w:t>
      </w:r>
    </w:p>
    <w:p w:rsidR="00DB576B" w:rsidRPr="005C2A78" w:rsidRDefault="00DB576B" w:rsidP="005F188C">
      <w:pPr>
        <w:spacing w:after="0" w:line="240" w:lineRule="auto"/>
        <w:jc w:val="both"/>
        <w:rPr>
          <w:rFonts w:eastAsia="Times New Roman" w:cs="Times New Roman"/>
          <w:szCs w:val="24"/>
        </w:rPr>
      </w:pPr>
    </w:p>
    <w:p w:rsidR="00DB576B" w:rsidRPr="00C8671F" w:rsidRDefault="00DB576B" w:rsidP="005F188C">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Effective date: upon passage or September 1, 2023.</w:t>
      </w:r>
    </w:p>
    <w:sectPr w:rsidR="00DB576B"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A420F" w:rsidRDefault="001A420F" w:rsidP="000F1DF9">
      <w:pPr>
        <w:spacing w:after="0" w:line="240" w:lineRule="auto"/>
      </w:pPr>
      <w:r>
        <w:separator/>
      </w:r>
    </w:p>
  </w:endnote>
  <w:endnote w:type="continuationSeparator" w:id="0">
    <w:p w:rsidR="001A420F" w:rsidRDefault="001A420F"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1A420F"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DB576B">
                <w:rPr>
                  <w:sz w:val="20"/>
                  <w:szCs w:val="20"/>
                </w:rPr>
                <w:t>MSC</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DB576B">
                <w:rPr>
                  <w:sz w:val="20"/>
                  <w:szCs w:val="20"/>
                </w:rPr>
                <w:t>C.S.S.B. 1097</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DB576B">
                <w:rPr>
                  <w:sz w:val="20"/>
                  <w:szCs w:val="20"/>
                </w:rPr>
                <w:t>88(R)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1A420F"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A420F" w:rsidRDefault="001A420F" w:rsidP="000F1DF9">
      <w:pPr>
        <w:spacing w:after="0" w:line="240" w:lineRule="auto"/>
      </w:pPr>
      <w:r>
        <w:separator/>
      </w:r>
    </w:p>
  </w:footnote>
  <w:footnote w:type="continuationSeparator" w:id="0">
    <w:p w:rsidR="001A420F" w:rsidRDefault="001A420F"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1A420F"/>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DB576B"/>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2BDE4"/>
  <w15:docId w15:val="{3E5413FD-0038-4DFB-AC2A-F07E84E32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DB576B"/>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729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B0C3585CC96A40ABAC5851150D8995D9"/>
        <w:category>
          <w:name w:val="General"/>
          <w:gallery w:val="placeholder"/>
        </w:category>
        <w:types>
          <w:type w:val="bbPlcHdr"/>
        </w:types>
        <w:behaviors>
          <w:behavior w:val="content"/>
        </w:behaviors>
        <w:guid w:val="{EAE0EA1D-DF67-4E6A-A38E-2ADBD97FFB4A}"/>
      </w:docPartPr>
      <w:docPartBody>
        <w:p w:rsidR="00000000" w:rsidRDefault="00B45CA3"/>
      </w:docPartBody>
    </w:docPart>
    <w:docPart>
      <w:docPartPr>
        <w:name w:val="0B7C64F0AF7B4620B09D95A429C8B664"/>
        <w:category>
          <w:name w:val="General"/>
          <w:gallery w:val="placeholder"/>
        </w:category>
        <w:types>
          <w:type w:val="bbPlcHdr"/>
        </w:types>
        <w:behaviors>
          <w:behavior w:val="content"/>
        </w:behaviors>
        <w:guid w:val="{0839DB68-4E99-4CF8-B495-7DF5FF15D021}"/>
      </w:docPartPr>
      <w:docPartBody>
        <w:p w:rsidR="00000000" w:rsidRDefault="00B45CA3"/>
      </w:docPartBody>
    </w:docPart>
    <w:docPart>
      <w:docPartPr>
        <w:name w:val="D16707FFE43449DE8E435643F31EBD39"/>
        <w:category>
          <w:name w:val="General"/>
          <w:gallery w:val="placeholder"/>
        </w:category>
        <w:types>
          <w:type w:val="bbPlcHdr"/>
        </w:types>
        <w:behaviors>
          <w:behavior w:val="content"/>
        </w:behaviors>
        <w:guid w:val="{6B5CEC7F-3908-4B2F-8C4B-7DBD6431BFA9}"/>
      </w:docPartPr>
      <w:docPartBody>
        <w:p w:rsidR="00000000" w:rsidRDefault="00B45CA3"/>
      </w:docPartBody>
    </w:docPart>
    <w:docPart>
      <w:docPartPr>
        <w:name w:val="0D557C5F7CBA4704B80A3B53C43A29D4"/>
        <w:category>
          <w:name w:val="General"/>
          <w:gallery w:val="placeholder"/>
        </w:category>
        <w:types>
          <w:type w:val="bbPlcHdr"/>
        </w:types>
        <w:behaviors>
          <w:behavior w:val="content"/>
        </w:behaviors>
        <w:guid w:val="{87CF80A3-0340-49DB-BB4F-FE22CF8DDB67}"/>
      </w:docPartPr>
      <w:docPartBody>
        <w:p w:rsidR="00000000" w:rsidRDefault="00B45CA3"/>
      </w:docPartBody>
    </w:docPart>
    <w:docPart>
      <w:docPartPr>
        <w:name w:val="2B5545DCCF654B80B2FC4DD816413645"/>
        <w:category>
          <w:name w:val="General"/>
          <w:gallery w:val="placeholder"/>
        </w:category>
        <w:types>
          <w:type w:val="bbPlcHdr"/>
        </w:types>
        <w:behaviors>
          <w:behavior w:val="content"/>
        </w:behaviors>
        <w:guid w:val="{01741D82-CF5D-4C29-A59D-1E1CE8889304}"/>
      </w:docPartPr>
      <w:docPartBody>
        <w:p w:rsidR="00000000" w:rsidRDefault="00B45CA3"/>
      </w:docPartBody>
    </w:docPart>
    <w:docPart>
      <w:docPartPr>
        <w:name w:val="6510114867814CDBA72A4594D421F532"/>
        <w:category>
          <w:name w:val="General"/>
          <w:gallery w:val="placeholder"/>
        </w:category>
        <w:types>
          <w:type w:val="bbPlcHdr"/>
        </w:types>
        <w:behaviors>
          <w:behavior w:val="content"/>
        </w:behaviors>
        <w:guid w:val="{0603DB88-5CFA-483E-8B20-43AA3398E2E1}"/>
      </w:docPartPr>
      <w:docPartBody>
        <w:p w:rsidR="00000000" w:rsidRDefault="00B45CA3"/>
      </w:docPartBody>
    </w:docPart>
    <w:docPart>
      <w:docPartPr>
        <w:name w:val="8349B57296FC46AC957175E84FAE1028"/>
        <w:category>
          <w:name w:val="General"/>
          <w:gallery w:val="placeholder"/>
        </w:category>
        <w:types>
          <w:type w:val="bbPlcHdr"/>
        </w:types>
        <w:behaviors>
          <w:behavior w:val="content"/>
        </w:behaviors>
        <w:guid w:val="{6AD2CAC7-4FBF-4111-88B0-033A309E6B7F}"/>
      </w:docPartPr>
      <w:docPartBody>
        <w:p w:rsidR="00000000" w:rsidRDefault="00B45CA3"/>
      </w:docPartBody>
    </w:docPart>
    <w:docPart>
      <w:docPartPr>
        <w:name w:val="79629FC229474A43A3B838392B2152A5"/>
        <w:category>
          <w:name w:val="General"/>
          <w:gallery w:val="placeholder"/>
        </w:category>
        <w:types>
          <w:type w:val="bbPlcHdr"/>
        </w:types>
        <w:behaviors>
          <w:behavior w:val="content"/>
        </w:behaviors>
        <w:guid w:val="{CAD97E94-EEA6-4C15-AD50-ECF5C55BAD25}"/>
      </w:docPartPr>
      <w:docPartBody>
        <w:p w:rsidR="00000000" w:rsidRDefault="00B45CA3"/>
      </w:docPartBody>
    </w:docPart>
    <w:docPart>
      <w:docPartPr>
        <w:name w:val="1377582C170441839E35665BA0C16819"/>
        <w:category>
          <w:name w:val="General"/>
          <w:gallery w:val="placeholder"/>
        </w:category>
        <w:types>
          <w:type w:val="bbPlcHdr"/>
        </w:types>
        <w:behaviors>
          <w:behavior w:val="content"/>
        </w:behaviors>
        <w:guid w:val="{E9F3BBBE-C2C6-407D-81CD-8948AD312173}"/>
      </w:docPartPr>
      <w:docPartBody>
        <w:p w:rsidR="00000000" w:rsidRDefault="00B45CA3"/>
      </w:docPartBody>
    </w:docPart>
    <w:docPart>
      <w:docPartPr>
        <w:name w:val="1D60C0D383F4464D832887CA95CAE347"/>
        <w:category>
          <w:name w:val="General"/>
          <w:gallery w:val="placeholder"/>
        </w:category>
        <w:types>
          <w:type w:val="bbPlcHdr"/>
        </w:types>
        <w:behaviors>
          <w:behavior w:val="content"/>
        </w:behaviors>
        <w:guid w:val="{8C45A87B-88CB-4803-A826-F1042EF6A3AD}"/>
      </w:docPartPr>
      <w:docPartBody>
        <w:p w:rsidR="00000000" w:rsidRDefault="00936987" w:rsidP="00936987">
          <w:pPr>
            <w:pStyle w:val="1D60C0D383F4464D832887CA95CAE347"/>
          </w:pPr>
          <w:r w:rsidRPr="00A30DD1">
            <w:rPr>
              <w:rStyle w:val="PlaceholderText"/>
            </w:rPr>
            <w:t>Click here to enter a date.</w:t>
          </w:r>
        </w:p>
      </w:docPartBody>
    </w:docPart>
    <w:docPart>
      <w:docPartPr>
        <w:name w:val="B4E0E7999FDC46409092452FFED8D7F5"/>
        <w:category>
          <w:name w:val="General"/>
          <w:gallery w:val="placeholder"/>
        </w:category>
        <w:types>
          <w:type w:val="bbPlcHdr"/>
        </w:types>
        <w:behaviors>
          <w:behavior w:val="content"/>
        </w:behaviors>
        <w:guid w:val="{DFE7A1B6-8ECD-4079-947B-F791D0D72087}"/>
      </w:docPartPr>
      <w:docPartBody>
        <w:p w:rsidR="00000000" w:rsidRDefault="00B45CA3"/>
      </w:docPartBody>
    </w:docPart>
    <w:docPart>
      <w:docPartPr>
        <w:name w:val="E5FDF39103F54A6E82E676BC8CAC3A0F"/>
        <w:category>
          <w:name w:val="General"/>
          <w:gallery w:val="placeholder"/>
        </w:category>
        <w:types>
          <w:type w:val="bbPlcHdr"/>
        </w:types>
        <w:behaviors>
          <w:behavior w:val="content"/>
        </w:behaviors>
        <w:guid w:val="{0E0C8BD6-3B8B-4EC1-A3B7-FECA2A4B3EF7}"/>
      </w:docPartPr>
      <w:docPartBody>
        <w:p w:rsidR="00000000" w:rsidRDefault="00B45CA3"/>
      </w:docPartBody>
    </w:docPart>
    <w:docPart>
      <w:docPartPr>
        <w:name w:val="B185E8B1853B4440A90E110C25490CE3"/>
        <w:category>
          <w:name w:val="General"/>
          <w:gallery w:val="placeholder"/>
        </w:category>
        <w:types>
          <w:type w:val="bbPlcHdr"/>
        </w:types>
        <w:behaviors>
          <w:behavior w:val="content"/>
        </w:behaviors>
        <w:guid w:val="{48303260-BF4C-450A-B605-9F52754118D1}"/>
      </w:docPartPr>
      <w:docPartBody>
        <w:p w:rsidR="00000000" w:rsidRDefault="00936987" w:rsidP="00936987">
          <w:pPr>
            <w:pStyle w:val="B185E8B1853B4440A90E110C25490CE3"/>
          </w:pPr>
          <w:r>
            <w:rPr>
              <w:rFonts w:eastAsia="Times New Roman" w:cs="Times New Roman"/>
              <w:bCs/>
              <w:szCs w:val="24"/>
            </w:rPr>
            <w:t xml:space="preserve"> </w:t>
          </w:r>
        </w:p>
      </w:docPartBody>
    </w:docPart>
    <w:docPart>
      <w:docPartPr>
        <w:name w:val="0A0AC218925542D292B2F9F629ACDC55"/>
        <w:category>
          <w:name w:val="General"/>
          <w:gallery w:val="placeholder"/>
        </w:category>
        <w:types>
          <w:type w:val="bbPlcHdr"/>
        </w:types>
        <w:behaviors>
          <w:behavior w:val="content"/>
        </w:behaviors>
        <w:guid w:val="{22F0356F-7894-45B9-BADD-82514FC92F84}"/>
      </w:docPartPr>
      <w:docPartBody>
        <w:p w:rsidR="00000000" w:rsidRDefault="00B45CA3"/>
      </w:docPartBody>
    </w:docPart>
    <w:docPart>
      <w:docPartPr>
        <w:name w:val="A8C45AFC2749497F89BA27DAA6C74FA0"/>
        <w:category>
          <w:name w:val="General"/>
          <w:gallery w:val="placeholder"/>
        </w:category>
        <w:types>
          <w:type w:val="bbPlcHdr"/>
        </w:types>
        <w:behaviors>
          <w:behavior w:val="content"/>
        </w:behaviors>
        <w:guid w:val="{81D60C5A-EBD9-450E-AB3B-8E6F35598A19}"/>
      </w:docPartPr>
      <w:docPartBody>
        <w:p w:rsidR="00000000" w:rsidRDefault="00B45CA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36987"/>
    <w:rsid w:val="00984D6C"/>
    <w:rsid w:val="00A54AD6"/>
    <w:rsid w:val="00A57564"/>
    <w:rsid w:val="00B252A4"/>
    <w:rsid w:val="00B45CA3"/>
    <w:rsid w:val="00B5530B"/>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6987"/>
    <w:rPr>
      <w:color w:val="808080"/>
    </w:rPr>
  </w:style>
  <w:style w:type="paragraph" w:customStyle="1" w:styleId="1D60C0D383F4464D832887CA95CAE347">
    <w:name w:val="1D60C0D383F4464D832887CA95CAE347"/>
    <w:rsid w:val="00936987"/>
    <w:pPr>
      <w:spacing w:after="160" w:line="259" w:lineRule="auto"/>
    </w:pPr>
  </w:style>
  <w:style w:type="paragraph" w:customStyle="1" w:styleId="B185E8B1853B4440A90E110C25490CE3">
    <w:name w:val="B185E8B1853B4440A90E110C25490CE3"/>
    <w:rsid w:val="00936987"/>
    <w:pPr>
      <w:spacing w:after="160" w:line="259" w:lineRule="auto"/>
    </w:p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F8194EA2-2F73-4F9E-B6B2-553F4CB06BB4}">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611</Words>
  <Characters>3485</Characters>
  <Application>Microsoft Office Word</Application>
  <DocSecurity>0</DocSecurity>
  <Lines>29</Lines>
  <Paragraphs>8</Paragraphs>
  <ScaleCrop>false</ScaleCrop>
  <Company>Texas Legislative Council</Company>
  <LinksUpToDate>false</LinksUpToDate>
  <CharactersWithSpaces>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Chloe Powers</cp:lastModifiedBy>
  <cp:revision>161</cp:revision>
  <cp:lastPrinted>2023-04-11T22:25:00Z</cp:lastPrinted>
  <dcterms:created xsi:type="dcterms:W3CDTF">2015-05-29T14:24:00Z</dcterms:created>
  <dcterms:modified xsi:type="dcterms:W3CDTF">2023-04-11T22:26:00Z</dcterms:modified>
</cp:coreProperties>
</file>

<file path=docProps/custom.xml><?xml version="1.0" encoding="utf-8"?>
<op:Properties xmlns:vt="http://schemas.openxmlformats.org/officeDocument/2006/docPropsVTypes" xmlns:op="http://schemas.openxmlformats.org/officeDocument/2006/custom-properties"/>
</file>