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0B8" w:rsidRDefault="00CD40B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A6015DBBB74AFE819563CD05CAE9E7"/>
          </w:placeholder>
        </w:sdtPr>
        <w:sdtContent>
          <w:r w:rsidRPr="005C2A78">
            <w:rPr>
              <w:rFonts w:cs="Times New Roman"/>
              <w:b/>
              <w:szCs w:val="24"/>
              <w:u w:val="single"/>
            </w:rPr>
            <w:t>BILL ANALYSIS</w:t>
          </w:r>
        </w:sdtContent>
      </w:sdt>
    </w:p>
    <w:p w:rsidR="00CD40B8" w:rsidRPr="00585C31" w:rsidRDefault="00CD40B8" w:rsidP="000F1DF9">
      <w:pPr>
        <w:spacing w:after="0" w:line="240" w:lineRule="auto"/>
        <w:rPr>
          <w:rFonts w:cs="Times New Roman"/>
          <w:szCs w:val="24"/>
        </w:rPr>
      </w:pPr>
    </w:p>
    <w:p w:rsidR="00CD40B8" w:rsidRPr="00585C31" w:rsidRDefault="00CD40B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D40B8" w:rsidTr="000F1DF9">
        <w:tc>
          <w:tcPr>
            <w:tcW w:w="2718" w:type="dxa"/>
          </w:tcPr>
          <w:p w:rsidR="00CD40B8" w:rsidRPr="005C2A78" w:rsidRDefault="00CD40B8" w:rsidP="006D756B">
            <w:pPr>
              <w:rPr>
                <w:rFonts w:cs="Times New Roman"/>
                <w:szCs w:val="24"/>
              </w:rPr>
            </w:pPr>
            <w:sdt>
              <w:sdtPr>
                <w:rPr>
                  <w:rFonts w:cs="Times New Roman"/>
                  <w:szCs w:val="24"/>
                </w:rPr>
                <w:alias w:val="Agency Title"/>
                <w:tag w:val="AgencyTitleContentControl"/>
                <w:id w:val="1920747753"/>
                <w:lock w:val="sdtContentLocked"/>
                <w:placeholder>
                  <w:docPart w:val="FBBAC05791834F0480B4A2DB6400F8AA"/>
                </w:placeholder>
              </w:sdtPr>
              <w:sdtEndPr>
                <w:rPr>
                  <w:rFonts w:cstheme="minorBidi"/>
                  <w:szCs w:val="22"/>
                </w:rPr>
              </w:sdtEndPr>
              <w:sdtContent>
                <w:r>
                  <w:rPr>
                    <w:rFonts w:cs="Times New Roman"/>
                    <w:szCs w:val="24"/>
                  </w:rPr>
                  <w:t>Senate Research Center</w:t>
                </w:r>
              </w:sdtContent>
            </w:sdt>
          </w:p>
        </w:tc>
        <w:tc>
          <w:tcPr>
            <w:tcW w:w="6858" w:type="dxa"/>
          </w:tcPr>
          <w:p w:rsidR="00CD40B8" w:rsidRPr="00FF6471" w:rsidRDefault="00CD40B8" w:rsidP="000F1DF9">
            <w:pPr>
              <w:jc w:val="right"/>
              <w:rPr>
                <w:rFonts w:cs="Times New Roman"/>
                <w:szCs w:val="24"/>
              </w:rPr>
            </w:pPr>
            <w:sdt>
              <w:sdtPr>
                <w:rPr>
                  <w:rFonts w:cs="Times New Roman"/>
                  <w:szCs w:val="24"/>
                </w:rPr>
                <w:alias w:val="Bill Number"/>
                <w:tag w:val="BillNumberOne"/>
                <w:id w:val="-410784069"/>
                <w:lock w:val="sdtContentLocked"/>
                <w:placeholder>
                  <w:docPart w:val="02A0CE1E15A5422BA4FF6781CD337D9C"/>
                </w:placeholder>
              </w:sdtPr>
              <w:sdtContent>
                <w:r>
                  <w:rPr>
                    <w:rFonts w:cs="Times New Roman"/>
                    <w:szCs w:val="24"/>
                  </w:rPr>
                  <w:t>S.B. 1117</w:t>
                </w:r>
              </w:sdtContent>
            </w:sdt>
          </w:p>
        </w:tc>
      </w:tr>
      <w:tr w:rsidR="00CD40B8" w:rsidTr="000F1DF9">
        <w:sdt>
          <w:sdtPr>
            <w:rPr>
              <w:rFonts w:cs="Times New Roman"/>
              <w:szCs w:val="24"/>
            </w:rPr>
            <w:alias w:val="TLCNumber"/>
            <w:tag w:val="TLCNumber"/>
            <w:id w:val="-542600604"/>
            <w:lock w:val="sdtLocked"/>
            <w:placeholder>
              <w:docPart w:val="EED8ACEE53D347FBBB3934E52FF6C516"/>
            </w:placeholder>
          </w:sdtPr>
          <w:sdtContent>
            <w:tc>
              <w:tcPr>
                <w:tcW w:w="2718" w:type="dxa"/>
              </w:tcPr>
              <w:p w:rsidR="00CD40B8" w:rsidRPr="000F1DF9" w:rsidRDefault="00CD40B8" w:rsidP="00C65088">
                <w:pPr>
                  <w:rPr>
                    <w:rFonts w:cs="Times New Roman"/>
                    <w:szCs w:val="24"/>
                  </w:rPr>
                </w:pPr>
                <w:r>
                  <w:rPr>
                    <w:rFonts w:cs="Times New Roman"/>
                    <w:szCs w:val="24"/>
                  </w:rPr>
                  <w:t>88R4069 JXC-F</w:t>
                </w:r>
              </w:p>
            </w:tc>
          </w:sdtContent>
        </w:sdt>
        <w:tc>
          <w:tcPr>
            <w:tcW w:w="6858" w:type="dxa"/>
          </w:tcPr>
          <w:p w:rsidR="00CD40B8" w:rsidRPr="005C2A78" w:rsidRDefault="00CD40B8" w:rsidP="00073EDD">
            <w:pPr>
              <w:jc w:val="right"/>
              <w:rPr>
                <w:rFonts w:cs="Times New Roman"/>
                <w:szCs w:val="24"/>
              </w:rPr>
            </w:pPr>
            <w:sdt>
              <w:sdtPr>
                <w:rPr>
                  <w:rFonts w:cs="Times New Roman"/>
                  <w:szCs w:val="24"/>
                </w:rPr>
                <w:alias w:val="Author Label"/>
                <w:tag w:val="By"/>
                <w:id w:val="72399597"/>
                <w:lock w:val="sdtLocked"/>
                <w:placeholder>
                  <w:docPart w:val="F1A4142E7A3B4A51BC999199A63D9C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DA69EB1EB1B4DF7A1A90BCE6621844F"/>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25AAE7B276554EC5B545162B131FC804"/>
                </w:placeholder>
                <w:showingPlcHdr/>
              </w:sdtPr>
              <w:sdtContent/>
            </w:sdt>
            <w:sdt>
              <w:sdtPr>
                <w:rPr>
                  <w:rFonts w:cs="Times New Roman"/>
                  <w:szCs w:val="24"/>
                </w:rPr>
                <w:alias w:val="DualSponsor"/>
                <w:tag w:val="DualSponsor"/>
                <w:id w:val="1029379812"/>
                <w:lock w:val="sdtContentLocked"/>
                <w:placeholder>
                  <w:docPart w:val="CCD6BD81012643C59E77CB079310DFF4"/>
                </w:placeholder>
                <w:showingPlcHdr/>
              </w:sdtPr>
              <w:sdtContent/>
            </w:sdt>
          </w:p>
        </w:tc>
      </w:tr>
      <w:tr w:rsidR="00CD40B8" w:rsidTr="000F1DF9">
        <w:tc>
          <w:tcPr>
            <w:tcW w:w="2718" w:type="dxa"/>
          </w:tcPr>
          <w:p w:rsidR="00CD40B8" w:rsidRPr="00BC7495" w:rsidRDefault="00CD40B8" w:rsidP="000F1DF9">
            <w:pPr>
              <w:rPr>
                <w:rFonts w:cs="Times New Roman"/>
                <w:szCs w:val="24"/>
              </w:rPr>
            </w:pPr>
          </w:p>
        </w:tc>
        <w:sdt>
          <w:sdtPr>
            <w:rPr>
              <w:rFonts w:cs="Times New Roman"/>
              <w:szCs w:val="24"/>
            </w:rPr>
            <w:alias w:val="Committee"/>
            <w:tag w:val="Committee"/>
            <w:id w:val="1914272295"/>
            <w:lock w:val="sdtContentLocked"/>
            <w:placeholder>
              <w:docPart w:val="2CF15795A33B4FB8A13BDDF164F00DA5"/>
            </w:placeholder>
          </w:sdtPr>
          <w:sdtContent>
            <w:tc>
              <w:tcPr>
                <w:tcW w:w="6858" w:type="dxa"/>
              </w:tcPr>
              <w:p w:rsidR="00CD40B8" w:rsidRPr="00FF6471" w:rsidRDefault="00CD40B8" w:rsidP="000F1DF9">
                <w:pPr>
                  <w:jc w:val="right"/>
                  <w:rPr>
                    <w:rFonts w:cs="Times New Roman"/>
                    <w:szCs w:val="24"/>
                  </w:rPr>
                </w:pPr>
                <w:r>
                  <w:rPr>
                    <w:rFonts w:cs="Times New Roman"/>
                    <w:szCs w:val="24"/>
                  </w:rPr>
                  <w:t>Business &amp; Commerce</w:t>
                </w:r>
              </w:p>
            </w:tc>
          </w:sdtContent>
        </w:sdt>
      </w:tr>
      <w:tr w:rsidR="00CD40B8" w:rsidTr="000F1DF9">
        <w:tc>
          <w:tcPr>
            <w:tcW w:w="2718" w:type="dxa"/>
          </w:tcPr>
          <w:p w:rsidR="00CD40B8" w:rsidRPr="00BC7495" w:rsidRDefault="00CD40B8" w:rsidP="000F1DF9">
            <w:pPr>
              <w:rPr>
                <w:rFonts w:cs="Times New Roman"/>
                <w:szCs w:val="24"/>
              </w:rPr>
            </w:pPr>
          </w:p>
        </w:tc>
        <w:sdt>
          <w:sdtPr>
            <w:rPr>
              <w:rFonts w:cs="Times New Roman"/>
              <w:szCs w:val="24"/>
            </w:rPr>
            <w:alias w:val="Date"/>
            <w:tag w:val="DateContentControl"/>
            <w:id w:val="1178081906"/>
            <w:lock w:val="sdtLocked"/>
            <w:placeholder>
              <w:docPart w:val="2E223CC62A714862B33A9B140F615315"/>
            </w:placeholder>
            <w:date w:fullDate="2023-03-17T00:00:00Z">
              <w:dateFormat w:val="M/d/yyyy"/>
              <w:lid w:val="en-US"/>
              <w:storeMappedDataAs w:val="dateTime"/>
              <w:calendar w:val="gregorian"/>
            </w:date>
          </w:sdtPr>
          <w:sdtContent>
            <w:tc>
              <w:tcPr>
                <w:tcW w:w="6858" w:type="dxa"/>
              </w:tcPr>
              <w:p w:rsidR="00CD40B8" w:rsidRPr="00FF6471" w:rsidRDefault="00CD40B8" w:rsidP="000F1DF9">
                <w:pPr>
                  <w:jc w:val="right"/>
                  <w:rPr>
                    <w:rFonts w:cs="Times New Roman"/>
                    <w:szCs w:val="24"/>
                  </w:rPr>
                </w:pPr>
                <w:r>
                  <w:rPr>
                    <w:rFonts w:cs="Times New Roman"/>
                    <w:szCs w:val="24"/>
                  </w:rPr>
                  <w:t>3/17/2023</w:t>
                </w:r>
              </w:p>
            </w:tc>
          </w:sdtContent>
        </w:sdt>
      </w:tr>
      <w:tr w:rsidR="00CD40B8" w:rsidTr="000F1DF9">
        <w:tc>
          <w:tcPr>
            <w:tcW w:w="2718" w:type="dxa"/>
          </w:tcPr>
          <w:p w:rsidR="00CD40B8" w:rsidRPr="00BC7495" w:rsidRDefault="00CD40B8" w:rsidP="000F1DF9">
            <w:pPr>
              <w:rPr>
                <w:rFonts w:cs="Times New Roman"/>
                <w:szCs w:val="24"/>
              </w:rPr>
            </w:pPr>
          </w:p>
        </w:tc>
        <w:sdt>
          <w:sdtPr>
            <w:rPr>
              <w:rFonts w:cs="Times New Roman"/>
              <w:szCs w:val="24"/>
            </w:rPr>
            <w:alias w:val="BA Version"/>
            <w:tag w:val="BAVersion"/>
            <w:id w:val="-1685590809"/>
            <w:lock w:val="sdtContentLocked"/>
            <w:placeholder>
              <w:docPart w:val="4AE526226E3B4DF1942577C6C7714228"/>
            </w:placeholder>
          </w:sdtPr>
          <w:sdtContent>
            <w:tc>
              <w:tcPr>
                <w:tcW w:w="6858" w:type="dxa"/>
              </w:tcPr>
              <w:p w:rsidR="00CD40B8" w:rsidRPr="00FF6471" w:rsidRDefault="00CD40B8" w:rsidP="000F1DF9">
                <w:pPr>
                  <w:jc w:val="right"/>
                  <w:rPr>
                    <w:rFonts w:cs="Times New Roman"/>
                    <w:szCs w:val="24"/>
                  </w:rPr>
                </w:pPr>
                <w:r>
                  <w:rPr>
                    <w:rFonts w:cs="Times New Roman"/>
                    <w:szCs w:val="24"/>
                  </w:rPr>
                  <w:t>As Filed</w:t>
                </w:r>
              </w:p>
            </w:tc>
          </w:sdtContent>
        </w:sdt>
      </w:tr>
    </w:tbl>
    <w:p w:rsidR="00CD40B8" w:rsidRPr="00FF6471" w:rsidRDefault="00CD40B8" w:rsidP="000F1DF9">
      <w:pPr>
        <w:spacing w:after="0" w:line="240" w:lineRule="auto"/>
        <w:rPr>
          <w:rFonts w:cs="Times New Roman"/>
          <w:szCs w:val="24"/>
        </w:rPr>
      </w:pPr>
    </w:p>
    <w:p w:rsidR="00CD40B8" w:rsidRPr="00FF6471" w:rsidRDefault="00CD40B8" w:rsidP="000F1DF9">
      <w:pPr>
        <w:spacing w:after="0" w:line="240" w:lineRule="auto"/>
        <w:rPr>
          <w:rFonts w:cs="Times New Roman"/>
          <w:szCs w:val="24"/>
        </w:rPr>
      </w:pPr>
    </w:p>
    <w:p w:rsidR="00CD40B8" w:rsidRPr="00FF6471" w:rsidRDefault="00CD40B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E53A0E4E65D4B64B8AADD335C98825A"/>
        </w:placeholder>
      </w:sdtPr>
      <w:sdtContent>
        <w:p w:rsidR="00CD40B8" w:rsidRDefault="00CD40B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1CDFB8DE2864709834407BC5B866F52"/>
        </w:placeholder>
      </w:sdtPr>
      <w:sdtContent>
        <w:p w:rsidR="00CD40B8" w:rsidRDefault="00CD40B8" w:rsidP="000E04AA">
          <w:pPr>
            <w:pStyle w:val="NormalWeb"/>
            <w:spacing w:before="0" w:beforeAutospacing="0" w:after="0" w:afterAutospacing="0"/>
            <w:jc w:val="both"/>
            <w:divId w:val="849023000"/>
            <w:rPr>
              <w:rFonts w:eastAsia="Times New Roman"/>
              <w:bCs/>
            </w:rPr>
          </w:pPr>
        </w:p>
        <w:p w:rsidR="00CD40B8" w:rsidRPr="000E04AA" w:rsidRDefault="00CD40B8" w:rsidP="000E04AA">
          <w:pPr>
            <w:pStyle w:val="NormalWeb"/>
            <w:spacing w:before="0" w:beforeAutospacing="0" w:after="0" w:afterAutospacing="0"/>
            <w:jc w:val="both"/>
            <w:divId w:val="849023000"/>
          </w:pPr>
          <w:r w:rsidRPr="000E04AA">
            <w:t>A cable franchise fee is an annual fee charged by local governments to a private cable television company as compensation for occupying a right-of-way for its cable lines. A telecommunications provider that installs lines in a city's right-of-way pays the city for the right to occupy that right-of way. Current law states that the provider pays the city five percent of their gross revenue.</w:t>
          </w:r>
        </w:p>
        <w:p w:rsidR="00CD40B8" w:rsidRPr="000E04AA" w:rsidRDefault="00CD40B8" w:rsidP="000E04AA">
          <w:pPr>
            <w:pStyle w:val="NormalWeb"/>
            <w:spacing w:before="0" w:beforeAutospacing="0" w:after="0" w:afterAutospacing="0"/>
            <w:jc w:val="both"/>
            <w:divId w:val="849023000"/>
          </w:pPr>
          <w:r w:rsidRPr="000E04AA">
            <w:t> </w:t>
          </w:r>
        </w:p>
        <w:p w:rsidR="00CD40B8" w:rsidRPr="000E04AA" w:rsidRDefault="00CD40B8" w:rsidP="000E04AA">
          <w:pPr>
            <w:pStyle w:val="NormalWeb"/>
            <w:spacing w:before="0" w:beforeAutospacing="0" w:after="0" w:afterAutospacing="0"/>
            <w:jc w:val="both"/>
            <w:divId w:val="849023000"/>
          </w:pPr>
          <w:r w:rsidRPr="000E04AA">
            <w:t>Many municipalities across the country are attempting to compel satellite TV and video streaming providers to pay cable franchise fees, despite these services not requiring cable lines. If they are successful, customers could pay five percent more for satellite TV and each of their video streaming bills.</w:t>
          </w:r>
        </w:p>
        <w:p w:rsidR="00CD40B8" w:rsidRPr="000E04AA" w:rsidRDefault="00CD40B8" w:rsidP="000E04AA">
          <w:pPr>
            <w:pStyle w:val="NormalWeb"/>
            <w:spacing w:before="0" w:beforeAutospacing="0" w:after="0" w:afterAutospacing="0"/>
            <w:jc w:val="both"/>
            <w:divId w:val="849023000"/>
          </w:pPr>
          <w:r w:rsidRPr="000E04AA">
            <w:t> </w:t>
          </w:r>
        </w:p>
        <w:p w:rsidR="00CD40B8" w:rsidRPr="000E04AA" w:rsidRDefault="00CD40B8" w:rsidP="000E04AA">
          <w:pPr>
            <w:pStyle w:val="NormalWeb"/>
            <w:spacing w:before="0" w:beforeAutospacing="0" w:after="0" w:afterAutospacing="0"/>
            <w:jc w:val="both"/>
            <w:divId w:val="849023000"/>
          </w:pPr>
          <w:r w:rsidRPr="000E04AA">
            <w:t>S</w:t>
          </w:r>
          <w:r>
            <w:t>.</w:t>
          </w:r>
          <w:r w:rsidRPr="000E04AA">
            <w:t>B</w:t>
          </w:r>
          <w:r>
            <w:t>.</w:t>
          </w:r>
          <w:r w:rsidRPr="000E04AA">
            <w:t xml:space="preserve"> 1117 would add clarifying language to prohibit municipalities from charging a cable franchise on a video service provider.</w:t>
          </w:r>
        </w:p>
        <w:p w:rsidR="00CD40B8" w:rsidRPr="00D70925" w:rsidRDefault="00CD40B8" w:rsidP="000E04AA">
          <w:pPr>
            <w:spacing w:after="0" w:line="240" w:lineRule="auto"/>
            <w:jc w:val="both"/>
            <w:rPr>
              <w:rFonts w:eastAsia="Times New Roman" w:cs="Times New Roman"/>
              <w:bCs/>
              <w:szCs w:val="24"/>
            </w:rPr>
          </w:pPr>
        </w:p>
      </w:sdtContent>
    </w:sdt>
    <w:p w:rsidR="00CD40B8" w:rsidRDefault="00CD40B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1117 </w:t>
      </w:r>
      <w:bookmarkStart w:id="1" w:name="AmendsCurrentLaw"/>
      <w:bookmarkEnd w:id="1"/>
      <w:r>
        <w:rPr>
          <w:rFonts w:cs="Times New Roman"/>
          <w:szCs w:val="24"/>
        </w:rPr>
        <w:t>amends current law relating to entities that provide video services.</w:t>
      </w:r>
    </w:p>
    <w:p w:rsidR="00CD40B8" w:rsidRPr="006831DB" w:rsidRDefault="00CD40B8" w:rsidP="000F1DF9">
      <w:pPr>
        <w:spacing w:after="0" w:line="240" w:lineRule="auto"/>
        <w:jc w:val="both"/>
        <w:rPr>
          <w:rFonts w:eastAsia="Times New Roman" w:cs="Times New Roman"/>
          <w:szCs w:val="24"/>
        </w:rPr>
      </w:pPr>
    </w:p>
    <w:p w:rsidR="00CD40B8" w:rsidRPr="005C2A78" w:rsidRDefault="00CD40B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492747CE8704512971A95FCD34247AC"/>
          </w:placeholder>
        </w:sdtPr>
        <w:sdtContent>
          <w:r>
            <w:rPr>
              <w:rFonts w:eastAsia="Times New Roman" w:cs="Times New Roman"/>
              <w:b/>
              <w:szCs w:val="24"/>
              <w:u w:val="single"/>
            </w:rPr>
            <w:t>RULEMAKING AUTHORITY</w:t>
          </w:r>
        </w:sdtContent>
      </w:sdt>
    </w:p>
    <w:p w:rsidR="00CD40B8" w:rsidRPr="006529C4" w:rsidRDefault="00CD40B8" w:rsidP="00774EC7">
      <w:pPr>
        <w:spacing w:after="0" w:line="240" w:lineRule="auto"/>
        <w:jc w:val="both"/>
        <w:rPr>
          <w:rFonts w:cs="Times New Roman"/>
          <w:szCs w:val="24"/>
        </w:rPr>
      </w:pPr>
    </w:p>
    <w:p w:rsidR="00CD40B8" w:rsidRPr="006529C4" w:rsidRDefault="00CD40B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D40B8" w:rsidRPr="006529C4" w:rsidRDefault="00CD40B8" w:rsidP="00774EC7">
      <w:pPr>
        <w:spacing w:after="0" w:line="240" w:lineRule="auto"/>
        <w:jc w:val="both"/>
        <w:rPr>
          <w:rFonts w:cs="Times New Roman"/>
          <w:szCs w:val="24"/>
        </w:rPr>
      </w:pPr>
    </w:p>
    <w:p w:rsidR="00CD40B8" w:rsidRPr="005C2A78" w:rsidRDefault="00CD40B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627D0980A0844E1BE0E37AC9F8015C3"/>
          </w:placeholder>
        </w:sdtPr>
        <w:sdtContent>
          <w:r>
            <w:rPr>
              <w:rFonts w:eastAsia="Times New Roman" w:cs="Times New Roman"/>
              <w:b/>
              <w:szCs w:val="24"/>
              <w:u w:val="single"/>
            </w:rPr>
            <w:t>SECTION BY SECTION ANALYSIS</w:t>
          </w:r>
        </w:sdtContent>
      </w:sdt>
    </w:p>
    <w:p w:rsidR="00CD40B8" w:rsidRPr="005C2A78" w:rsidRDefault="00CD40B8" w:rsidP="00B52EBC">
      <w:pPr>
        <w:spacing w:after="0" w:line="240" w:lineRule="auto"/>
        <w:jc w:val="both"/>
        <w:rPr>
          <w:rFonts w:eastAsia="Times New Roman" w:cs="Times New Roman"/>
          <w:szCs w:val="24"/>
        </w:rPr>
      </w:pPr>
    </w:p>
    <w:p w:rsidR="00CD40B8" w:rsidRDefault="00CD40B8" w:rsidP="00B52EB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66.002(10), Utilities Code, as follows:</w:t>
      </w:r>
    </w:p>
    <w:p w:rsidR="00CD40B8" w:rsidRDefault="00CD40B8" w:rsidP="00B52EBC">
      <w:pPr>
        <w:spacing w:after="0" w:line="240" w:lineRule="auto"/>
        <w:jc w:val="both"/>
      </w:pPr>
    </w:p>
    <w:p w:rsidR="00CD40B8" w:rsidRDefault="00CD40B8" w:rsidP="00B52EBC">
      <w:pPr>
        <w:spacing w:after="0" w:line="240" w:lineRule="auto"/>
        <w:ind w:left="720"/>
        <w:jc w:val="both"/>
      </w:pPr>
      <w:r>
        <w:t xml:space="preserve">(10) Provides that "video service" means video programming services </w:t>
      </w:r>
      <w:r w:rsidRPr="006831DB">
        <w:t>provided by a video service provider</w:t>
      </w:r>
      <w:r>
        <w:t xml:space="preserve"> through wireline facilities located at least in part in the public right-of-way without regard to delivery technology, including Internet protocol technology. Provides that t</w:t>
      </w:r>
      <w:r w:rsidRPr="006831DB">
        <w:t>he term</w:t>
      </w:r>
      <w:r>
        <w:t>, rather than this definition, does not include</w:t>
      </w:r>
      <w:r w:rsidRPr="006831DB">
        <w:t>:</w:t>
      </w:r>
    </w:p>
    <w:p w:rsidR="00CD40B8" w:rsidRDefault="00CD40B8" w:rsidP="00B52EBC">
      <w:pPr>
        <w:spacing w:after="0" w:line="240" w:lineRule="auto"/>
        <w:ind w:left="720"/>
        <w:jc w:val="both"/>
      </w:pPr>
    </w:p>
    <w:p w:rsidR="00CD40B8" w:rsidRDefault="00CD40B8" w:rsidP="00B52EBC">
      <w:pPr>
        <w:spacing w:after="0" w:line="240" w:lineRule="auto"/>
        <w:ind w:left="1440"/>
        <w:jc w:val="both"/>
      </w:pPr>
      <w:r w:rsidRPr="006831DB">
        <w:t>(A)</w:t>
      </w:r>
      <w:r>
        <w:t xml:space="preserve"> creates this paragraph from existing text and makes a nonsubstantive change;  </w:t>
      </w:r>
    </w:p>
    <w:p w:rsidR="00CD40B8" w:rsidRDefault="00CD40B8" w:rsidP="00B52EBC">
      <w:pPr>
        <w:spacing w:after="0" w:line="240" w:lineRule="auto"/>
        <w:ind w:left="1440"/>
        <w:jc w:val="both"/>
        <w:rPr>
          <w:u w:val="single"/>
        </w:rPr>
      </w:pPr>
    </w:p>
    <w:p w:rsidR="00CD40B8" w:rsidRDefault="00CD40B8" w:rsidP="00B52EBC">
      <w:pPr>
        <w:spacing w:after="0" w:line="240" w:lineRule="auto"/>
        <w:ind w:left="1440"/>
        <w:jc w:val="both"/>
      </w:pPr>
      <w:r w:rsidRPr="006831DB">
        <w:t>(B) direct-to-home satellite services, as defined in 47 U.S.C. Section 303(v); or</w:t>
      </w:r>
    </w:p>
    <w:p w:rsidR="00CD40B8" w:rsidRDefault="00CD40B8" w:rsidP="00B52EBC">
      <w:pPr>
        <w:spacing w:after="0" w:line="240" w:lineRule="auto"/>
        <w:ind w:left="1440"/>
        <w:jc w:val="both"/>
      </w:pPr>
    </w:p>
    <w:p w:rsidR="00CD40B8" w:rsidRDefault="00CD40B8" w:rsidP="00B52EBC">
      <w:pPr>
        <w:spacing w:after="0" w:line="240" w:lineRule="auto"/>
        <w:ind w:left="1440"/>
        <w:jc w:val="both"/>
      </w:pPr>
      <w:r w:rsidRPr="006831DB">
        <w:t>(C) any video programming accessed via a service that enables users to access content, information, electronic mail, or other services offered over the Internet, including streaming content.</w:t>
      </w:r>
    </w:p>
    <w:p w:rsidR="00CD40B8" w:rsidRPr="006831DB" w:rsidRDefault="00CD40B8" w:rsidP="00B52EBC">
      <w:pPr>
        <w:spacing w:after="0" w:line="240" w:lineRule="auto"/>
        <w:ind w:left="1440"/>
        <w:jc w:val="both"/>
      </w:pPr>
    </w:p>
    <w:p w:rsidR="00CD40B8" w:rsidRPr="00C8671F" w:rsidRDefault="00CD40B8" w:rsidP="00B52EB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CD40B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487F" w:rsidRDefault="000A487F" w:rsidP="000F1DF9">
      <w:pPr>
        <w:spacing w:after="0" w:line="240" w:lineRule="auto"/>
      </w:pPr>
      <w:r>
        <w:separator/>
      </w:r>
    </w:p>
  </w:endnote>
  <w:endnote w:type="continuationSeparator" w:id="0">
    <w:p w:rsidR="000A487F" w:rsidRDefault="000A48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A48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D40B8">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D40B8">
                <w:rPr>
                  <w:sz w:val="20"/>
                  <w:szCs w:val="20"/>
                </w:rPr>
                <w:t>S.B. 1117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D40B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A48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487F" w:rsidRDefault="000A487F" w:rsidP="000F1DF9">
      <w:pPr>
        <w:spacing w:after="0" w:line="240" w:lineRule="auto"/>
      </w:pPr>
      <w:r>
        <w:separator/>
      </w:r>
    </w:p>
  </w:footnote>
  <w:footnote w:type="continuationSeparator" w:id="0">
    <w:p w:rsidR="000A487F" w:rsidRDefault="000A48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487F"/>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40B8"/>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297A0"/>
  <w15:docId w15:val="{B179EE2F-3B48-4E87-9DBA-3AED41F2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D40B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0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A6015DBBB74AFE819563CD05CAE9E7"/>
        <w:category>
          <w:name w:val="General"/>
          <w:gallery w:val="placeholder"/>
        </w:category>
        <w:types>
          <w:type w:val="bbPlcHdr"/>
        </w:types>
        <w:behaviors>
          <w:behavior w:val="content"/>
        </w:behaviors>
        <w:guid w:val="{F549D853-BBA3-457F-97A6-1E6BCD66E5AA}"/>
      </w:docPartPr>
      <w:docPartBody>
        <w:p w:rsidR="00000000" w:rsidRDefault="00D66F4D"/>
      </w:docPartBody>
    </w:docPart>
    <w:docPart>
      <w:docPartPr>
        <w:name w:val="FBBAC05791834F0480B4A2DB6400F8AA"/>
        <w:category>
          <w:name w:val="General"/>
          <w:gallery w:val="placeholder"/>
        </w:category>
        <w:types>
          <w:type w:val="bbPlcHdr"/>
        </w:types>
        <w:behaviors>
          <w:behavior w:val="content"/>
        </w:behaviors>
        <w:guid w:val="{D999A37C-E470-449B-98F5-68840D6C50F0}"/>
      </w:docPartPr>
      <w:docPartBody>
        <w:p w:rsidR="00000000" w:rsidRDefault="00D66F4D"/>
      </w:docPartBody>
    </w:docPart>
    <w:docPart>
      <w:docPartPr>
        <w:name w:val="02A0CE1E15A5422BA4FF6781CD337D9C"/>
        <w:category>
          <w:name w:val="General"/>
          <w:gallery w:val="placeholder"/>
        </w:category>
        <w:types>
          <w:type w:val="bbPlcHdr"/>
        </w:types>
        <w:behaviors>
          <w:behavior w:val="content"/>
        </w:behaviors>
        <w:guid w:val="{13A05B36-BD6A-4113-A3D5-B36C07FE25BF}"/>
      </w:docPartPr>
      <w:docPartBody>
        <w:p w:rsidR="00000000" w:rsidRDefault="00D66F4D"/>
      </w:docPartBody>
    </w:docPart>
    <w:docPart>
      <w:docPartPr>
        <w:name w:val="EED8ACEE53D347FBBB3934E52FF6C516"/>
        <w:category>
          <w:name w:val="General"/>
          <w:gallery w:val="placeholder"/>
        </w:category>
        <w:types>
          <w:type w:val="bbPlcHdr"/>
        </w:types>
        <w:behaviors>
          <w:behavior w:val="content"/>
        </w:behaviors>
        <w:guid w:val="{0301D7BC-FAA6-4483-94FF-6D99E77976B4}"/>
      </w:docPartPr>
      <w:docPartBody>
        <w:p w:rsidR="00000000" w:rsidRDefault="00D66F4D"/>
      </w:docPartBody>
    </w:docPart>
    <w:docPart>
      <w:docPartPr>
        <w:name w:val="F1A4142E7A3B4A51BC999199A63D9CD3"/>
        <w:category>
          <w:name w:val="General"/>
          <w:gallery w:val="placeholder"/>
        </w:category>
        <w:types>
          <w:type w:val="bbPlcHdr"/>
        </w:types>
        <w:behaviors>
          <w:behavior w:val="content"/>
        </w:behaviors>
        <w:guid w:val="{264DA3E9-070B-4645-A0AF-95B2650CD5F8}"/>
      </w:docPartPr>
      <w:docPartBody>
        <w:p w:rsidR="00000000" w:rsidRDefault="00D66F4D"/>
      </w:docPartBody>
    </w:docPart>
    <w:docPart>
      <w:docPartPr>
        <w:name w:val="CDA69EB1EB1B4DF7A1A90BCE6621844F"/>
        <w:category>
          <w:name w:val="General"/>
          <w:gallery w:val="placeholder"/>
        </w:category>
        <w:types>
          <w:type w:val="bbPlcHdr"/>
        </w:types>
        <w:behaviors>
          <w:behavior w:val="content"/>
        </w:behaviors>
        <w:guid w:val="{FB7A342D-1ACF-46DE-8860-923097C87983}"/>
      </w:docPartPr>
      <w:docPartBody>
        <w:p w:rsidR="00000000" w:rsidRDefault="00D66F4D"/>
      </w:docPartBody>
    </w:docPart>
    <w:docPart>
      <w:docPartPr>
        <w:name w:val="25AAE7B276554EC5B545162B131FC804"/>
        <w:category>
          <w:name w:val="General"/>
          <w:gallery w:val="placeholder"/>
        </w:category>
        <w:types>
          <w:type w:val="bbPlcHdr"/>
        </w:types>
        <w:behaviors>
          <w:behavior w:val="content"/>
        </w:behaviors>
        <w:guid w:val="{963BDC0C-BF10-4A3F-AC9C-6176599D45E7}"/>
      </w:docPartPr>
      <w:docPartBody>
        <w:p w:rsidR="00000000" w:rsidRDefault="00D66F4D"/>
      </w:docPartBody>
    </w:docPart>
    <w:docPart>
      <w:docPartPr>
        <w:name w:val="CCD6BD81012643C59E77CB079310DFF4"/>
        <w:category>
          <w:name w:val="General"/>
          <w:gallery w:val="placeholder"/>
        </w:category>
        <w:types>
          <w:type w:val="bbPlcHdr"/>
        </w:types>
        <w:behaviors>
          <w:behavior w:val="content"/>
        </w:behaviors>
        <w:guid w:val="{E2603C3F-94CF-4EC9-A084-A07D5FB55670}"/>
      </w:docPartPr>
      <w:docPartBody>
        <w:p w:rsidR="00000000" w:rsidRDefault="00D66F4D"/>
      </w:docPartBody>
    </w:docPart>
    <w:docPart>
      <w:docPartPr>
        <w:name w:val="2CF15795A33B4FB8A13BDDF164F00DA5"/>
        <w:category>
          <w:name w:val="General"/>
          <w:gallery w:val="placeholder"/>
        </w:category>
        <w:types>
          <w:type w:val="bbPlcHdr"/>
        </w:types>
        <w:behaviors>
          <w:behavior w:val="content"/>
        </w:behaviors>
        <w:guid w:val="{0553EF36-0605-4652-85B1-0B308DE2BF4B}"/>
      </w:docPartPr>
      <w:docPartBody>
        <w:p w:rsidR="00000000" w:rsidRDefault="00D66F4D"/>
      </w:docPartBody>
    </w:docPart>
    <w:docPart>
      <w:docPartPr>
        <w:name w:val="2E223CC62A714862B33A9B140F615315"/>
        <w:category>
          <w:name w:val="General"/>
          <w:gallery w:val="placeholder"/>
        </w:category>
        <w:types>
          <w:type w:val="bbPlcHdr"/>
        </w:types>
        <w:behaviors>
          <w:behavior w:val="content"/>
        </w:behaviors>
        <w:guid w:val="{19397711-1025-4402-AE3E-5885DC181867}"/>
      </w:docPartPr>
      <w:docPartBody>
        <w:p w:rsidR="00000000" w:rsidRDefault="007F0691" w:rsidP="007F0691">
          <w:pPr>
            <w:pStyle w:val="2E223CC62A714862B33A9B140F615315"/>
          </w:pPr>
          <w:r w:rsidRPr="00A30DD1">
            <w:rPr>
              <w:rStyle w:val="PlaceholderText"/>
            </w:rPr>
            <w:t>Click here to enter a date.</w:t>
          </w:r>
        </w:p>
      </w:docPartBody>
    </w:docPart>
    <w:docPart>
      <w:docPartPr>
        <w:name w:val="4AE526226E3B4DF1942577C6C7714228"/>
        <w:category>
          <w:name w:val="General"/>
          <w:gallery w:val="placeholder"/>
        </w:category>
        <w:types>
          <w:type w:val="bbPlcHdr"/>
        </w:types>
        <w:behaviors>
          <w:behavior w:val="content"/>
        </w:behaviors>
        <w:guid w:val="{1BEC97DF-5862-4135-8D7F-7D2A237544FF}"/>
      </w:docPartPr>
      <w:docPartBody>
        <w:p w:rsidR="00000000" w:rsidRDefault="00D66F4D"/>
      </w:docPartBody>
    </w:docPart>
    <w:docPart>
      <w:docPartPr>
        <w:name w:val="8E53A0E4E65D4B64B8AADD335C98825A"/>
        <w:category>
          <w:name w:val="General"/>
          <w:gallery w:val="placeholder"/>
        </w:category>
        <w:types>
          <w:type w:val="bbPlcHdr"/>
        </w:types>
        <w:behaviors>
          <w:behavior w:val="content"/>
        </w:behaviors>
        <w:guid w:val="{1440E282-BD94-4476-852F-5DCC885830F4}"/>
      </w:docPartPr>
      <w:docPartBody>
        <w:p w:rsidR="00000000" w:rsidRDefault="00D66F4D"/>
      </w:docPartBody>
    </w:docPart>
    <w:docPart>
      <w:docPartPr>
        <w:name w:val="F1CDFB8DE2864709834407BC5B866F52"/>
        <w:category>
          <w:name w:val="General"/>
          <w:gallery w:val="placeholder"/>
        </w:category>
        <w:types>
          <w:type w:val="bbPlcHdr"/>
        </w:types>
        <w:behaviors>
          <w:behavior w:val="content"/>
        </w:behaviors>
        <w:guid w:val="{99C5113E-0ABB-4618-B785-5A76BBBE654B}"/>
      </w:docPartPr>
      <w:docPartBody>
        <w:p w:rsidR="00000000" w:rsidRDefault="007F0691" w:rsidP="007F0691">
          <w:pPr>
            <w:pStyle w:val="F1CDFB8DE2864709834407BC5B866F52"/>
          </w:pPr>
          <w:r>
            <w:rPr>
              <w:rFonts w:eastAsia="Times New Roman" w:cs="Times New Roman"/>
              <w:bCs/>
              <w:szCs w:val="24"/>
            </w:rPr>
            <w:t xml:space="preserve"> </w:t>
          </w:r>
        </w:p>
      </w:docPartBody>
    </w:docPart>
    <w:docPart>
      <w:docPartPr>
        <w:name w:val="D492747CE8704512971A95FCD34247AC"/>
        <w:category>
          <w:name w:val="General"/>
          <w:gallery w:val="placeholder"/>
        </w:category>
        <w:types>
          <w:type w:val="bbPlcHdr"/>
        </w:types>
        <w:behaviors>
          <w:behavior w:val="content"/>
        </w:behaviors>
        <w:guid w:val="{C678EC05-BC3D-47AB-8B0E-B67CB03C1253}"/>
      </w:docPartPr>
      <w:docPartBody>
        <w:p w:rsidR="00000000" w:rsidRDefault="00D66F4D"/>
      </w:docPartBody>
    </w:docPart>
    <w:docPart>
      <w:docPartPr>
        <w:name w:val="3627D0980A0844E1BE0E37AC9F8015C3"/>
        <w:category>
          <w:name w:val="General"/>
          <w:gallery w:val="placeholder"/>
        </w:category>
        <w:types>
          <w:type w:val="bbPlcHdr"/>
        </w:types>
        <w:behaviors>
          <w:behavior w:val="content"/>
        </w:behaviors>
        <w:guid w:val="{82FB962E-A24C-4373-9480-EEB086688119}"/>
      </w:docPartPr>
      <w:docPartBody>
        <w:p w:rsidR="00000000" w:rsidRDefault="00D66F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0691"/>
    <w:rsid w:val="008C55F7"/>
    <w:rsid w:val="0090598B"/>
    <w:rsid w:val="00984D6C"/>
    <w:rsid w:val="00A54AD6"/>
    <w:rsid w:val="00A57564"/>
    <w:rsid w:val="00B252A4"/>
    <w:rsid w:val="00B5530B"/>
    <w:rsid w:val="00C129E8"/>
    <w:rsid w:val="00C968BA"/>
    <w:rsid w:val="00D63E87"/>
    <w:rsid w:val="00D66F4D"/>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691"/>
    <w:rPr>
      <w:color w:val="808080"/>
    </w:rPr>
  </w:style>
  <w:style w:type="paragraph" w:customStyle="1" w:styleId="2E223CC62A714862B33A9B140F615315">
    <w:name w:val="2E223CC62A714862B33A9B140F615315"/>
    <w:rsid w:val="007F0691"/>
    <w:pPr>
      <w:spacing w:after="160" w:line="259" w:lineRule="auto"/>
    </w:pPr>
  </w:style>
  <w:style w:type="paragraph" w:customStyle="1" w:styleId="F1CDFB8DE2864709834407BC5B866F52">
    <w:name w:val="F1CDFB8DE2864709834407BC5B866F52"/>
    <w:rsid w:val="007F069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315</Words>
  <Characters>1797</Characters>
  <Application>Microsoft Office Word</Application>
  <DocSecurity>0</DocSecurity>
  <Lines>14</Lines>
  <Paragraphs>4</Paragraphs>
  <ScaleCrop>false</ScaleCrop>
  <Company>Texas Legislative Council</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2023-03-17T17:01:00Z</dcterms:modified>
</cp:coreProperties>
</file>

<file path=docProps/custom.xml><?xml version="1.0" encoding="utf-8"?>
<op:Properties xmlns:vt="http://schemas.openxmlformats.org/officeDocument/2006/docPropsVTypes" xmlns:op="http://schemas.openxmlformats.org/officeDocument/2006/custom-properties"/>
</file>