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EF21B2" w14:paraId="2928CF3B" w14:textId="77777777" w:rsidTr="00345119">
        <w:tc>
          <w:tcPr>
            <w:tcW w:w="9576" w:type="dxa"/>
            <w:noWrap/>
          </w:tcPr>
          <w:p w14:paraId="19B0A7FA" w14:textId="77777777" w:rsidR="008423E4" w:rsidRPr="0022177D" w:rsidRDefault="00431230" w:rsidP="00190B96">
            <w:pPr>
              <w:pStyle w:val="Heading1"/>
            </w:pPr>
            <w:r w:rsidRPr="00631897">
              <w:t>BILL ANALYSIS</w:t>
            </w:r>
          </w:p>
        </w:tc>
      </w:tr>
    </w:tbl>
    <w:p w14:paraId="1DA2C0C2" w14:textId="77777777" w:rsidR="008423E4" w:rsidRPr="0022177D" w:rsidRDefault="008423E4" w:rsidP="00190B96">
      <w:pPr>
        <w:jc w:val="center"/>
      </w:pPr>
    </w:p>
    <w:p w14:paraId="07C9A068" w14:textId="77777777" w:rsidR="008423E4" w:rsidRPr="00B31F0E" w:rsidRDefault="008423E4" w:rsidP="00190B96"/>
    <w:p w14:paraId="5D1B65A9" w14:textId="77777777" w:rsidR="008423E4" w:rsidRPr="00742794" w:rsidRDefault="008423E4" w:rsidP="00190B9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EF21B2" w14:paraId="521A10F1" w14:textId="77777777" w:rsidTr="00345119">
        <w:tc>
          <w:tcPr>
            <w:tcW w:w="9576" w:type="dxa"/>
          </w:tcPr>
          <w:p w14:paraId="7F17E0DA" w14:textId="0E68AB0E" w:rsidR="008423E4" w:rsidRPr="00861995" w:rsidRDefault="00431230" w:rsidP="00190B96">
            <w:pPr>
              <w:jc w:val="right"/>
            </w:pPr>
            <w:r>
              <w:t>S.B. 1119</w:t>
            </w:r>
          </w:p>
        </w:tc>
      </w:tr>
      <w:tr w:rsidR="00EF21B2" w14:paraId="662949BD" w14:textId="77777777" w:rsidTr="00345119">
        <w:tc>
          <w:tcPr>
            <w:tcW w:w="9576" w:type="dxa"/>
          </w:tcPr>
          <w:p w14:paraId="4D08D03B" w14:textId="10C88767" w:rsidR="008423E4" w:rsidRPr="00861995" w:rsidRDefault="00431230" w:rsidP="00190B96">
            <w:pPr>
              <w:jc w:val="right"/>
            </w:pPr>
            <w:r>
              <w:t xml:space="preserve">By: </w:t>
            </w:r>
            <w:r w:rsidR="00CD3906">
              <w:t>Kolkhorst</w:t>
            </w:r>
          </w:p>
        </w:tc>
      </w:tr>
      <w:tr w:rsidR="00EF21B2" w14:paraId="3FB8387B" w14:textId="77777777" w:rsidTr="00345119">
        <w:tc>
          <w:tcPr>
            <w:tcW w:w="9576" w:type="dxa"/>
          </w:tcPr>
          <w:p w14:paraId="58FEBD7D" w14:textId="25ED7BE4" w:rsidR="008423E4" w:rsidRPr="00861995" w:rsidRDefault="00431230" w:rsidP="00190B96">
            <w:pPr>
              <w:jc w:val="right"/>
            </w:pPr>
            <w:r>
              <w:t>State Affairs</w:t>
            </w:r>
          </w:p>
        </w:tc>
      </w:tr>
      <w:tr w:rsidR="00EF21B2" w14:paraId="6A04D38A" w14:textId="77777777" w:rsidTr="00345119">
        <w:tc>
          <w:tcPr>
            <w:tcW w:w="9576" w:type="dxa"/>
          </w:tcPr>
          <w:p w14:paraId="195B98E2" w14:textId="78F99677" w:rsidR="008423E4" w:rsidRDefault="00431230" w:rsidP="00190B96">
            <w:pPr>
              <w:jc w:val="right"/>
            </w:pPr>
            <w:r>
              <w:t>Committee Report (Unamended)</w:t>
            </w:r>
          </w:p>
        </w:tc>
      </w:tr>
    </w:tbl>
    <w:p w14:paraId="5634533C" w14:textId="77777777" w:rsidR="008423E4" w:rsidRDefault="008423E4" w:rsidP="00190B96">
      <w:pPr>
        <w:tabs>
          <w:tab w:val="right" w:pos="9360"/>
        </w:tabs>
      </w:pPr>
    </w:p>
    <w:p w14:paraId="306A1989" w14:textId="77777777" w:rsidR="008423E4" w:rsidRDefault="008423E4" w:rsidP="00190B96"/>
    <w:p w14:paraId="71627675" w14:textId="77777777" w:rsidR="008423E4" w:rsidRDefault="008423E4" w:rsidP="00190B9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EF21B2" w14:paraId="4DD9CD9D" w14:textId="77777777" w:rsidTr="00345119">
        <w:tc>
          <w:tcPr>
            <w:tcW w:w="9576" w:type="dxa"/>
          </w:tcPr>
          <w:p w14:paraId="6967509A" w14:textId="77777777" w:rsidR="008423E4" w:rsidRPr="00A8133F" w:rsidRDefault="00431230" w:rsidP="00190B9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B8C0594" w14:textId="77777777" w:rsidR="008423E4" w:rsidRDefault="008423E4" w:rsidP="00190B96"/>
          <w:p w14:paraId="05BECC3F" w14:textId="24E5AF56" w:rsidR="008423E4" w:rsidRDefault="00431230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During</w:t>
            </w:r>
            <w:r w:rsidR="00634BA9" w:rsidRPr="00634BA9">
              <w:t xml:space="preserve"> the COVID</w:t>
            </w:r>
            <w:r>
              <w:t>-</w:t>
            </w:r>
            <w:r w:rsidR="00634BA9" w:rsidRPr="00634BA9">
              <w:t>19 pandemic, some state agencies adopted temporary telework and remote work policies</w:t>
            </w:r>
            <w:r>
              <w:t xml:space="preserve"> to avoid employees congregating in office buildings</w:t>
            </w:r>
            <w:r w:rsidR="00634BA9" w:rsidRPr="00634BA9">
              <w:t xml:space="preserve">. </w:t>
            </w:r>
            <w:r w:rsidR="00362E87">
              <w:t>According to the Senate Committee on Business &amp; Commerce's Interim Report to the 88th Legislature,</w:t>
            </w:r>
            <w:r w:rsidR="00634BA9" w:rsidRPr="00634BA9">
              <w:t xml:space="preserve"> </w:t>
            </w:r>
            <w:r w:rsidR="00362E87">
              <w:t xml:space="preserve">several </w:t>
            </w:r>
            <w:r w:rsidR="00634BA9" w:rsidRPr="00634BA9">
              <w:t>agencies</w:t>
            </w:r>
            <w:r w:rsidR="00362E87">
              <w:t>, such as the Health and Human Services Commission and the Texas Workforce Commission,</w:t>
            </w:r>
            <w:r w:rsidR="00634BA9" w:rsidRPr="00634BA9">
              <w:t xml:space="preserve"> have </w:t>
            </w:r>
            <w:r w:rsidR="00362E87">
              <w:t>continued to utilize</w:t>
            </w:r>
            <w:r w:rsidR="00634BA9" w:rsidRPr="00634BA9">
              <w:t xml:space="preserve"> telework and remote work policies. As a result, some state office buildings may be under capacity or unoccupied. Yet, the legislature does not have concrete information about the occupation statuses of state office buildings.</w:t>
            </w:r>
            <w:r w:rsidR="00634BA9">
              <w:t xml:space="preserve"> </w:t>
            </w:r>
            <w:r w:rsidR="00634BA9" w:rsidRPr="00634BA9">
              <w:t>S</w:t>
            </w:r>
            <w:r w:rsidR="00634BA9">
              <w:t>.</w:t>
            </w:r>
            <w:r w:rsidR="00634BA9" w:rsidRPr="00634BA9">
              <w:t>B</w:t>
            </w:r>
            <w:r w:rsidR="00634BA9">
              <w:t>.</w:t>
            </w:r>
            <w:r w:rsidR="00634BA9" w:rsidRPr="00634BA9">
              <w:t xml:space="preserve"> 1119 seeks to address the lack of data and information that the legislature has about the occupational statuses, capacities, and costs of state office buildings</w:t>
            </w:r>
            <w:r w:rsidR="00634BA9">
              <w:t xml:space="preserve"> by providing for </w:t>
            </w:r>
            <w:r w:rsidR="00634BA9" w:rsidRPr="00634BA9">
              <w:t xml:space="preserve">studies of buildings and facilities owned, leased, or otherwise occupied by </w:t>
            </w:r>
            <w:r w:rsidR="00634BA9">
              <w:t>the</w:t>
            </w:r>
            <w:r w:rsidR="00634BA9" w:rsidRPr="00634BA9">
              <w:t xml:space="preserve"> state.</w:t>
            </w:r>
          </w:p>
          <w:p w14:paraId="03AE3953" w14:textId="77777777" w:rsidR="008423E4" w:rsidRPr="00E26B13" w:rsidRDefault="008423E4" w:rsidP="00190B96">
            <w:pPr>
              <w:rPr>
                <w:b/>
              </w:rPr>
            </w:pPr>
          </w:p>
        </w:tc>
      </w:tr>
      <w:tr w:rsidR="00EF21B2" w14:paraId="76D552CE" w14:textId="77777777" w:rsidTr="00345119">
        <w:tc>
          <w:tcPr>
            <w:tcW w:w="9576" w:type="dxa"/>
          </w:tcPr>
          <w:p w14:paraId="37B1DD2C" w14:textId="77777777" w:rsidR="0017725B" w:rsidRDefault="00431230" w:rsidP="00190B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3D7EB25B" w14:textId="77777777" w:rsidR="0017725B" w:rsidRDefault="0017725B" w:rsidP="00190B96">
            <w:pPr>
              <w:rPr>
                <w:b/>
                <w:u w:val="single"/>
              </w:rPr>
            </w:pPr>
          </w:p>
          <w:p w14:paraId="7BE8F487" w14:textId="32F9C685" w:rsidR="00D20B17" w:rsidRPr="00D20B17" w:rsidRDefault="00431230" w:rsidP="00190B96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</w:t>
            </w:r>
            <w:r>
              <w:t>unity supervision, parole, or mandatory supervision.</w:t>
            </w:r>
          </w:p>
          <w:p w14:paraId="039B45E7" w14:textId="77777777" w:rsidR="0017725B" w:rsidRPr="0017725B" w:rsidRDefault="0017725B" w:rsidP="00190B96">
            <w:pPr>
              <w:rPr>
                <w:b/>
                <w:u w:val="single"/>
              </w:rPr>
            </w:pPr>
          </w:p>
        </w:tc>
      </w:tr>
      <w:tr w:rsidR="00EF21B2" w14:paraId="3C9BC623" w14:textId="77777777" w:rsidTr="00345119">
        <w:tc>
          <w:tcPr>
            <w:tcW w:w="9576" w:type="dxa"/>
          </w:tcPr>
          <w:p w14:paraId="70D6A943" w14:textId="77777777" w:rsidR="008423E4" w:rsidRPr="00A8133F" w:rsidRDefault="00431230" w:rsidP="00190B9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6285610" w14:textId="77777777" w:rsidR="008423E4" w:rsidRDefault="008423E4" w:rsidP="00190B96"/>
          <w:p w14:paraId="131D2F06" w14:textId="61A1B246" w:rsidR="00D20B17" w:rsidRDefault="00431230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7020FD21" w14:textId="77777777" w:rsidR="008423E4" w:rsidRPr="00E21FDC" w:rsidRDefault="008423E4" w:rsidP="00190B96">
            <w:pPr>
              <w:rPr>
                <w:b/>
              </w:rPr>
            </w:pPr>
          </w:p>
        </w:tc>
      </w:tr>
      <w:tr w:rsidR="00EF21B2" w14:paraId="6FF0FB57" w14:textId="77777777" w:rsidTr="00345119">
        <w:tc>
          <w:tcPr>
            <w:tcW w:w="9576" w:type="dxa"/>
          </w:tcPr>
          <w:p w14:paraId="3F0CFCF7" w14:textId="77777777" w:rsidR="008423E4" w:rsidRPr="00A8133F" w:rsidRDefault="00431230" w:rsidP="00190B9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05157CF" w14:textId="77777777" w:rsidR="008423E4" w:rsidRDefault="008423E4" w:rsidP="00190B96"/>
          <w:p w14:paraId="6E8754A0" w14:textId="03A89ACD" w:rsidR="00065BFF" w:rsidRDefault="00431230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1119 amends the Government Code to </w:t>
            </w:r>
            <w:r w:rsidR="0073190E">
              <w:t xml:space="preserve">require </w:t>
            </w:r>
            <w:r w:rsidR="0073190E" w:rsidRPr="0073190E">
              <w:t>the Legislative Budget Board</w:t>
            </w:r>
            <w:r w:rsidR="0073190E">
              <w:t xml:space="preserve"> (LBB), n</w:t>
            </w:r>
            <w:r>
              <w:t xml:space="preserve">ot later than September 1, 2024, and the September 1 occurring every six years </w:t>
            </w:r>
            <w:r w:rsidR="00EA6F16">
              <w:t>there</w:t>
            </w:r>
            <w:r>
              <w:t xml:space="preserve">after, </w:t>
            </w:r>
            <w:r w:rsidR="0073190E">
              <w:t>to</w:t>
            </w:r>
            <w:r>
              <w:t xml:space="preserve"> study and report </w:t>
            </w:r>
            <w:r w:rsidR="00EA6F16">
              <w:t xml:space="preserve">the following </w:t>
            </w:r>
            <w:r>
              <w:t>to the legislature</w:t>
            </w:r>
            <w:r w:rsidR="0073190E">
              <w:t>:</w:t>
            </w:r>
          </w:p>
          <w:p w14:paraId="4E70F64C" w14:textId="10B14437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how much </w:t>
            </w:r>
            <w:r>
              <w:t>money the state is spending on leased space for state agencies;</w:t>
            </w:r>
          </w:p>
          <w:p w14:paraId="156B585F" w14:textId="08210B7F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possibilities of moving personnel out of leased space into existing state-owned space;</w:t>
            </w:r>
          </w:p>
          <w:p w14:paraId="2CCF856B" w14:textId="76C2B30B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efficiencies or cost savings that may be achieved by consolidating personnel and resources into e</w:t>
            </w:r>
            <w:r>
              <w:t>xisting state-owned space;</w:t>
            </w:r>
          </w:p>
          <w:p w14:paraId="5D723D5D" w14:textId="265B97C5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any efficiencies or cost savings that may be achieved by consolidating personnel and resources into existing leased space, if no state-owned space is available;</w:t>
            </w:r>
          </w:p>
          <w:p w14:paraId="2B13E063" w14:textId="00862C32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impact of any </w:t>
            </w:r>
            <w:r w:rsidR="00EA6F16">
              <w:t xml:space="preserve">such </w:t>
            </w:r>
            <w:r>
              <w:t>consolidation on the state's insurable assets</w:t>
            </w:r>
            <w:r>
              <w:t>; and</w:t>
            </w:r>
          </w:p>
          <w:p w14:paraId="2D047379" w14:textId="2813C40F" w:rsidR="00065BFF" w:rsidRDefault="00431230" w:rsidP="00190B9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the potential benefits of maintaining a comprehensive, regularly updated database of all buildings and facilities owned, leased, or otherwise occupied by the state.</w:t>
            </w:r>
          </w:p>
          <w:p w14:paraId="1F088D06" w14:textId="3EEE69BE" w:rsidR="00065BFF" w:rsidRDefault="00431230" w:rsidP="00190B96">
            <w:pPr>
              <w:pStyle w:val="Header"/>
              <w:jc w:val="both"/>
            </w:pPr>
            <w:r>
              <w:t xml:space="preserve">The bill requires </w:t>
            </w:r>
            <w:r w:rsidRPr="0073190E">
              <w:t>each state agency</w:t>
            </w:r>
            <w:r>
              <w:t xml:space="preserve">, based on </w:t>
            </w:r>
            <w:r w:rsidR="00EA6F16">
              <w:t xml:space="preserve">such a </w:t>
            </w:r>
            <w:r>
              <w:t>report, to identify opportunitie</w:t>
            </w:r>
            <w:r>
              <w:t xml:space="preserve">s for the consolidation of personnel and resources into </w:t>
            </w:r>
            <w:r w:rsidR="00EA6F16">
              <w:t xml:space="preserve">state-owned </w:t>
            </w:r>
            <w:r>
              <w:t>space, or</w:t>
            </w:r>
            <w:r w:rsidR="00EA6F16">
              <w:t>,</w:t>
            </w:r>
            <w:r>
              <w:t xml:space="preserve"> if state-owned space is not available, into space leased by th</w:t>
            </w:r>
            <w:r w:rsidR="00EA6F16">
              <w:t>e</w:t>
            </w:r>
            <w:r>
              <w:t xml:space="preserve"> state.</w:t>
            </w:r>
            <w:r w:rsidR="00EA6F16">
              <w:t xml:space="preserve"> For these purposes, "state agency" includes a legislative agency.</w:t>
            </w:r>
          </w:p>
          <w:p w14:paraId="5839DF0F" w14:textId="3F2F2B93" w:rsidR="00065BFF" w:rsidRDefault="00065BFF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957C4F6" w14:textId="5F76C66E" w:rsidR="00D07184" w:rsidRDefault="00431230" w:rsidP="00190B96">
            <w:pPr>
              <w:pStyle w:val="Header"/>
              <w:jc w:val="both"/>
            </w:pPr>
            <w:r>
              <w:t>S.B. 1119 requires the LBB to conduct a</w:t>
            </w:r>
            <w:r>
              <w:t>n interim study on the buildings and facilities owned, leased, or otherwise occupied by the state and develop a statewide strategy to ensure that the buildings and facilities are adequately utilized. The bill authorizes the LBB to delegate any authority gr</w:t>
            </w:r>
            <w:r>
              <w:t>anted to the LBB for purposes of the interim study that the LBB determines necessary to conduct the study.</w:t>
            </w:r>
            <w:r w:rsidR="00BB4D27">
              <w:t xml:space="preserve"> </w:t>
            </w:r>
          </w:p>
          <w:p w14:paraId="0192337B" w14:textId="77777777" w:rsidR="00D07184" w:rsidRDefault="00D07184" w:rsidP="00190B96">
            <w:pPr>
              <w:pStyle w:val="Header"/>
              <w:jc w:val="both"/>
            </w:pPr>
          </w:p>
          <w:p w14:paraId="645946CE" w14:textId="0D58870B" w:rsidR="00BB4D27" w:rsidRDefault="00431230" w:rsidP="00190B96">
            <w:pPr>
              <w:pStyle w:val="Header"/>
              <w:jc w:val="both"/>
            </w:pPr>
            <w:r>
              <w:t>S.B. 1119 requires the LBB</w:t>
            </w:r>
            <w:r w:rsidRPr="00BB4D27">
              <w:t xml:space="preserve"> or a state agency designated by the </w:t>
            </w:r>
            <w:r>
              <w:t>LBB, for each building or facility owned, leased, or otherwise occupied, solely or i</w:t>
            </w:r>
            <w:r>
              <w:t>n part, by a state agency other than a public institution of higher education, to obtain the following information:</w:t>
            </w:r>
          </w:p>
          <w:p w14:paraId="4FFE3C07" w14:textId="18415E55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name of the agency that has charge and control of the building or facility;</w:t>
            </w:r>
          </w:p>
          <w:p w14:paraId="6751C7A9" w14:textId="1ECC923C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whether the building or facility is owned or leased, solely </w:t>
            </w:r>
            <w:r>
              <w:t>or in part, by the agency, or if not owned or leased, the arrangement under which the building or facility is otherwise occupied;</w:t>
            </w:r>
          </w:p>
          <w:p w14:paraId="4765868B" w14:textId="67424EBE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name or number of the building or facility;</w:t>
            </w:r>
          </w:p>
          <w:p w14:paraId="1CE76EC5" w14:textId="75D3BE37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address and geographic coordinates of the building or facility;</w:t>
            </w:r>
          </w:p>
          <w:p w14:paraId="75914119" w14:textId="57353319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number</w:t>
            </w:r>
            <w:r>
              <w:t xml:space="preserve"> of stories and the total square footage of the building or facility;</w:t>
            </w:r>
          </w:p>
          <w:p w14:paraId="607B4B80" w14:textId="2EF62E4F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the amount of available square footage in the building or facility for working personnel, the storage of resources, or any other useable purpose identified by the agency;</w:t>
            </w:r>
          </w:p>
          <w:p w14:paraId="750C4B3B" w14:textId="1284AE2E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th</w:t>
            </w:r>
            <w:r w:rsidR="007C4410">
              <w:t>at</w:t>
            </w:r>
            <w:r>
              <w:t xml:space="preserve"> amount of square footage expressed as a percent of the total square footage;</w:t>
            </w:r>
          </w:p>
          <w:p w14:paraId="73AF1F8D" w14:textId="0C88442E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if the building or facility changed occupants on or after December 31, 2019:</w:t>
            </w:r>
          </w:p>
          <w:p w14:paraId="7BE485FA" w14:textId="5A8CCD84" w:rsidR="00BB4D27" w:rsidRDefault="00431230" w:rsidP="00190B96">
            <w:pPr>
              <w:pStyle w:val="Header"/>
              <w:numPr>
                <w:ilvl w:val="1"/>
                <w:numId w:val="5"/>
              </w:numPr>
              <w:jc w:val="both"/>
            </w:pPr>
            <w:r>
              <w:t>with respect to a new occupant</w:t>
            </w:r>
            <w:r w:rsidR="007C4410">
              <w:t xml:space="preserve"> </w:t>
            </w:r>
            <w:r>
              <w:t>the location formerly occupied</w:t>
            </w:r>
            <w:r w:rsidR="007C4410">
              <w:t xml:space="preserve">, </w:t>
            </w:r>
            <w:r>
              <w:t xml:space="preserve">the amount of square footage used at </w:t>
            </w:r>
            <w:r>
              <w:t>the formerly occupied location</w:t>
            </w:r>
            <w:r w:rsidR="007C4410">
              <w:t>,</w:t>
            </w:r>
            <w:r>
              <w:t xml:space="preserve"> and</w:t>
            </w:r>
            <w:r w:rsidR="007C4410">
              <w:t xml:space="preserve"> </w:t>
            </w:r>
            <w:r>
              <w:t>the amount of square footage used at the building or facility; and</w:t>
            </w:r>
          </w:p>
          <w:p w14:paraId="6A4F74E0" w14:textId="57789766" w:rsidR="00BB4D27" w:rsidRDefault="00431230" w:rsidP="00190B96">
            <w:pPr>
              <w:pStyle w:val="Header"/>
              <w:numPr>
                <w:ilvl w:val="1"/>
                <w:numId w:val="5"/>
              </w:numPr>
              <w:jc w:val="both"/>
            </w:pPr>
            <w:r>
              <w:t>with respect to a former occupant</w:t>
            </w:r>
            <w:r w:rsidR="007C4410">
              <w:t xml:space="preserve"> </w:t>
            </w:r>
            <w:r>
              <w:t>the location to which the former occupant moved</w:t>
            </w:r>
            <w:r w:rsidR="007C4410">
              <w:t xml:space="preserve">, </w:t>
            </w:r>
            <w:r>
              <w:t>the amount of square footage formerly used at the building or facility</w:t>
            </w:r>
            <w:r w:rsidR="007C4410">
              <w:t>,</w:t>
            </w:r>
            <w:r>
              <w:t xml:space="preserve"> and</w:t>
            </w:r>
            <w:r w:rsidR="007C4410">
              <w:t xml:space="preserve"> </w:t>
            </w:r>
            <w:r>
              <w:t>the amount of square footage used at the newly occupied location;</w:t>
            </w:r>
          </w:p>
          <w:p w14:paraId="0543AF70" w14:textId="69ED4D11" w:rsidR="00BB4D27" w:rsidRDefault="00431230" w:rsidP="00190B96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description of the continuity of government operation plans to conduct business in alternate sites in the event of a disaster or other emergency; and</w:t>
            </w:r>
          </w:p>
          <w:p w14:paraId="3F59E769" w14:textId="4FB27438" w:rsidR="00BB4D27" w:rsidRDefault="00431230" w:rsidP="00190B96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 w:rsidRPr="007C4410">
              <w:t>the average monthly utility expe</w:t>
            </w:r>
            <w:r w:rsidRPr="007C4410">
              <w:t>nses for the building or facility during the previous 12 months.</w:t>
            </w:r>
          </w:p>
          <w:p w14:paraId="29A36A81" w14:textId="77777777" w:rsidR="00BB4D27" w:rsidRDefault="00BB4D27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3657D89" w14:textId="413F083A" w:rsidR="0049024D" w:rsidRDefault="00431230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1119</w:t>
            </w:r>
            <w:r w:rsidR="00BB4D27" w:rsidRPr="00BB4D27">
              <w:t xml:space="preserve"> </w:t>
            </w:r>
            <w:r>
              <w:t xml:space="preserve">requires the LBB or a state agency designated by the LBB to collect the </w:t>
            </w:r>
            <w:r w:rsidR="006A7FD0">
              <w:t xml:space="preserve">following </w:t>
            </w:r>
            <w:r>
              <w:t xml:space="preserve">real property data </w:t>
            </w:r>
            <w:r w:rsidR="0053630E">
              <w:t xml:space="preserve">information </w:t>
            </w:r>
            <w:r>
              <w:t>of a</w:t>
            </w:r>
            <w:r w:rsidR="00D07184">
              <w:t xml:space="preserve"> public</w:t>
            </w:r>
            <w:r>
              <w:t xml:space="preserve"> institution of higher education from the </w:t>
            </w:r>
            <w:r w:rsidR="00D07184">
              <w:t>Texas Higher Education Coordinating Board (</w:t>
            </w:r>
            <w:r w:rsidR="006A7FD0">
              <w:t>THECB</w:t>
            </w:r>
            <w:r w:rsidR="00D07184">
              <w:t>)</w:t>
            </w:r>
            <w:r>
              <w:t xml:space="preserve">, as the data is reported to </w:t>
            </w:r>
            <w:r w:rsidR="006A7FD0">
              <w:t>the THECB</w:t>
            </w:r>
            <w:r>
              <w:t>, including, for each building or facility owned, leased, or otherwise occupied by the institution:</w:t>
            </w:r>
          </w:p>
          <w:p w14:paraId="7446C3FD" w14:textId="3A3B0F2A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name of the institution that has charge and control of the building or facility</w:t>
            </w:r>
            <w:r>
              <w:t>, including the number assigned to the institution by the Federal Interagency Committee on Education;</w:t>
            </w:r>
          </w:p>
          <w:p w14:paraId="11BE281E" w14:textId="30E1C69C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whether the building or facility is owned or leased, solely or in part, by the institution, or if not owned or leased, the arrangement under which the bui</w:t>
            </w:r>
            <w:r>
              <w:t>lding or facility is otherwise occupied;</w:t>
            </w:r>
          </w:p>
          <w:p w14:paraId="261D77C0" w14:textId="608D13C1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name or number of the building or facility;</w:t>
            </w:r>
          </w:p>
          <w:p w14:paraId="19AF3483" w14:textId="1F3BBF16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address and geographic coordinates of the building or facility;</w:t>
            </w:r>
          </w:p>
          <w:p w14:paraId="11773D54" w14:textId="521E7F04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number of stories and the total square footage of the building or facility;</w:t>
            </w:r>
          </w:p>
          <w:p w14:paraId="741A2060" w14:textId="76FB95FD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amount of avail</w:t>
            </w:r>
            <w:r>
              <w:t>able square footage in the building or facility for working personnel, the storage of resources, or any other useable purpose identified by the institution;</w:t>
            </w:r>
          </w:p>
          <w:p w14:paraId="569E6A99" w14:textId="2006AFB8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</w:t>
            </w:r>
            <w:r w:rsidR="006A7FD0">
              <w:t>at</w:t>
            </w:r>
            <w:r>
              <w:t xml:space="preserve"> amount of square footage expressed as a percent of the total square footage;</w:t>
            </w:r>
          </w:p>
          <w:p w14:paraId="551E10D3" w14:textId="5F2E4559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if the building o</w:t>
            </w:r>
            <w:r>
              <w:t>r facility changed occupants on or after December 31, 2019:</w:t>
            </w:r>
          </w:p>
          <w:p w14:paraId="4E93C2E2" w14:textId="7E772549" w:rsidR="0049024D" w:rsidRDefault="00431230" w:rsidP="00190B96">
            <w:pPr>
              <w:pStyle w:val="Header"/>
              <w:numPr>
                <w:ilvl w:val="1"/>
                <w:numId w:val="7"/>
              </w:numPr>
              <w:jc w:val="both"/>
            </w:pPr>
            <w:r>
              <w:t>with respect to a new occupant</w:t>
            </w:r>
            <w:r w:rsidR="006A7FD0">
              <w:t xml:space="preserve"> </w:t>
            </w:r>
            <w:r>
              <w:t>the location formerly occupied</w:t>
            </w:r>
            <w:r w:rsidR="006A7FD0">
              <w:t xml:space="preserve">, </w:t>
            </w:r>
            <w:r>
              <w:t>the amount of square footage used at the formerly occupied location</w:t>
            </w:r>
            <w:r w:rsidR="006A7FD0">
              <w:t>,</w:t>
            </w:r>
            <w:r>
              <w:t xml:space="preserve"> and</w:t>
            </w:r>
            <w:r w:rsidR="006A7FD0">
              <w:t xml:space="preserve"> </w:t>
            </w:r>
            <w:r>
              <w:t xml:space="preserve">the amount of square footage used at the building or </w:t>
            </w:r>
            <w:r>
              <w:t>facility; and</w:t>
            </w:r>
          </w:p>
          <w:p w14:paraId="6FBD95A9" w14:textId="68AE08BB" w:rsidR="0049024D" w:rsidRDefault="00431230" w:rsidP="00190B96">
            <w:pPr>
              <w:pStyle w:val="Header"/>
              <w:numPr>
                <w:ilvl w:val="1"/>
                <w:numId w:val="7"/>
              </w:numPr>
              <w:jc w:val="both"/>
            </w:pPr>
            <w:r>
              <w:t>with respect to a former occupant</w:t>
            </w:r>
            <w:r w:rsidR="006A7FD0">
              <w:t xml:space="preserve"> </w:t>
            </w:r>
            <w:r>
              <w:t>the location to which the former occupant moved</w:t>
            </w:r>
            <w:r w:rsidR="006A7FD0">
              <w:t xml:space="preserve">, </w:t>
            </w:r>
            <w:r>
              <w:t>the amount of square footage formerly used at the building or facility</w:t>
            </w:r>
            <w:r w:rsidR="006A7FD0">
              <w:t>,</w:t>
            </w:r>
            <w:r>
              <w:t xml:space="preserve"> and</w:t>
            </w:r>
            <w:r w:rsidR="006A7FD0">
              <w:t xml:space="preserve"> </w:t>
            </w:r>
            <w:r>
              <w:t>the amount of square footage used at the newly occupied location;</w:t>
            </w:r>
          </w:p>
          <w:p w14:paraId="05906B18" w14:textId="2F499BF5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 xml:space="preserve">a description of the continuity of government operation plans to conduct business in alternate </w:t>
            </w:r>
            <w:r w:rsidR="006A7FD0">
              <w:t>s</w:t>
            </w:r>
            <w:r>
              <w:t>ites in the event of a disaster or other emergency; and</w:t>
            </w:r>
          </w:p>
          <w:p w14:paraId="2B74A851" w14:textId="35F0E311" w:rsidR="0049024D" w:rsidRDefault="00431230" w:rsidP="00190B96">
            <w:pPr>
              <w:pStyle w:val="Header"/>
              <w:numPr>
                <w:ilvl w:val="0"/>
                <w:numId w:val="7"/>
              </w:numPr>
              <w:jc w:val="both"/>
            </w:pPr>
            <w:r>
              <w:t>the average monthly utility expenses for the building or facility during the previous 12 months.</w:t>
            </w:r>
          </w:p>
          <w:p w14:paraId="3569E4AC" w14:textId="1438362B" w:rsidR="0049024D" w:rsidRDefault="0049024D" w:rsidP="00190B96">
            <w:pPr>
              <w:pStyle w:val="Header"/>
              <w:jc w:val="both"/>
            </w:pPr>
          </w:p>
          <w:p w14:paraId="4B82CC9D" w14:textId="2340711A" w:rsidR="00D07184" w:rsidRDefault="00431230" w:rsidP="00190B96">
            <w:pPr>
              <w:pStyle w:val="Header"/>
              <w:jc w:val="both"/>
            </w:pPr>
            <w:r>
              <w:t>S.B. 1</w:t>
            </w:r>
            <w:r>
              <w:t xml:space="preserve">119 </w:t>
            </w:r>
            <w:r w:rsidRPr="00BB4D27">
              <w:t>requires the LBB to collect the required information from each state agency and public institution of higher education that has charge and control of a building or facility and require each agency and institution to submit the information to the LBB by</w:t>
            </w:r>
            <w:r w:rsidRPr="00BB4D27">
              <w:t xml:space="preserve"> a date prescribed by the LBB.</w:t>
            </w:r>
            <w:r>
              <w:t xml:space="preserve"> The bill requires the LBB to coordinate with the </w:t>
            </w:r>
            <w:r w:rsidRPr="00BB4D27">
              <w:t>comptroller of public accounts</w:t>
            </w:r>
            <w:r>
              <w:t xml:space="preserve">, </w:t>
            </w:r>
            <w:r w:rsidRPr="00BB4D27">
              <w:t>the state auditor's office</w:t>
            </w:r>
            <w:r>
              <w:t>,</w:t>
            </w:r>
            <w:r w:rsidRPr="00BB4D27">
              <w:t xml:space="preserve"> </w:t>
            </w:r>
            <w:r>
              <w:t xml:space="preserve">the State Office of Risk Management </w:t>
            </w:r>
            <w:r w:rsidRPr="00310930">
              <w:t>(SORM)</w:t>
            </w:r>
            <w:r>
              <w:t>, the General Land Office, the Texas Facilities Commission (TFC), the THEC</w:t>
            </w:r>
            <w:r>
              <w:t xml:space="preserve">B, and any other state agency </w:t>
            </w:r>
            <w:r w:rsidRPr="00BB4D27">
              <w:t xml:space="preserve">to collect </w:t>
            </w:r>
            <w:r>
              <w:t xml:space="preserve">the required </w:t>
            </w:r>
            <w:r w:rsidRPr="00BB4D27">
              <w:t>information</w:t>
            </w:r>
            <w:r>
              <w:t>.</w:t>
            </w:r>
          </w:p>
          <w:p w14:paraId="6B1EB89D" w14:textId="77777777" w:rsidR="00D07184" w:rsidRDefault="00D07184" w:rsidP="00190B96">
            <w:pPr>
              <w:pStyle w:val="Header"/>
              <w:jc w:val="both"/>
            </w:pPr>
          </w:p>
          <w:p w14:paraId="21BC2DBA" w14:textId="184537E7" w:rsidR="0049024D" w:rsidRDefault="00431230" w:rsidP="00190B96">
            <w:pPr>
              <w:pStyle w:val="Header"/>
              <w:jc w:val="both"/>
            </w:pPr>
            <w:r>
              <w:t xml:space="preserve">S.B. 1119 </w:t>
            </w:r>
            <w:r w:rsidR="0053630E">
              <w:t>requires TFC, o</w:t>
            </w:r>
            <w:r>
              <w:t xml:space="preserve">n request by the </w:t>
            </w:r>
            <w:r w:rsidR="0053630E">
              <w:t>LBB</w:t>
            </w:r>
            <w:r>
              <w:t xml:space="preserve">, </w:t>
            </w:r>
            <w:r w:rsidR="0053630E">
              <w:t>to</w:t>
            </w:r>
            <w:r>
              <w:t xml:space="preserve"> provide clarifying information </w:t>
            </w:r>
            <w:r w:rsidR="0053630E">
              <w:t xml:space="preserve">for the information </w:t>
            </w:r>
            <w:r w:rsidR="0053630E" w:rsidRPr="0053630E">
              <w:t>the LBB or a state agency designated by the LBB</w:t>
            </w:r>
            <w:r w:rsidR="0053630E">
              <w:t xml:space="preserve"> must collect or obtain</w:t>
            </w:r>
            <w:r w:rsidR="00041D75">
              <w:t xml:space="preserve"> as part of the interim study</w:t>
            </w:r>
            <w:r>
              <w:t xml:space="preserve">, including information on buildings that house multiple state agencies and other related matters. The </w:t>
            </w:r>
            <w:r w:rsidR="0053630E">
              <w:t>bill requires TFC to</w:t>
            </w:r>
            <w:r>
              <w:t xml:space="preserve"> provide the information to the </w:t>
            </w:r>
            <w:r w:rsidR="0053630E">
              <w:t>LBB</w:t>
            </w:r>
            <w:r>
              <w:t xml:space="preserve"> by the date prescribed by the </w:t>
            </w:r>
            <w:r w:rsidR="00310930">
              <w:t>LBB</w:t>
            </w:r>
            <w:r>
              <w:t>.</w:t>
            </w:r>
            <w:r w:rsidR="008C72E1">
              <w:t xml:space="preserve"> </w:t>
            </w:r>
            <w:r w:rsidR="00310930">
              <w:t>The bill requires a state agency, o</w:t>
            </w:r>
            <w:r>
              <w:t xml:space="preserve">n request by </w:t>
            </w:r>
            <w:r w:rsidR="00310930">
              <w:t>TFC</w:t>
            </w:r>
            <w:r>
              <w:t xml:space="preserve"> or </w:t>
            </w:r>
            <w:r w:rsidR="00310930" w:rsidRPr="00310930">
              <w:t>SORM</w:t>
            </w:r>
            <w:r>
              <w:t>,</w:t>
            </w:r>
            <w:r w:rsidR="00310930">
              <w:t xml:space="preserve"> to</w:t>
            </w:r>
            <w:r>
              <w:t xml:space="preserve"> provide the agency's telework policies to the entity requesting the information</w:t>
            </w:r>
            <w:r w:rsidR="00041D75">
              <w:t xml:space="preserve"> and</w:t>
            </w:r>
            <w:r w:rsidR="00310930">
              <w:t xml:space="preserve"> requires TFC and SORM</w:t>
            </w:r>
            <w:r>
              <w:t xml:space="preserve"> </w:t>
            </w:r>
            <w:r w:rsidR="00310930">
              <w:t>to</w:t>
            </w:r>
            <w:r>
              <w:t xml:space="preserve"> coordinate to reduce duplication of efforts.</w:t>
            </w:r>
          </w:p>
          <w:p w14:paraId="5FC32691" w14:textId="77777777" w:rsidR="008C72E1" w:rsidRDefault="008C72E1" w:rsidP="00190B96">
            <w:pPr>
              <w:pStyle w:val="Header"/>
              <w:jc w:val="both"/>
            </w:pPr>
          </w:p>
          <w:p w14:paraId="47F53A8F" w14:textId="22A8916C" w:rsidR="00041D75" w:rsidRDefault="00431230" w:rsidP="00190B96">
            <w:pPr>
              <w:pStyle w:val="Header"/>
              <w:jc w:val="both"/>
            </w:pPr>
            <w:r>
              <w:t>S.B. 1119 require</w:t>
            </w:r>
            <w:r w:rsidR="008062C6">
              <w:t>s</w:t>
            </w:r>
            <w:r>
              <w:t xml:space="preserve"> the LBB</w:t>
            </w:r>
            <w:r w:rsidR="0049024D">
              <w:t xml:space="preserve"> </w:t>
            </w:r>
            <w:r w:rsidRPr="008C72E1">
              <w:t>or a state agency designated by</w:t>
            </w:r>
            <w:r>
              <w:t xml:space="preserve"> the LBB, n</w:t>
            </w:r>
            <w:r w:rsidR="0049024D">
              <w:t xml:space="preserve">ot later than June 1, 2024, </w:t>
            </w:r>
            <w:r>
              <w:t>to</w:t>
            </w:r>
            <w:r w:rsidR="0049024D">
              <w:t xml:space="preserve"> consolidate the information collected </w:t>
            </w:r>
            <w:r>
              <w:t xml:space="preserve">for purposes of the interim study </w:t>
            </w:r>
            <w:r w:rsidR="0049024D">
              <w:t xml:space="preserve">and enter the information into a single database accessible by a member of the legislature or the member's designee or the executive head of a state agency or </w:t>
            </w:r>
            <w:r>
              <w:t xml:space="preserve">public </w:t>
            </w:r>
            <w:r w:rsidR="0049024D">
              <w:t>institution of higher education or the executive head's designee.</w:t>
            </w:r>
            <w:r>
              <w:t xml:space="preserve"> The bill requires the LBB to </w:t>
            </w:r>
            <w:r w:rsidR="0049024D">
              <w:t xml:space="preserve">conduct the </w:t>
            </w:r>
            <w:r>
              <w:t xml:space="preserve">interim </w:t>
            </w:r>
            <w:r w:rsidR="0049024D">
              <w:t xml:space="preserve">study and report </w:t>
            </w:r>
            <w:r>
              <w:t>its</w:t>
            </w:r>
            <w:r w:rsidR="0049024D">
              <w:t xml:space="preserve"> findings and recommendations to the legislature not later than September 1, 2024. The report must include a statewide strategy that will ensure all property owned, leased, or otherwise occupied by the state is adequately utilized.</w:t>
            </w:r>
            <w:r>
              <w:t xml:space="preserve"> </w:t>
            </w:r>
          </w:p>
          <w:p w14:paraId="49DFDEC3" w14:textId="77777777" w:rsidR="00041D75" w:rsidRDefault="00041D75" w:rsidP="00190B96">
            <w:pPr>
              <w:pStyle w:val="Header"/>
              <w:jc w:val="both"/>
            </w:pPr>
          </w:p>
          <w:p w14:paraId="41BF191D" w14:textId="0410BD97" w:rsidR="005A0201" w:rsidRDefault="00431230" w:rsidP="00190B96">
            <w:pPr>
              <w:pStyle w:val="Header"/>
              <w:jc w:val="both"/>
            </w:pPr>
            <w:r>
              <w:t>S.B. 1119</w:t>
            </w:r>
            <w:r w:rsidR="008C72E1">
              <w:t xml:space="preserve"> requires the LBB, SORM, and TFC to </w:t>
            </w:r>
            <w:r w:rsidR="0049024D">
              <w:t>produce maps identifying the locations of the buildings and facilities owned, leased, or otherwise occupied by state agencies and</w:t>
            </w:r>
            <w:r>
              <w:t xml:space="preserve"> public</w:t>
            </w:r>
            <w:r w:rsidR="008C72E1">
              <w:t xml:space="preserve"> </w:t>
            </w:r>
            <w:r w:rsidR="0049024D">
              <w:t xml:space="preserve">institutions of higher education across </w:t>
            </w:r>
            <w:r w:rsidR="008C72E1">
              <w:t>Texas</w:t>
            </w:r>
            <w:r w:rsidR="0049024D">
              <w:t>.</w:t>
            </w:r>
            <w:r w:rsidR="008E3FE0">
              <w:t xml:space="preserve"> </w:t>
            </w:r>
            <w:r w:rsidR="0049024D">
              <w:t xml:space="preserve">The information collected and produced </w:t>
            </w:r>
            <w:r w:rsidR="008E3FE0">
              <w:t>for purposes of the interim study</w:t>
            </w:r>
            <w:r w:rsidR="0049024D">
              <w:t xml:space="preserve"> is excepted from disclosure under </w:t>
            </w:r>
            <w:r w:rsidR="00930F0F">
              <w:t xml:space="preserve">applicable </w:t>
            </w:r>
            <w:r w:rsidR="00620A39">
              <w:t xml:space="preserve">provisions of </w:t>
            </w:r>
            <w:r w:rsidR="00930F0F">
              <w:t xml:space="preserve">state public information law and </w:t>
            </w:r>
            <w:r w:rsidR="00620A39">
              <w:t>under Labor Code</w:t>
            </w:r>
            <w:r w:rsidR="008E3FE0">
              <w:t xml:space="preserve"> provisions regarding the </w:t>
            </w:r>
            <w:r w:rsidR="00930F0F">
              <w:t xml:space="preserve">confidentiality of </w:t>
            </w:r>
            <w:r w:rsidR="00620A39">
              <w:t xml:space="preserve">certain </w:t>
            </w:r>
            <w:r w:rsidR="00930F0F">
              <w:t xml:space="preserve">information </w:t>
            </w:r>
            <w:r w:rsidR="00620A39">
              <w:t xml:space="preserve">in SORM's possession </w:t>
            </w:r>
            <w:r w:rsidR="00930F0F">
              <w:t xml:space="preserve">and </w:t>
            </w:r>
            <w:r w:rsidR="00620A39">
              <w:t xml:space="preserve">agency </w:t>
            </w:r>
            <w:r w:rsidR="00930F0F">
              <w:t>continuity of operations plan</w:t>
            </w:r>
            <w:r w:rsidR="00620A39">
              <w:t>s</w:t>
            </w:r>
            <w:r w:rsidR="00930F0F">
              <w:t xml:space="preserve">. </w:t>
            </w:r>
          </w:p>
          <w:p w14:paraId="56468213" w14:textId="77777777" w:rsidR="005A0201" w:rsidRDefault="005A0201" w:rsidP="00190B96">
            <w:pPr>
              <w:pStyle w:val="Header"/>
              <w:jc w:val="both"/>
            </w:pPr>
          </w:p>
          <w:p w14:paraId="639059D4" w14:textId="002CAC4D" w:rsidR="00620A39" w:rsidRDefault="00431230" w:rsidP="00190B96">
            <w:pPr>
              <w:pStyle w:val="Header"/>
              <w:jc w:val="both"/>
            </w:pPr>
            <w:r>
              <w:t>S.B. 1119</w:t>
            </w:r>
            <w:r w:rsidR="00014856">
              <w:t xml:space="preserve"> authorizes the LBB to </w:t>
            </w:r>
            <w:r w:rsidR="0049024D">
              <w:t>consolidate the</w:t>
            </w:r>
            <w:r>
              <w:t xml:space="preserve"> interim</w:t>
            </w:r>
            <w:r w:rsidR="0049024D">
              <w:t xml:space="preserve"> study and report with any report required of the </w:t>
            </w:r>
            <w:r>
              <w:t>LBB</w:t>
            </w:r>
            <w:r w:rsidR="0049024D">
              <w:t xml:space="preserve"> by law regarding the allocation and use of space by state agencies.</w:t>
            </w:r>
            <w:r>
              <w:t xml:space="preserve"> The bill requires </w:t>
            </w:r>
            <w:r w:rsidRPr="005A0201">
              <w:t>each state agency</w:t>
            </w:r>
            <w:r>
              <w:t>, b</w:t>
            </w:r>
            <w:r w:rsidR="0049024D">
              <w:t>ased on the report,</w:t>
            </w:r>
            <w:r>
              <w:t xml:space="preserve"> to</w:t>
            </w:r>
            <w:r w:rsidR="0049024D">
              <w:t xml:space="preserve"> identify opportunities for the consolidation of personnel and resources into </w:t>
            </w:r>
            <w:r>
              <w:t>s</w:t>
            </w:r>
            <w:r w:rsidR="00EC3483">
              <w:t>t</w:t>
            </w:r>
            <w:r>
              <w:t xml:space="preserve">ate-owned </w:t>
            </w:r>
            <w:r w:rsidR="0049024D">
              <w:t>space or</w:t>
            </w:r>
            <w:r>
              <w:t>,</w:t>
            </w:r>
            <w:r w:rsidR="0049024D">
              <w:t xml:space="preserve"> if state-owned space is not available, into space leased by </w:t>
            </w:r>
            <w:r>
              <w:t>the</w:t>
            </w:r>
            <w:r w:rsidR="0049024D">
              <w:t xml:space="preserve"> state.</w:t>
            </w:r>
            <w:r>
              <w:t xml:space="preserve"> </w:t>
            </w:r>
            <w:r w:rsidR="008E3FE0">
              <w:t>The bill's provisions relating to the interim study e</w:t>
            </w:r>
            <w:r w:rsidR="0049024D">
              <w:t>xpire September 1, 2025.</w:t>
            </w:r>
            <w:r>
              <w:t xml:space="preserve"> </w:t>
            </w:r>
          </w:p>
          <w:p w14:paraId="0D84AF18" w14:textId="77777777" w:rsidR="00620A39" w:rsidRDefault="00620A39" w:rsidP="00190B96">
            <w:pPr>
              <w:pStyle w:val="Header"/>
              <w:jc w:val="both"/>
            </w:pPr>
          </w:p>
          <w:p w14:paraId="0C19BED8" w14:textId="048A2E1C" w:rsidR="0049024D" w:rsidRDefault="00431230" w:rsidP="00190B96">
            <w:pPr>
              <w:pStyle w:val="Header"/>
              <w:jc w:val="both"/>
            </w:pPr>
            <w:r>
              <w:t>S.B. 1119</w:t>
            </w:r>
            <w:r w:rsidR="005A0201">
              <w:t xml:space="preserve"> requires each state agency, b</w:t>
            </w:r>
            <w:r w:rsidR="005A0201" w:rsidRPr="005A0201">
              <w:t xml:space="preserve">ased on information collected and published by the </w:t>
            </w:r>
            <w:r w:rsidR="005A0201">
              <w:t>LBB under the bill's provisions o</w:t>
            </w:r>
            <w:r w:rsidR="005A0201" w:rsidRPr="005A0201">
              <w:t>r any findings or recommendations by an entity conducting a study under</w:t>
            </w:r>
            <w:r w:rsidR="005A0201">
              <w:t xml:space="preserve"> the bill's provisions</w:t>
            </w:r>
            <w:r w:rsidR="005A0201" w:rsidRPr="005A0201">
              <w:t xml:space="preserve">, </w:t>
            </w:r>
            <w:r w:rsidR="005A0201">
              <w:t>to</w:t>
            </w:r>
            <w:r w:rsidR="005A0201" w:rsidRPr="005A0201">
              <w:t xml:space="preserve"> identify opportunities for the consolidation of personnel and resources into </w:t>
            </w:r>
            <w:r>
              <w:t>state</w:t>
            </w:r>
            <w:r>
              <w:t xml:space="preserve">-owned </w:t>
            </w:r>
            <w:r w:rsidR="005A0201" w:rsidRPr="005A0201">
              <w:t>space, or</w:t>
            </w:r>
            <w:r>
              <w:t>,</w:t>
            </w:r>
            <w:r w:rsidR="005A0201" w:rsidRPr="005A0201">
              <w:t xml:space="preserve"> if state-owned space is not available, into space leased by </w:t>
            </w:r>
            <w:r w:rsidR="00D20B17">
              <w:t>the</w:t>
            </w:r>
            <w:r w:rsidR="005A0201" w:rsidRPr="005A0201">
              <w:t xml:space="preserve"> state.</w:t>
            </w:r>
          </w:p>
          <w:p w14:paraId="276F327F" w14:textId="77777777" w:rsidR="008423E4" w:rsidRPr="00835628" w:rsidRDefault="008423E4" w:rsidP="00190B96">
            <w:pPr>
              <w:rPr>
                <w:b/>
              </w:rPr>
            </w:pPr>
          </w:p>
        </w:tc>
      </w:tr>
      <w:tr w:rsidR="00EF21B2" w14:paraId="598D9E38" w14:textId="77777777" w:rsidTr="00345119">
        <w:tc>
          <w:tcPr>
            <w:tcW w:w="9576" w:type="dxa"/>
          </w:tcPr>
          <w:p w14:paraId="0AE72435" w14:textId="77777777" w:rsidR="008423E4" w:rsidRPr="00A8133F" w:rsidRDefault="00431230" w:rsidP="00190B9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064B26F" w14:textId="77777777" w:rsidR="008423E4" w:rsidRDefault="008423E4" w:rsidP="00190B96"/>
          <w:p w14:paraId="121E3A79" w14:textId="3DCD93E2" w:rsidR="008423E4" w:rsidRPr="003624F2" w:rsidRDefault="00431230" w:rsidP="00190B9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2CB5E7E2" w14:textId="77777777" w:rsidR="008423E4" w:rsidRPr="00233FDB" w:rsidRDefault="008423E4" w:rsidP="00190B96">
            <w:pPr>
              <w:rPr>
                <w:b/>
              </w:rPr>
            </w:pPr>
          </w:p>
        </w:tc>
      </w:tr>
    </w:tbl>
    <w:p w14:paraId="28FBB15F" w14:textId="77777777" w:rsidR="008423E4" w:rsidRPr="00BE0E75" w:rsidRDefault="008423E4" w:rsidP="00190B96">
      <w:pPr>
        <w:jc w:val="both"/>
        <w:rPr>
          <w:rFonts w:ascii="Arial" w:hAnsi="Arial"/>
          <w:sz w:val="16"/>
          <w:szCs w:val="16"/>
        </w:rPr>
      </w:pPr>
    </w:p>
    <w:p w14:paraId="5AD059FC" w14:textId="77777777" w:rsidR="004108C3" w:rsidRPr="008423E4" w:rsidRDefault="004108C3" w:rsidP="00190B96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5D46" w14:textId="77777777" w:rsidR="00000000" w:rsidRDefault="00431230">
      <w:r>
        <w:separator/>
      </w:r>
    </w:p>
  </w:endnote>
  <w:endnote w:type="continuationSeparator" w:id="0">
    <w:p w14:paraId="64816486" w14:textId="77777777" w:rsidR="00000000" w:rsidRDefault="0043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842F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EF21B2" w14:paraId="214204B4" w14:textId="77777777" w:rsidTr="009C1E9A">
      <w:trPr>
        <w:cantSplit/>
      </w:trPr>
      <w:tc>
        <w:tcPr>
          <w:tcW w:w="0" w:type="pct"/>
        </w:tcPr>
        <w:p w14:paraId="4E31800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C09D41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019D1F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997D9B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518974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21B2" w14:paraId="4B48ABD8" w14:textId="77777777" w:rsidTr="009C1E9A">
      <w:trPr>
        <w:cantSplit/>
      </w:trPr>
      <w:tc>
        <w:tcPr>
          <w:tcW w:w="0" w:type="pct"/>
        </w:tcPr>
        <w:p w14:paraId="7CBB3CF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61EA5D3" w14:textId="65A1DD37" w:rsidR="00EC379B" w:rsidRPr="009C1E9A" w:rsidRDefault="0043123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31253-D</w:t>
          </w:r>
        </w:p>
      </w:tc>
      <w:tc>
        <w:tcPr>
          <w:tcW w:w="2453" w:type="pct"/>
        </w:tcPr>
        <w:p w14:paraId="50CC5E40" w14:textId="5E3DE71D" w:rsidR="00EC379B" w:rsidRDefault="0043123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D6D5E">
            <w:t>23.139.1253</w:t>
          </w:r>
          <w:r>
            <w:fldChar w:fldCharType="end"/>
          </w:r>
        </w:p>
      </w:tc>
    </w:tr>
    <w:tr w:rsidR="00EF21B2" w14:paraId="3DCD1E62" w14:textId="77777777" w:rsidTr="009C1E9A">
      <w:trPr>
        <w:cantSplit/>
      </w:trPr>
      <w:tc>
        <w:tcPr>
          <w:tcW w:w="0" w:type="pct"/>
        </w:tcPr>
        <w:p w14:paraId="3DF55B3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8B8BCA6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229EF3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DCAF2B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EF21B2" w14:paraId="32B0D7E4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136448" w14:textId="77777777" w:rsidR="00EC379B" w:rsidRDefault="0043123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FFAC6F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45570E0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4298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1945" w14:textId="77777777" w:rsidR="00000000" w:rsidRDefault="00431230">
      <w:r>
        <w:separator/>
      </w:r>
    </w:p>
  </w:footnote>
  <w:footnote w:type="continuationSeparator" w:id="0">
    <w:p w14:paraId="213DB7DD" w14:textId="77777777" w:rsidR="00000000" w:rsidRDefault="0043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813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3413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74D4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623"/>
    <w:multiLevelType w:val="hybridMultilevel"/>
    <w:tmpl w:val="8378F092"/>
    <w:lvl w:ilvl="0" w:tplc="2A708E42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DC647660" w:tentative="1">
      <w:start w:val="1"/>
      <w:numFmt w:val="lowerLetter"/>
      <w:lvlText w:val="%2."/>
      <w:lvlJc w:val="left"/>
      <w:pPr>
        <w:ind w:left="1440" w:hanging="360"/>
      </w:pPr>
    </w:lvl>
    <w:lvl w:ilvl="2" w:tplc="BD18B1DA" w:tentative="1">
      <w:start w:val="1"/>
      <w:numFmt w:val="lowerRoman"/>
      <w:lvlText w:val="%3."/>
      <w:lvlJc w:val="right"/>
      <w:pPr>
        <w:ind w:left="2160" w:hanging="180"/>
      </w:pPr>
    </w:lvl>
    <w:lvl w:ilvl="3" w:tplc="8E248886" w:tentative="1">
      <w:start w:val="1"/>
      <w:numFmt w:val="decimal"/>
      <w:lvlText w:val="%4."/>
      <w:lvlJc w:val="left"/>
      <w:pPr>
        <w:ind w:left="2880" w:hanging="360"/>
      </w:pPr>
    </w:lvl>
    <w:lvl w:ilvl="4" w:tplc="E3AE0DD0" w:tentative="1">
      <w:start w:val="1"/>
      <w:numFmt w:val="lowerLetter"/>
      <w:lvlText w:val="%5."/>
      <w:lvlJc w:val="left"/>
      <w:pPr>
        <w:ind w:left="3600" w:hanging="360"/>
      </w:pPr>
    </w:lvl>
    <w:lvl w:ilvl="5" w:tplc="237808A0" w:tentative="1">
      <w:start w:val="1"/>
      <w:numFmt w:val="lowerRoman"/>
      <w:lvlText w:val="%6."/>
      <w:lvlJc w:val="right"/>
      <w:pPr>
        <w:ind w:left="4320" w:hanging="180"/>
      </w:pPr>
    </w:lvl>
    <w:lvl w:ilvl="6" w:tplc="4DC285E8" w:tentative="1">
      <w:start w:val="1"/>
      <w:numFmt w:val="decimal"/>
      <w:lvlText w:val="%7."/>
      <w:lvlJc w:val="left"/>
      <w:pPr>
        <w:ind w:left="5040" w:hanging="360"/>
      </w:pPr>
    </w:lvl>
    <w:lvl w:ilvl="7" w:tplc="AF8E6B28" w:tentative="1">
      <w:start w:val="1"/>
      <w:numFmt w:val="lowerLetter"/>
      <w:lvlText w:val="%8."/>
      <w:lvlJc w:val="left"/>
      <w:pPr>
        <w:ind w:left="5760" w:hanging="360"/>
      </w:pPr>
    </w:lvl>
    <w:lvl w:ilvl="8" w:tplc="7C66F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12D5"/>
    <w:multiLevelType w:val="hybridMultilevel"/>
    <w:tmpl w:val="2CE6FAB4"/>
    <w:lvl w:ilvl="0" w:tplc="8FA8B7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6A1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C4D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A0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E0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2E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8D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89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C5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E2739"/>
    <w:multiLevelType w:val="hybridMultilevel"/>
    <w:tmpl w:val="F5846A8C"/>
    <w:lvl w:ilvl="0" w:tplc="4410A61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2A94CAE6" w:tentative="1">
      <w:start w:val="1"/>
      <w:numFmt w:val="lowerLetter"/>
      <w:lvlText w:val="%2."/>
      <w:lvlJc w:val="left"/>
      <w:pPr>
        <w:ind w:left="1440" w:hanging="360"/>
      </w:pPr>
    </w:lvl>
    <w:lvl w:ilvl="2" w:tplc="9356D17E" w:tentative="1">
      <w:start w:val="1"/>
      <w:numFmt w:val="lowerRoman"/>
      <w:lvlText w:val="%3."/>
      <w:lvlJc w:val="right"/>
      <w:pPr>
        <w:ind w:left="2160" w:hanging="180"/>
      </w:pPr>
    </w:lvl>
    <w:lvl w:ilvl="3" w:tplc="48DECC8E" w:tentative="1">
      <w:start w:val="1"/>
      <w:numFmt w:val="decimal"/>
      <w:lvlText w:val="%4."/>
      <w:lvlJc w:val="left"/>
      <w:pPr>
        <w:ind w:left="2880" w:hanging="360"/>
      </w:pPr>
    </w:lvl>
    <w:lvl w:ilvl="4" w:tplc="D9C04398" w:tentative="1">
      <w:start w:val="1"/>
      <w:numFmt w:val="lowerLetter"/>
      <w:lvlText w:val="%5."/>
      <w:lvlJc w:val="left"/>
      <w:pPr>
        <w:ind w:left="3600" w:hanging="360"/>
      </w:pPr>
    </w:lvl>
    <w:lvl w:ilvl="5" w:tplc="AA3E84BC" w:tentative="1">
      <w:start w:val="1"/>
      <w:numFmt w:val="lowerRoman"/>
      <w:lvlText w:val="%6."/>
      <w:lvlJc w:val="right"/>
      <w:pPr>
        <w:ind w:left="4320" w:hanging="180"/>
      </w:pPr>
    </w:lvl>
    <w:lvl w:ilvl="6" w:tplc="86AA99AC" w:tentative="1">
      <w:start w:val="1"/>
      <w:numFmt w:val="decimal"/>
      <w:lvlText w:val="%7."/>
      <w:lvlJc w:val="left"/>
      <w:pPr>
        <w:ind w:left="5040" w:hanging="360"/>
      </w:pPr>
    </w:lvl>
    <w:lvl w:ilvl="7" w:tplc="D05AAACC" w:tentative="1">
      <w:start w:val="1"/>
      <w:numFmt w:val="lowerLetter"/>
      <w:lvlText w:val="%8."/>
      <w:lvlJc w:val="left"/>
      <w:pPr>
        <w:ind w:left="5760" w:hanging="360"/>
      </w:pPr>
    </w:lvl>
    <w:lvl w:ilvl="8" w:tplc="E0A82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63AE5"/>
    <w:multiLevelType w:val="hybridMultilevel"/>
    <w:tmpl w:val="4ED0FBE8"/>
    <w:lvl w:ilvl="0" w:tplc="38A0D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6D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1260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0F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4D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BED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E9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ED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36D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969BB"/>
    <w:multiLevelType w:val="hybridMultilevel"/>
    <w:tmpl w:val="ED2AEE1C"/>
    <w:lvl w:ilvl="0" w:tplc="D0A61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6E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4F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48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AC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AA0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1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0D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0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04E6"/>
    <w:multiLevelType w:val="hybridMultilevel"/>
    <w:tmpl w:val="355444B2"/>
    <w:lvl w:ilvl="0" w:tplc="FC120AC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738EB094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B85AD62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52C0F674" w:tentative="1">
      <w:start w:val="1"/>
      <w:numFmt w:val="decimal"/>
      <w:lvlText w:val="%4."/>
      <w:lvlJc w:val="left"/>
      <w:pPr>
        <w:ind w:left="2880" w:hanging="360"/>
      </w:pPr>
    </w:lvl>
    <w:lvl w:ilvl="4" w:tplc="6A629474" w:tentative="1">
      <w:start w:val="1"/>
      <w:numFmt w:val="lowerLetter"/>
      <w:lvlText w:val="%5."/>
      <w:lvlJc w:val="left"/>
      <w:pPr>
        <w:ind w:left="3600" w:hanging="360"/>
      </w:pPr>
    </w:lvl>
    <w:lvl w:ilvl="5" w:tplc="8926DB0A" w:tentative="1">
      <w:start w:val="1"/>
      <w:numFmt w:val="lowerRoman"/>
      <w:lvlText w:val="%6."/>
      <w:lvlJc w:val="right"/>
      <w:pPr>
        <w:ind w:left="4320" w:hanging="180"/>
      </w:pPr>
    </w:lvl>
    <w:lvl w:ilvl="6" w:tplc="C5887264" w:tentative="1">
      <w:start w:val="1"/>
      <w:numFmt w:val="decimal"/>
      <w:lvlText w:val="%7."/>
      <w:lvlJc w:val="left"/>
      <w:pPr>
        <w:ind w:left="5040" w:hanging="360"/>
      </w:pPr>
    </w:lvl>
    <w:lvl w:ilvl="7" w:tplc="EE48C590" w:tentative="1">
      <w:start w:val="1"/>
      <w:numFmt w:val="lowerLetter"/>
      <w:lvlText w:val="%8."/>
      <w:lvlJc w:val="left"/>
      <w:pPr>
        <w:ind w:left="5760" w:hanging="360"/>
      </w:pPr>
    </w:lvl>
    <w:lvl w:ilvl="8" w:tplc="B7889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8072F"/>
    <w:multiLevelType w:val="hybridMultilevel"/>
    <w:tmpl w:val="994EC070"/>
    <w:lvl w:ilvl="0" w:tplc="97343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4A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64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A5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A9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F4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46F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0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EB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C3E42"/>
    <w:multiLevelType w:val="hybridMultilevel"/>
    <w:tmpl w:val="ABC2B83E"/>
    <w:lvl w:ilvl="0" w:tplc="3F7E15F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8AC07570">
      <w:start w:val="1"/>
      <w:numFmt w:val="upperLetter"/>
      <w:lvlText w:val="(%2)"/>
      <w:lvlJc w:val="left"/>
      <w:pPr>
        <w:ind w:left="1530" w:hanging="450"/>
      </w:pPr>
      <w:rPr>
        <w:rFonts w:hint="default"/>
      </w:rPr>
    </w:lvl>
    <w:lvl w:ilvl="2" w:tplc="A972E3B2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DC84610E" w:tentative="1">
      <w:start w:val="1"/>
      <w:numFmt w:val="decimal"/>
      <w:lvlText w:val="%4."/>
      <w:lvlJc w:val="left"/>
      <w:pPr>
        <w:ind w:left="2880" w:hanging="360"/>
      </w:pPr>
    </w:lvl>
    <w:lvl w:ilvl="4" w:tplc="C03C6D3A" w:tentative="1">
      <w:start w:val="1"/>
      <w:numFmt w:val="lowerLetter"/>
      <w:lvlText w:val="%5."/>
      <w:lvlJc w:val="left"/>
      <w:pPr>
        <w:ind w:left="3600" w:hanging="360"/>
      </w:pPr>
    </w:lvl>
    <w:lvl w:ilvl="5" w:tplc="E41A51F0" w:tentative="1">
      <w:start w:val="1"/>
      <w:numFmt w:val="lowerRoman"/>
      <w:lvlText w:val="%6."/>
      <w:lvlJc w:val="right"/>
      <w:pPr>
        <w:ind w:left="4320" w:hanging="180"/>
      </w:pPr>
    </w:lvl>
    <w:lvl w:ilvl="6" w:tplc="E2A8D742" w:tentative="1">
      <w:start w:val="1"/>
      <w:numFmt w:val="decimal"/>
      <w:lvlText w:val="%7."/>
      <w:lvlJc w:val="left"/>
      <w:pPr>
        <w:ind w:left="5040" w:hanging="360"/>
      </w:pPr>
    </w:lvl>
    <w:lvl w:ilvl="7" w:tplc="906E3034" w:tentative="1">
      <w:start w:val="1"/>
      <w:numFmt w:val="lowerLetter"/>
      <w:lvlText w:val="%8."/>
      <w:lvlJc w:val="left"/>
      <w:pPr>
        <w:ind w:left="5760" w:hanging="360"/>
      </w:pPr>
    </w:lvl>
    <w:lvl w:ilvl="8" w:tplc="9842C53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656365">
    <w:abstractNumId w:val="3"/>
  </w:num>
  <w:num w:numId="2" w16cid:durableId="1515224142">
    <w:abstractNumId w:val="2"/>
  </w:num>
  <w:num w:numId="3" w16cid:durableId="2066951362">
    <w:abstractNumId w:val="4"/>
  </w:num>
  <w:num w:numId="4" w16cid:durableId="453184223">
    <w:abstractNumId w:val="0"/>
  </w:num>
  <w:num w:numId="5" w16cid:durableId="1802766779">
    <w:abstractNumId w:val="6"/>
  </w:num>
  <w:num w:numId="6" w16cid:durableId="1044915057">
    <w:abstractNumId w:val="5"/>
  </w:num>
  <w:num w:numId="7" w16cid:durableId="2083945982">
    <w:abstractNumId w:val="1"/>
  </w:num>
  <w:num w:numId="8" w16cid:durableId="615988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FF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856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D7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5BFF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17E22"/>
    <w:rsid w:val="00120797"/>
    <w:rsid w:val="001218D2"/>
    <w:rsid w:val="0012371B"/>
    <w:rsid w:val="001245C8"/>
    <w:rsid w:val="00124653"/>
    <w:rsid w:val="001247C5"/>
    <w:rsid w:val="00127893"/>
    <w:rsid w:val="001312BB"/>
    <w:rsid w:val="00136C89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B96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351C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E722F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DB2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4E9"/>
    <w:rsid w:val="002D305A"/>
    <w:rsid w:val="002E21B8"/>
    <w:rsid w:val="002E2F67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0930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2E87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043E"/>
    <w:rsid w:val="003C1871"/>
    <w:rsid w:val="003C1C55"/>
    <w:rsid w:val="003C25EA"/>
    <w:rsid w:val="003C36FD"/>
    <w:rsid w:val="003C664C"/>
    <w:rsid w:val="003D6D5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230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024D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0E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201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A39"/>
    <w:rsid w:val="006249CB"/>
    <w:rsid w:val="006272DD"/>
    <w:rsid w:val="00630963"/>
    <w:rsid w:val="00631897"/>
    <w:rsid w:val="00632928"/>
    <w:rsid w:val="006330DA"/>
    <w:rsid w:val="00633262"/>
    <w:rsid w:val="00633460"/>
    <w:rsid w:val="00634BA9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A7FD0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520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90E"/>
    <w:rsid w:val="00731DE3"/>
    <w:rsid w:val="00735B9D"/>
    <w:rsid w:val="007365A5"/>
    <w:rsid w:val="00736FB0"/>
    <w:rsid w:val="007404BC"/>
    <w:rsid w:val="00740D13"/>
    <w:rsid w:val="00740F5F"/>
    <w:rsid w:val="00741923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410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62C6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0C71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C72E1"/>
    <w:rsid w:val="008D27A5"/>
    <w:rsid w:val="008D2AAB"/>
    <w:rsid w:val="008D309C"/>
    <w:rsid w:val="008D58F9"/>
    <w:rsid w:val="008D7427"/>
    <w:rsid w:val="008E3338"/>
    <w:rsid w:val="008E3FE0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F0F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64EC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4D27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3906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184"/>
    <w:rsid w:val="00D0720F"/>
    <w:rsid w:val="00D074E2"/>
    <w:rsid w:val="00D11B0B"/>
    <w:rsid w:val="00D12A3E"/>
    <w:rsid w:val="00D20B17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7BF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6F16"/>
    <w:rsid w:val="00EA7A88"/>
    <w:rsid w:val="00EB27F2"/>
    <w:rsid w:val="00EB3928"/>
    <w:rsid w:val="00EB5373"/>
    <w:rsid w:val="00EC02A2"/>
    <w:rsid w:val="00EC3483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1B2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2612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F88DC6-3E60-48DE-9DC7-0B3AED8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02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2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24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24D"/>
    <w:rPr>
      <w:b/>
      <w:bCs/>
    </w:rPr>
  </w:style>
  <w:style w:type="paragraph" w:styleId="Revision">
    <w:name w:val="Revision"/>
    <w:hidden/>
    <w:uiPriority w:val="99"/>
    <w:semiHidden/>
    <w:rsid w:val="00EA6F16"/>
    <w:rPr>
      <w:sz w:val="24"/>
      <w:szCs w:val="24"/>
    </w:rPr>
  </w:style>
  <w:style w:type="character" w:styleId="Hyperlink">
    <w:name w:val="Hyperlink"/>
    <w:basedOn w:val="DefaultParagraphFont"/>
    <w:unhideWhenUsed/>
    <w:rsid w:val="00362E8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8605</Characters>
  <Application>Microsoft Office Word</Application>
  <DocSecurity>4</DocSecurity>
  <Lines>163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SB01119 (Committee Report (Unamended))</vt:lpstr>
    </vt:vector>
  </TitlesOfParts>
  <Company>State of Texas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31253</dc:subject>
  <dc:creator>State of Texas</dc:creator>
  <dc:description>SB 1119 by Kolkhorst-(H)State Affairs</dc:description>
  <cp:lastModifiedBy>Damian Duarte</cp:lastModifiedBy>
  <cp:revision>2</cp:revision>
  <cp:lastPrinted>2003-11-26T17:21:00Z</cp:lastPrinted>
  <dcterms:created xsi:type="dcterms:W3CDTF">2023-05-20T17:43:00Z</dcterms:created>
  <dcterms:modified xsi:type="dcterms:W3CDTF">2023-05-20T17:43:00Z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23.139.1253</vt:lpwstr>
  </property>
</Properties>
</file>