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927E6A" w14:paraId="44B73079" w14:textId="77777777" w:rsidTr="00345119">
        <w:tc>
          <w:tcPr>
            <w:tcW w:w="9576" w:type="dxa"/>
            <w:noWrap/>
          </w:tcPr>
          <w:p w14:paraId="69E6577C" w14:textId="77777777" w:rsidR="008423E4" w:rsidRPr="0022177D" w:rsidRDefault="002761E6" w:rsidP="001E7C93">
            <w:pPr>
              <w:pStyle w:val="Heading1"/>
            </w:pPr>
            <w:r w:rsidRPr="00631897">
              <w:t>BILL ANALYSIS</w:t>
            </w:r>
          </w:p>
        </w:tc>
      </w:tr>
    </w:tbl>
    <w:p w14:paraId="42CB7889" w14:textId="77777777" w:rsidR="008423E4" w:rsidRPr="0022177D" w:rsidRDefault="008423E4" w:rsidP="001E7C93">
      <w:pPr>
        <w:jc w:val="center"/>
      </w:pPr>
    </w:p>
    <w:p w14:paraId="12DBECCD" w14:textId="77777777" w:rsidR="008423E4" w:rsidRPr="00B31F0E" w:rsidRDefault="008423E4" w:rsidP="001E7C93"/>
    <w:p w14:paraId="1A181D76" w14:textId="77777777" w:rsidR="008423E4" w:rsidRPr="00742794" w:rsidRDefault="008423E4" w:rsidP="001E7C93">
      <w:pPr>
        <w:tabs>
          <w:tab w:val="right" w:pos="9360"/>
        </w:tabs>
      </w:pPr>
    </w:p>
    <w:tbl>
      <w:tblPr>
        <w:tblW w:w="0" w:type="auto"/>
        <w:tblLayout w:type="fixed"/>
        <w:tblLook w:val="01E0" w:firstRow="1" w:lastRow="1" w:firstColumn="1" w:lastColumn="1" w:noHBand="0" w:noVBand="0"/>
      </w:tblPr>
      <w:tblGrid>
        <w:gridCol w:w="9576"/>
      </w:tblGrid>
      <w:tr w:rsidR="00927E6A" w14:paraId="671568F9" w14:textId="77777777" w:rsidTr="00345119">
        <w:tc>
          <w:tcPr>
            <w:tcW w:w="9576" w:type="dxa"/>
          </w:tcPr>
          <w:p w14:paraId="2A2EF90E" w14:textId="6E07F751" w:rsidR="008423E4" w:rsidRPr="00861995" w:rsidRDefault="002761E6" w:rsidP="001E7C93">
            <w:pPr>
              <w:jc w:val="right"/>
            </w:pPr>
            <w:r>
              <w:t>S.B. 1145</w:t>
            </w:r>
          </w:p>
        </w:tc>
      </w:tr>
      <w:tr w:rsidR="00927E6A" w14:paraId="4609E96D" w14:textId="77777777" w:rsidTr="00345119">
        <w:tc>
          <w:tcPr>
            <w:tcW w:w="9576" w:type="dxa"/>
          </w:tcPr>
          <w:p w14:paraId="3B68FEF6" w14:textId="453FE3F6" w:rsidR="008423E4" w:rsidRPr="00861995" w:rsidRDefault="002761E6" w:rsidP="001E7C93">
            <w:pPr>
              <w:jc w:val="right"/>
            </w:pPr>
            <w:r>
              <w:t xml:space="preserve">By: </w:t>
            </w:r>
            <w:r w:rsidR="004274B3">
              <w:t>West</w:t>
            </w:r>
          </w:p>
        </w:tc>
      </w:tr>
      <w:tr w:rsidR="00927E6A" w14:paraId="6E8A4959" w14:textId="77777777" w:rsidTr="00345119">
        <w:tc>
          <w:tcPr>
            <w:tcW w:w="9576" w:type="dxa"/>
          </w:tcPr>
          <w:p w14:paraId="054CCE12" w14:textId="120A49AF" w:rsidR="008423E4" w:rsidRPr="00861995" w:rsidRDefault="002761E6" w:rsidP="001E7C93">
            <w:pPr>
              <w:jc w:val="right"/>
            </w:pPr>
            <w:r>
              <w:t>Ways &amp; Means</w:t>
            </w:r>
          </w:p>
        </w:tc>
      </w:tr>
      <w:tr w:rsidR="00927E6A" w14:paraId="369E408E" w14:textId="77777777" w:rsidTr="00345119">
        <w:tc>
          <w:tcPr>
            <w:tcW w:w="9576" w:type="dxa"/>
          </w:tcPr>
          <w:p w14:paraId="4A2CE01B" w14:textId="7079F562" w:rsidR="008423E4" w:rsidRDefault="002761E6" w:rsidP="001E7C93">
            <w:pPr>
              <w:jc w:val="right"/>
            </w:pPr>
            <w:r>
              <w:t>Committee Report (Unamended)</w:t>
            </w:r>
          </w:p>
        </w:tc>
      </w:tr>
    </w:tbl>
    <w:p w14:paraId="701F4BC5" w14:textId="77777777" w:rsidR="008423E4" w:rsidRDefault="008423E4" w:rsidP="001E7C93">
      <w:pPr>
        <w:tabs>
          <w:tab w:val="right" w:pos="9360"/>
        </w:tabs>
      </w:pPr>
    </w:p>
    <w:p w14:paraId="7BAAA9A4" w14:textId="77777777" w:rsidR="008423E4" w:rsidRDefault="008423E4" w:rsidP="001E7C93"/>
    <w:p w14:paraId="5D3AFA21" w14:textId="77777777" w:rsidR="008423E4" w:rsidRDefault="008423E4" w:rsidP="001E7C93"/>
    <w:tbl>
      <w:tblPr>
        <w:tblW w:w="0" w:type="auto"/>
        <w:tblCellMar>
          <w:left w:w="115" w:type="dxa"/>
          <w:right w:w="115" w:type="dxa"/>
        </w:tblCellMar>
        <w:tblLook w:val="01E0" w:firstRow="1" w:lastRow="1" w:firstColumn="1" w:lastColumn="1" w:noHBand="0" w:noVBand="0"/>
      </w:tblPr>
      <w:tblGrid>
        <w:gridCol w:w="9360"/>
      </w:tblGrid>
      <w:tr w:rsidR="00927E6A" w14:paraId="7968B1D8" w14:textId="77777777" w:rsidTr="00345119">
        <w:tc>
          <w:tcPr>
            <w:tcW w:w="9576" w:type="dxa"/>
          </w:tcPr>
          <w:p w14:paraId="3A9AA013" w14:textId="77777777" w:rsidR="008423E4" w:rsidRPr="00A8133F" w:rsidRDefault="002761E6" w:rsidP="001E7C93">
            <w:pPr>
              <w:rPr>
                <w:b/>
              </w:rPr>
            </w:pPr>
            <w:r w:rsidRPr="009C1E9A">
              <w:rPr>
                <w:b/>
                <w:u w:val="single"/>
              </w:rPr>
              <w:t>BACKGROUND AND PURPOSE</w:t>
            </w:r>
            <w:r>
              <w:rPr>
                <w:b/>
              </w:rPr>
              <w:t xml:space="preserve"> </w:t>
            </w:r>
          </w:p>
          <w:p w14:paraId="58FBDBCE" w14:textId="77777777" w:rsidR="008423E4" w:rsidRDefault="008423E4" w:rsidP="001E7C93"/>
          <w:p w14:paraId="4CF09955" w14:textId="7A41F166" w:rsidR="003A5F9A" w:rsidRDefault="002761E6" w:rsidP="001E7C93">
            <w:pPr>
              <w:pStyle w:val="Header"/>
              <w:tabs>
                <w:tab w:val="clear" w:pos="4320"/>
                <w:tab w:val="clear" w:pos="8640"/>
              </w:tabs>
              <w:jc w:val="both"/>
            </w:pPr>
            <w:r>
              <w:t>Texas child</w:t>
            </w:r>
            <w:r w:rsidR="00DA3A46">
              <w:t>-</w:t>
            </w:r>
            <w:r>
              <w:t xml:space="preserve">care centers are closing in droves as they hemorrhage employees to industries that are able to pay higher wages. </w:t>
            </w:r>
            <w:r w:rsidR="00FD633F">
              <w:t xml:space="preserve">Using data from the Health and Human Services Commission, Children At Risk found that </w:t>
            </w:r>
            <w:r>
              <w:t>Texas lost nearly a quarter of its child</w:t>
            </w:r>
            <w:r w:rsidR="00D076E0">
              <w:t>-</w:t>
            </w:r>
            <w:r>
              <w:t>care providers b</w:t>
            </w:r>
            <w:r>
              <w:t>etween March 2020 and September 2021, creating hundreds more child</w:t>
            </w:r>
            <w:r w:rsidR="00BC23D6">
              <w:t>-</w:t>
            </w:r>
            <w:r>
              <w:t>care deserts across the state. The Texas child</w:t>
            </w:r>
            <w:r w:rsidR="00F61738">
              <w:t>-</w:t>
            </w:r>
            <w:r>
              <w:t xml:space="preserve">care shortage has devastating </w:t>
            </w:r>
            <w:r w:rsidR="00D30798">
              <w:t xml:space="preserve">affects </w:t>
            </w:r>
            <w:r>
              <w:t xml:space="preserve">on early childhood education, economic growth, and employment opportunities for parents. </w:t>
            </w:r>
            <w:r w:rsidR="00A60CFA">
              <w:t xml:space="preserve">According to the U.S. Chamber of Commerce Foundation, </w:t>
            </w:r>
            <w:r w:rsidR="00BC23D6">
              <w:t xml:space="preserve">Texas' </w:t>
            </w:r>
            <w:r>
              <w:t xml:space="preserve">economy loses more than $9 billion every year due to inadequate child care. </w:t>
            </w:r>
            <w:r w:rsidR="00004F2B">
              <w:t>S</w:t>
            </w:r>
            <w:r w:rsidR="00D30798">
              <w:t xml:space="preserve">.B. </w:t>
            </w:r>
            <w:r w:rsidR="00004F2B">
              <w:t>1145</w:t>
            </w:r>
            <w:r w:rsidR="00D30798">
              <w:t xml:space="preserve"> seeks to address this issue by</w:t>
            </w:r>
            <w:r>
              <w:t xml:space="preserve"> provid</w:t>
            </w:r>
            <w:r w:rsidR="00D30798">
              <w:t>ing</w:t>
            </w:r>
            <w:r>
              <w:t xml:space="preserve"> a pathway for </w:t>
            </w:r>
            <w:r w:rsidR="00D30798">
              <w:t xml:space="preserve">certain </w:t>
            </w:r>
            <w:r>
              <w:t>licensed child</w:t>
            </w:r>
            <w:r w:rsidR="00D30798">
              <w:t>-</w:t>
            </w:r>
            <w:r>
              <w:t>care providers</w:t>
            </w:r>
            <w:r w:rsidR="00D30798">
              <w:t xml:space="preserve"> to receive property tax relief</w:t>
            </w:r>
            <w:r>
              <w:t>,</w:t>
            </w:r>
            <w:r>
              <w:t xml:space="preserve"> regardless of whether they own or rent the property in which their child</w:t>
            </w:r>
            <w:r w:rsidR="00D30798">
              <w:t>-</w:t>
            </w:r>
            <w:r>
              <w:t xml:space="preserve">care </w:t>
            </w:r>
            <w:r w:rsidR="00D30798">
              <w:t xml:space="preserve">facilities </w:t>
            </w:r>
            <w:r>
              <w:t>are located.</w:t>
            </w:r>
          </w:p>
          <w:p w14:paraId="2F2D56D3" w14:textId="77777777" w:rsidR="008423E4" w:rsidRPr="00E26B13" w:rsidRDefault="008423E4" w:rsidP="001E7C93">
            <w:pPr>
              <w:rPr>
                <w:b/>
              </w:rPr>
            </w:pPr>
          </w:p>
        </w:tc>
      </w:tr>
      <w:tr w:rsidR="00927E6A" w14:paraId="28313B75" w14:textId="77777777" w:rsidTr="00345119">
        <w:tc>
          <w:tcPr>
            <w:tcW w:w="9576" w:type="dxa"/>
          </w:tcPr>
          <w:p w14:paraId="407B9977" w14:textId="77777777" w:rsidR="0017725B" w:rsidRDefault="002761E6" w:rsidP="001E7C93">
            <w:pPr>
              <w:rPr>
                <w:b/>
                <w:u w:val="single"/>
              </w:rPr>
            </w:pPr>
            <w:r>
              <w:rPr>
                <w:b/>
                <w:u w:val="single"/>
              </w:rPr>
              <w:t>CRIMINAL JUSTICE IMPACT</w:t>
            </w:r>
          </w:p>
          <w:p w14:paraId="60BB3695" w14:textId="77777777" w:rsidR="0017725B" w:rsidRDefault="0017725B" w:rsidP="001E7C93">
            <w:pPr>
              <w:rPr>
                <w:b/>
                <w:u w:val="single"/>
              </w:rPr>
            </w:pPr>
          </w:p>
          <w:p w14:paraId="3027530C" w14:textId="6FA9D31D" w:rsidR="006B76C3" w:rsidRPr="006B76C3" w:rsidRDefault="002761E6" w:rsidP="001E7C93">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14:paraId="2409D4B0" w14:textId="77777777" w:rsidR="0017725B" w:rsidRPr="0017725B" w:rsidRDefault="0017725B" w:rsidP="001E7C93">
            <w:pPr>
              <w:rPr>
                <w:b/>
                <w:u w:val="single"/>
              </w:rPr>
            </w:pPr>
          </w:p>
        </w:tc>
      </w:tr>
      <w:tr w:rsidR="00927E6A" w14:paraId="7C303022" w14:textId="77777777" w:rsidTr="00345119">
        <w:tc>
          <w:tcPr>
            <w:tcW w:w="9576" w:type="dxa"/>
          </w:tcPr>
          <w:p w14:paraId="03C2B0FA" w14:textId="77777777" w:rsidR="008423E4" w:rsidRPr="00A8133F" w:rsidRDefault="002761E6" w:rsidP="001E7C93">
            <w:pPr>
              <w:rPr>
                <w:b/>
              </w:rPr>
            </w:pPr>
            <w:r w:rsidRPr="009C1E9A">
              <w:rPr>
                <w:b/>
                <w:u w:val="single"/>
              </w:rPr>
              <w:t>RULEMAKING AUTHORITY</w:t>
            </w:r>
            <w:r>
              <w:rPr>
                <w:b/>
              </w:rPr>
              <w:t xml:space="preserve"> </w:t>
            </w:r>
          </w:p>
          <w:p w14:paraId="5F0C2682" w14:textId="77777777" w:rsidR="008423E4" w:rsidRDefault="008423E4" w:rsidP="001E7C93"/>
          <w:p w14:paraId="1D1614DA" w14:textId="4CDBCB03" w:rsidR="006B76C3" w:rsidRDefault="002761E6" w:rsidP="001E7C93">
            <w:pPr>
              <w:pStyle w:val="Header"/>
              <w:tabs>
                <w:tab w:val="clear" w:pos="4320"/>
                <w:tab w:val="clear" w:pos="8640"/>
              </w:tabs>
              <w:jc w:val="both"/>
            </w:pPr>
            <w:r>
              <w:t>It is the committee's opinion that rulemaking authority is expressly granted to t</w:t>
            </w:r>
            <w:r>
              <w:t>he comptroller of public accounts in SECTION 1 of this bill.</w:t>
            </w:r>
          </w:p>
          <w:p w14:paraId="3748BABA" w14:textId="77777777" w:rsidR="008423E4" w:rsidRPr="00E21FDC" w:rsidRDefault="008423E4" w:rsidP="001E7C93">
            <w:pPr>
              <w:rPr>
                <w:b/>
              </w:rPr>
            </w:pPr>
          </w:p>
        </w:tc>
      </w:tr>
      <w:tr w:rsidR="00927E6A" w14:paraId="4D025FAC" w14:textId="77777777" w:rsidTr="00345119">
        <w:tc>
          <w:tcPr>
            <w:tcW w:w="9576" w:type="dxa"/>
          </w:tcPr>
          <w:p w14:paraId="5FB37BE4" w14:textId="77777777" w:rsidR="008423E4" w:rsidRPr="00A8133F" w:rsidRDefault="002761E6" w:rsidP="001E7C93">
            <w:pPr>
              <w:rPr>
                <w:b/>
              </w:rPr>
            </w:pPr>
            <w:r w:rsidRPr="009C1E9A">
              <w:rPr>
                <w:b/>
                <w:u w:val="single"/>
              </w:rPr>
              <w:t>ANALYSIS</w:t>
            </w:r>
            <w:r>
              <w:rPr>
                <w:b/>
              </w:rPr>
              <w:t xml:space="preserve"> </w:t>
            </w:r>
          </w:p>
          <w:p w14:paraId="03A4B745" w14:textId="77777777" w:rsidR="008423E4" w:rsidRDefault="008423E4" w:rsidP="001E7C93"/>
          <w:p w14:paraId="1E4B4F8D" w14:textId="71E2CA59" w:rsidR="00DB5DC8" w:rsidRDefault="002761E6" w:rsidP="001E7C93">
            <w:pPr>
              <w:pStyle w:val="Header"/>
              <w:jc w:val="both"/>
            </w:pPr>
            <w:r>
              <w:t>S.</w:t>
            </w:r>
            <w:r w:rsidR="00710CFE">
              <w:t xml:space="preserve">B. </w:t>
            </w:r>
            <w:r w:rsidR="00004F2B">
              <w:t xml:space="preserve">1145 </w:t>
            </w:r>
            <w:r w:rsidR="00971D24">
              <w:t xml:space="preserve">amends the Tax Code to entitle a person </w:t>
            </w:r>
            <w:r w:rsidR="00710CFE">
              <w:t>to an exemption from</w:t>
            </w:r>
            <w:r w:rsidR="00971D24">
              <w:t xml:space="preserve"> </w:t>
            </w:r>
            <w:r w:rsidR="001140D7">
              <w:t xml:space="preserve">county or municipal </w:t>
            </w:r>
            <w:r w:rsidR="00710CFE">
              <w:t>taxation</w:t>
            </w:r>
            <w:r w:rsidR="003C160A">
              <w:t xml:space="preserve"> </w:t>
            </w:r>
            <w:r w:rsidR="003C160A" w:rsidRPr="003C160A">
              <w:t>of all or part of the appraised value</w:t>
            </w:r>
            <w:r w:rsidR="00710CFE">
              <w:t xml:space="preserve"> of</w:t>
            </w:r>
            <w:r w:rsidR="00971D24">
              <w:t xml:space="preserve"> t</w:t>
            </w:r>
            <w:r w:rsidR="00710CFE">
              <w:t>he real property the person owns and operates as a qualifying child-care facility or</w:t>
            </w:r>
            <w:r w:rsidR="00971D24">
              <w:t xml:space="preserve"> </w:t>
            </w:r>
            <w:r w:rsidR="00710CFE">
              <w:t>the portion of the real property that the person owns and leases to a person who uses the property to operate a qualifying child-care facility</w:t>
            </w:r>
            <w:r w:rsidR="003C160A">
              <w:t xml:space="preserve"> </w:t>
            </w:r>
            <w:r w:rsidR="003C160A" w:rsidRPr="003C160A">
              <w:t xml:space="preserve">if the governing body of </w:t>
            </w:r>
            <w:r w:rsidR="001140D7">
              <w:t>the</w:t>
            </w:r>
            <w:r w:rsidR="003C160A" w:rsidRPr="003C160A">
              <w:t xml:space="preserve"> county or municipality in the manner required by law for official action by the governing body adopts the exemption</w:t>
            </w:r>
            <w:r w:rsidR="00710CFE">
              <w:t>.</w:t>
            </w:r>
            <w:r w:rsidR="00971D24">
              <w:t xml:space="preserve"> </w:t>
            </w:r>
            <w:r>
              <w:t>The bill defines "child-care facility" and "qualifying child-care facility" as follows:</w:t>
            </w:r>
          </w:p>
          <w:p w14:paraId="4A37836D" w14:textId="04DFFD32" w:rsidR="00DB5DC8" w:rsidRDefault="002761E6" w:rsidP="001E7C93">
            <w:pPr>
              <w:pStyle w:val="Header"/>
              <w:numPr>
                <w:ilvl w:val="0"/>
                <w:numId w:val="3"/>
              </w:numPr>
              <w:jc w:val="both"/>
            </w:pPr>
            <w:r>
              <w:t xml:space="preserve">"child-care facility" </w:t>
            </w:r>
            <w:r w:rsidR="00FB4498">
              <w:t xml:space="preserve">as </w:t>
            </w:r>
            <w:r>
              <w:t>a facility licensed by the Health and Human Services Commissio</w:t>
            </w:r>
            <w:r>
              <w:t xml:space="preserve">n to provide assessment, care, training, education, custody, treatment, or supervision for a child who is not related by blood, marriage, or adoption to the owner or operator of the facility, for all or part of the 24-hour day, whether or not the facility </w:t>
            </w:r>
            <w:r>
              <w:t>is operated for profit or charges for the services it offers</w:t>
            </w:r>
            <w:r w:rsidR="00AF45B5">
              <w:t>; and</w:t>
            </w:r>
          </w:p>
          <w:p w14:paraId="5408B453" w14:textId="20011E2A" w:rsidR="00FB4498" w:rsidRDefault="002761E6" w:rsidP="001E7C93">
            <w:pPr>
              <w:pStyle w:val="Header"/>
              <w:numPr>
                <w:ilvl w:val="0"/>
                <w:numId w:val="5"/>
              </w:numPr>
              <w:tabs>
                <w:tab w:val="clear" w:pos="4320"/>
                <w:tab w:val="clear" w:pos="8640"/>
              </w:tabs>
              <w:jc w:val="both"/>
            </w:pPr>
            <w:r>
              <w:t>"qualifying child-care facility" as a child-care facility:</w:t>
            </w:r>
          </w:p>
          <w:p w14:paraId="4BCA887A" w14:textId="608D70E7" w:rsidR="00FB4498" w:rsidRDefault="002761E6" w:rsidP="001E7C93">
            <w:pPr>
              <w:pStyle w:val="Header"/>
              <w:numPr>
                <w:ilvl w:val="1"/>
                <w:numId w:val="5"/>
              </w:numPr>
              <w:tabs>
                <w:tab w:val="clear" w:pos="4320"/>
                <w:tab w:val="clear" w:pos="8640"/>
              </w:tabs>
              <w:jc w:val="both"/>
            </w:pPr>
            <w:r w:rsidRPr="00FB4498">
              <w:t xml:space="preserve">the owner or operator of which participates in the Texas Workforce Commission's </w:t>
            </w:r>
            <w:r>
              <w:t xml:space="preserve">(TWC) </w:t>
            </w:r>
            <w:r w:rsidRPr="00FB4498">
              <w:t xml:space="preserve">Texas Rising Star Program for that facility; </w:t>
            </w:r>
            <w:r w:rsidRPr="00FB4498">
              <w:t>and</w:t>
            </w:r>
          </w:p>
          <w:p w14:paraId="72167FCB" w14:textId="13319A56" w:rsidR="00DB5DC8" w:rsidRDefault="002761E6" w:rsidP="001E7C93">
            <w:pPr>
              <w:pStyle w:val="Header"/>
              <w:numPr>
                <w:ilvl w:val="1"/>
                <w:numId w:val="5"/>
              </w:numPr>
              <w:tabs>
                <w:tab w:val="clear" w:pos="4320"/>
                <w:tab w:val="clear" w:pos="8640"/>
              </w:tabs>
              <w:jc w:val="both"/>
            </w:pPr>
            <w:r w:rsidRPr="00FB4498">
              <w:t xml:space="preserve">at which at least 20 percent of the total number of children enrolled at the facility receive subsidized child-care services provided through the child-care services program administered by </w:t>
            </w:r>
            <w:r>
              <w:t>TWC.</w:t>
            </w:r>
          </w:p>
          <w:p w14:paraId="79B32728" w14:textId="28749DB2" w:rsidR="006B76C3" w:rsidRDefault="002761E6" w:rsidP="001E7C93">
            <w:pPr>
              <w:pStyle w:val="Header"/>
              <w:tabs>
                <w:tab w:val="clear" w:pos="4320"/>
                <w:tab w:val="clear" w:pos="8640"/>
              </w:tabs>
              <w:jc w:val="both"/>
            </w:pPr>
            <w:r w:rsidRPr="003C160A">
              <w:t>The</w:t>
            </w:r>
            <w:r w:rsidR="00670565">
              <w:t xml:space="preserve"> bill authorizes the</w:t>
            </w:r>
            <w:r w:rsidRPr="003C160A">
              <w:t xml:space="preserve"> governing body of a county or municipality </w:t>
            </w:r>
            <w:r w:rsidR="00670565">
              <w:t>to</w:t>
            </w:r>
            <w:r w:rsidRPr="003C160A">
              <w:t xml:space="preserve"> adopt the exemption as a percentage</w:t>
            </w:r>
            <w:r w:rsidR="007C4AD7">
              <w:t xml:space="preserve">, </w:t>
            </w:r>
            <w:r w:rsidR="00C66991">
              <w:t>which may not be less than</w:t>
            </w:r>
            <w:r w:rsidR="007C4AD7">
              <w:t xml:space="preserve"> 50 percent</w:t>
            </w:r>
            <w:r w:rsidRPr="003C160A">
              <w:t xml:space="preserve"> of the </w:t>
            </w:r>
            <w:r w:rsidR="00C66991">
              <w:t xml:space="preserve">property's </w:t>
            </w:r>
            <w:r w:rsidRPr="003C160A">
              <w:t>appraised value.</w:t>
            </w:r>
            <w:r w:rsidR="00670565">
              <w:t xml:space="preserve"> </w:t>
            </w:r>
            <w:r w:rsidR="00214E45">
              <w:t>To</w:t>
            </w:r>
            <w:r w:rsidR="00971D24">
              <w:t xml:space="preserve"> qualify for th</w:t>
            </w:r>
            <w:r w:rsidR="00214E45">
              <w:t>e</w:t>
            </w:r>
            <w:r w:rsidR="00971D24">
              <w:t xml:space="preserve"> exemption, </w:t>
            </w:r>
            <w:r w:rsidR="00214E45">
              <w:t xml:space="preserve">the property must </w:t>
            </w:r>
            <w:r w:rsidR="00971D24">
              <w:t xml:space="preserve">be </w:t>
            </w:r>
            <w:r w:rsidR="00214E45" w:rsidRPr="00214E45">
              <w:t>reasonably necessary for the operation of the child-care facility</w:t>
            </w:r>
            <w:r w:rsidR="00214E45">
              <w:t xml:space="preserve"> and </w:t>
            </w:r>
            <w:r w:rsidR="00710CFE">
              <w:t>used exclusively to provide developmental and educational services for children attending the child-care</w:t>
            </w:r>
            <w:r w:rsidR="00BC23D6">
              <w:t xml:space="preserve"> facility</w:t>
            </w:r>
            <w:r w:rsidR="00214E45">
              <w:t>, unless</w:t>
            </w:r>
            <w:r w:rsidR="00710CFE">
              <w:t xml:space="preserve"> </w:t>
            </w:r>
            <w:r w:rsidR="00214E45">
              <w:t>t</w:t>
            </w:r>
            <w:r w:rsidR="00710CFE">
              <w:t xml:space="preserve">he use </w:t>
            </w:r>
            <w:r w:rsidR="00214E45">
              <w:t>is</w:t>
            </w:r>
            <w:r w:rsidR="00710CFE">
              <w:t xml:space="preserve"> for </w:t>
            </w:r>
            <w:r w:rsidR="00214E45">
              <w:t xml:space="preserve">another </w:t>
            </w:r>
            <w:r w:rsidR="00710CFE">
              <w:t xml:space="preserve">function </w:t>
            </w:r>
            <w:r w:rsidR="00214E45">
              <w:t xml:space="preserve">that is </w:t>
            </w:r>
            <w:r w:rsidR="00710CFE">
              <w:t>incidental to the use of the property for providing those services to those children and benefit</w:t>
            </w:r>
            <w:r w:rsidR="00977963">
              <w:t>s</w:t>
            </w:r>
            <w:r w:rsidR="00971D24">
              <w:t xml:space="preserve"> </w:t>
            </w:r>
            <w:r w:rsidR="00710CFE">
              <w:t>those children or</w:t>
            </w:r>
            <w:r w:rsidR="00D22FDB">
              <w:t xml:space="preserve"> t</w:t>
            </w:r>
            <w:r w:rsidR="00710CFE">
              <w:t>he</w:t>
            </w:r>
            <w:r w:rsidR="00214E45">
              <w:t xml:space="preserve"> facility's</w:t>
            </w:r>
            <w:r w:rsidR="00710CFE">
              <w:t xml:space="preserve"> staff and faculty.</w:t>
            </w:r>
            <w:r w:rsidR="00BB0441">
              <w:t xml:space="preserve"> </w:t>
            </w:r>
            <w:r w:rsidR="004B1348">
              <w:t>The bill establishes that property is not ineligible for the exemption if a portion of the property is used for functions other than those described by the bill</w:t>
            </w:r>
            <w:r w:rsidR="005D0930">
              <w:t>;</w:t>
            </w:r>
            <w:r w:rsidR="004B1348">
              <w:t xml:space="preserve"> however, the exemption does not apply to the value of the portion of the property that is used for those other functions.</w:t>
            </w:r>
          </w:p>
          <w:p w14:paraId="2D184465" w14:textId="77777777" w:rsidR="006B76C3" w:rsidRDefault="006B76C3" w:rsidP="001E7C93">
            <w:pPr>
              <w:pStyle w:val="Header"/>
              <w:tabs>
                <w:tab w:val="clear" w:pos="4320"/>
                <w:tab w:val="clear" w:pos="8640"/>
              </w:tabs>
              <w:jc w:val="both"/>
            </w:pPr>
          </w:p>
          <w:p w14:paraId="41F991C1" w14:textId="76BAECB4" w:rsidR="00710CFE" w:rsidRDefault="002761E6" w:rsidP="001E7C93">
            <w:pPr>
              <w:pStyle w:val="Header"/>
              <w:tabs>
                <w:tab w:val="clear" w:pos="4320"/>
                <w:tab w:val="clear" w:pos="8640"/>
              </w:tabs>
              <w:jc w:val="both"/>
            </w:pPr>
            <w:r>
              <w:t>S.</w:t>
            </w:r>
            <w:r w:rsidR="006B76C3">
              <w:t xml:space="preserve">B. </w:t>
            </w:r>
            <w:r w:rsidR="00004F2B">
              <w:t>1145</w:t>
            </w:r>
            <w:r w:rsidR="00781284">
              <w:t xml:space="preserve"> requires a person </w:t>
            </w:r>
            <w:r>
              <w:t>who</w:t>
            </w:r>
            <w:r w:rsidR="00E452BF">
              <w:t xml:space="preserve"> claims an exemption for</w:t>
            </w:r>
            <w:r w:rsidR="00781284">
              <w:t xml:space="preserve"> </w:t>
            </w:r>
            <w:r w:rsidR="00C3216D">
              <w:t xml:space="preserve">the portion of the real property the person </w:t>
            </w:r>
            <w:r w:rsidR="00781284">
              <w:t>own</w:t>
            </w:r>
            <w:r w:rsidR="00C3216D">
              <w:t>s</w:t>
            </w:r>
            <w:r w:rsidR="00781284">
              <w:t xml:space="preserve"> </w:t>
            </w:r>
            <w:r w:rsidR="002B00C3" w:rsidRPr="002B00C3">
              <w:t>and leas</w:t>
            </w:r>
            <w:r w:rsidR="00C3216D">
              <w:t>es</w:t>
            </w:r>
            <w:r w:rsidR="00E452BF" w:rsidRPr="002B00C3">
              <w:t xml:space="preserve"> </w:t>
            </w:r>
            <w:r w:rsidR="002B00C3" w:rsidRPr="002B00C3">
              <w:t>to a person who uses the property to operate a qualifying child-care facility</w:t>
            </w:r>
            <w:r w:rsidR="002B00C3">
              <w:t xml:space="preserve"> to </w:t>
            </w:r>
            <w:r>
              <w:t xml:space="preserve">include with the </w:t>
            </w:r>
            <w:r w:rsidR="004B1348">
              <w:t xml:space="preserve">exemption </w:t>
            </w:r>
            <w:r>
              <w:t>application an affidavit certifying</w:t>
            </w:r>
            <w:r w:rsidR="00BB0441">
              <w:t xml:space="preserve"> the following</w:t>
            </w:r>
            <w:r>
              <w:t xml:space="preserve"> to the chief appraiser for the appraisal district that appraises the property that is the subject of the application:</w:t>
            </w:r>
          </w:p>
          <w:p w14:paraId="671A9DA4" w14:textId="682A1122" w:rsidR="00710CFE" w:rsidRDefault="002761E6" w:rsidP="001E7C93">
            <w:pPr>
              <w:pStyle w:val="Header"/>
              <w:numPr>
                <w:ilvl w:val="0"/>
                <w:numId w:val="1"/>
              </w:numPr>
              <w:jc w:val="both"/>
            </w:pPr>
            <w:r>
              <w:t>the person has provided to the child-care facility a disclosure document stating the amount by which the taxes on the property are reduce</w:t>
            </w:r>
            <w:r>
              <w:t>d as a result of the exemption and the method the person will implement to ensure that the rent charged for the lease of the property fully reflects that reduction;</w:t>
            </w:r>
          </w:p>
          <w:p w14:paraId="44E51F32" w14:textId="3C722C9B" w:rsidR="00710CFE" w:rsidRDefault="002761E6" w:rsidP="001E7C93">
            <w:pPr>
              <w:pStyle w:val="Header"/>
              <w:numPr>
                <w:ilvl w:val="0"/>
                <w:numId w:val="1"/>
              </w:numPr>
              <w:jc w:val="both"/>
            </w:pPr>
            <w:r>
              <w:t>the rent charged for the lease reflects the reduction in the amount of taxes on the propert</w:t>
            </w:r>
            <w:r>
              <w:t>y resulting from the exemption through a monthly or annual credit against the rent</w:t>
            </w:r>
            <w:r w:rsidR="009B4D92">
              <w:t>;</w:t>
            </w:r>
            <w:r w:rsidR="00653444">
              <w:t xml:space="preserve"> and</w:t>
            </w:r>
          </w:p>
          <w:p w14:paraId="1D2B708A" w14:textId="77777777" w:rsidR="009B4D92" w:rsidRDefault="002761E6" w:rsidP="001E7C93">
            <w:pPr>
              <w:pStyle w:val="Header"/>
              <w:numPr>
                <w:ilvl w:val="0"/>
                <w:numId w:val="1"/>
              </w:numPr>
              <w:jc w:val="both"/>
            </w:pPr>
            <w:r>
              <w:t>the person does not charge rent for the lease of the property in an amount that exceeds:</w:t>
            </w:r>
          </w:p>
          <w:p w14:paraId="2689319B" w14:textId="5AEE285E" w:rsidR="009B4D92" w:rsidRDefault="002761E6" w:rsidP="001E7C93">
            <w:pPr>
              <w:pStyle w:val="Header"/>
              <w:numPr>
                <w:ilvl w:val="1"/>
                <w:numId w:val="1"/>
              </w:numPr>
              <w:jc w:val="both"/>
            </w:pPr>
            <w:r>
              <w:t xml:space="preserve">for property that consists of space in a commercial property, the rent </w:t>
            </w:r>
            <w:r>
              <w:t>charged by the person to other tenants of the commercial property for similar space; or</w:t>
            </w:r>
          </w:p>
          <w:p w14:paraId="16411CFC" w14:textId="33709779" w:rsidR="009B4D92" w:rsidRDefault="002761E6" w:rsidP="001E7C93">
            <w:pPr>
              <w:pStyle w:val="Header"/>
              <w:numPr>
                <w:ilvl w:val="1"/>
                <w:numId w:val="1"/>
              </w:numPr>
              <w:jc w:val="both"/>
            </w:pPr>
            <w:r>
              <w:t xml:space="preserve">for property other than property </w:t>
            </w:r>
            <w:r w:rsidRPr="009B4D92">
              <w:t>that consists of space in a commercial property</w:t>
            </w:r>
            <w:r>
              <w:t>, the average rent charged for comparable rental property.</w:t>
            </w:r>
          </w:p>
          <w:p w14:paraId="52F06CA2" w14:textId="3C189290" w:rsidR="009B4D92" w:rsidRDefault="002761E6" w:rsidP="001E7C93">
            <w:pPr>
              <w:pStyle w:val="Header"/>
              <w:jc w:val="both"/>
            </w:pPr>
            <w:r>
              <w:t>The bill prohibits a person f</w:t>
            </w:r>
            <w:r>
              <w:t>rom claiming an exemption</w:t>
            </w:r>
            <w:r w:rsidR="008914B9">
              <w:t xml:space="preserve"> for</w:t>
            </w:r>
            <w:r>
              <w:t xml:space="preserve"> </w:t>
            </w:r>
            <w:r w:rsidR="0003409C" w:rsidRPr="0003409C">
              <w:t xml:space="preserve">the portion of the real property that the person owns and leases to a person who uses the property to operate a qualifying child-care facility </w:t>
            </w:r>
            <w:r w:rsidR="008914B9">
              <w:t xml:space="preserve">if the person claims a </w:t>
            </w:r>
            <w:r w:rsidR="00876DB4">
              <w:t>residence</w:t>
            </w:r>
            <w:r w:rsidR="008914B9">
              <w:t xml:space="preserve"> homestead </w:t>
            </w:r>
            <w:r w:rsidR="00876DB4">
              <w:t xml:space="preserve">property tax </w:t>
            </w:r>
            <w:r w:rsidR="008914B9">
              <w:t>exemption for the</w:t>
            </w:r>
            <w:r>
              <w:t xml:space="preserve"> property</w:t>
            </w:r>
            <w:r w:rsidR="0003409C">
              <w:t xml:space="preserve"> </w:t>
            </w:r>
            <w:r>
              <w:t>or</w:t>
            </w:r>
            <w:r w:rsidR="0003409C">
              <w:t xml:space="preserve"> </w:t>
            </w:r>
            <w:r w:rsidR="00C3216D">
              <w:t xml:space="preserve">if </w:t>
            </w:r>
            <w:r>
              <w:t xml:space="preserve">any part of </w:t>
            </w:r>
            <w:r w:rsidR="00C3216D">
              <w:t>the</w:t>
            </w:r>
            <w:r>
              <w:t xml:space="preserve"> leased </w:t>
            </w:r>
            <w:r w:rsidR="00C3216D">
              <w:t xml:space="preserve">property is used </w:t>
            </w:r>
            <w:r>
              <w:t>by another person as a principal residence.</w:t>
            </w:r>
          </w:p>
          <w:p w14:paraId="14F4DF44" w14:textId="77777777" w:rsidR="005D0930" w:rsidRDefault="005D0930" w:rsidP="001E7C93">
            <w:pPr>
              <w:pStyle w:val="Header"/>
              <w:jc w:val="both"/>
            </w:pPr>
          </w:p>
          <w:p w14:paraId="7B6180CA" w14:textId="70BAE38D" w:rsidR="008423E4" w:rsidRDefault="002761E6" w:rsidP="001E7C93">
            <w:pPr>
              <w:pStyle w:val="Header"/>
              <w:jc w:val="both"/>
            </w:pPr>
            <w:r>
              <w:t>S</w:t>
            </w:r>
            <w:r w:rsidR="005D0930">
              <w:t>.B.</w:t>
            </w:r>
            <w:r w:rsidR="00004F2B">
              <w:t xml:space="preserve"> 1145</w:t>
            </w:r>
            <w:r w:rsidR="005D0930">
              <w:t xml:space="preserve"> makes</w:t>
            </w:r>
            <w:r w:rsidR="006B76C3">
              <w:t xml:space="preserve"> statutory provisions relating to </w:t>
            </w:r>
            <w:r w:rsidR="006B76C3" w:rsidRPr="006B76C3">
              <w:t>a leasehold or other possessory interest in</w:t>
            </w:r>
            <w:r w:rsidR="006B76C3">
              <w:t xml:space="preserve"> exempt property </w:t>
            </w:r>
            <w:r w:rsidR="005D0930">
              <w:t xml:space="preserve">inapplicable </w:t>
            </w:r>
            <w:r w:rsidR="006B76C3">
              <w:t>to</w:t>
            </w:r>
            <w:r w:rsidR="00710CFE">
              <w:t xml:space="preserve"> a leasehold interest in property for which the owner receives an exemption under </w:t>
            </w:r>
            <w:r w:rsidR="006B76C3">
              <w:t>the bill's provisions</w:t>
            </w:r>
            <w:r w:rsidR="00251868">
              <w:t xml:space="preserve"> but subject</w:t>
            </w:r>
            <w:r w:rsidR="00932CD5">
              <w:t>s</w:t>
            </w:r>
            <w:r w:rsidR="00251868">
              <w:t xml:space="preserve"> an exemption provided by the bill to statutory provisions providing for the continued application of an exemption without claiming the exemption in subsequent years until the property changes ownership or the person's qualifications for the exemption changes</w:t>
            </w:r>
            <w:r w:rsidR="00710CFE">
              <w:t>.</w:t>
            </w:r>
            <w:r w:rsidR="006B76C3">
              <w:t xml:space="preserve"> The bill authorizes the comptroller of public accounts to </w:t>
            </w:r>
            <w:r w:rsidR="00710CFE">
              <w:t xml:space="preserve">adopt rules and forms necessary for the administration of </w:t>
            </w:r>
            <w:r w:rsidR="006B76C3">
              <w:t>the bill's provisions</w:t>
            </w:r>
            <w:r w:rsidR="00710CFE">
              <w:t>.</w:t>
            </w:r>
            <w:r w:rsidR="005C3253">
              <w:t xml:space="preserve"> </w:t>
            </w:r>
            <w:r w:rsidR="00B209A6">
              <w:t>The bill appl</w:t>
            </w:r>
            <w:r w:rsidR="00251868">
              <w:t>ies</w:t>
            </w:r>
            <w:r w:rsidR="00B209A6">
              <w:t xml:space="preserve"> </w:t>
            </w:r>
            <w:r w:rsidR="00B209A6" w:rsidRPr="00B209A6">
              <w:t xml:space="preserve">only to </w:t>
            </w:r>
            <w:r w:rsidR="00B209A6">
              <w:t>property</w:t>
            </w:r>
            <w:r w:rsidR="00B209A6" w:rsidRPr="00B209A6">
              <w:t xml:space="preserve"> taxes imposed for a tax year beginning on or after the </w:t>
            </w:r>
            <w:r w:rsidR="00B209A6">
              <w:t xml:space="preserve">bill's </w:t>
            </w:r>
            <w:r w:rsidR="00B209A6" w:rsidRPr="00B209A6">
              <w:t>effective date</w:t>
            </w:r>
            <w:r w:rsidR="00B209A6">
              <w:t>.</w:t>
            </w:r>
          </w:p>
          <w:p w14:paraId="5B93B7E3" w14:textId="47E6C6B2" w:rsidR="003328BF" w:rsidRPr="00B209A6" w:rsidRDefault="003328BF" w:rsidP="001E7C93">
            <w:pPr>
              <w:pStyle w:val="Header"/>
              <w:jc w:val="both"/>
            </w:pPr>
          </w:p>
        </w:tc>
      </w:tr>
      <w:tr w:rsidR="00927E6A" w14:paraId="49A2F50B" w14:textId="77777777" w:rsidTr="00345119">
        <w:tc>
          <w:tcPr>
            <w:tcW w:w="9576" w:type="dxa"/>
          </w:tcPr>
          <w:p w14:paraId="6F1D2C03" w14:textId="77777777" w:rsidR="008423E4" w:rsidRPr="00A8133F" w:rsidRDefault="002761E6" w:rsidP="001E7C93">
            <w:pPr>
              <w:rPr>
                <w:b/>
              </w:rPr>
            </w:pPr>
            <w:r w:rsidRPr="009C1E9A">
              <w:rPr>
                <w:b/>
                <w:u w:val="single"/>
              </w:rPr>
              <w:t>EFFECTIVE DATE</w:t>
            </w:r>
            <w:r>
              <w:rPr>
                <w:b/>
              </w:rPr>
              <w:t xml:space="preserve"> </w:t>
            </w:r>
          </w:p>
          <w:p w14:paraId="4D2E69D2" w14:textId="77777777" w:rsidR="008423E4" w:rsidRDefault="008423E4" w:rsidP="001E7C93"/>
          <w:p w14:paraId="089E8B83" w14:textId="15BB7169" w:rsidR="008423E4" w:rsidRPr="00B209A6" w:rsidRDefault="002761E6" w:rsidP="001E7C93">
            <w:pPr>
              <w:pStyle w:val="Header"/>
              <w:tabs>
                <w:tab w:val="clear" w:pos="4320"/>
                <w:tab w:val="clear" w:pos="8640"/>
              </w:tabs>
              <w:jc w:val="both"/>
            </w:pPr>
            <w:r>
              <w:t xml:space="preserve">January 1, 2024, if the constitutional amendment </w:t>
            </w:r>
            <w:r w:rsidRPr="00B209A6">
              <w:t>authorizing</w:t>
            </w:r>
            <w:r w:rsidR="00FB4498">
              <w:t xml:space="preserve"> a local option exemption</w:t>
            </w:r>
            <w:r w:rsidRPr="00B209A6">
              <w:t xml:space="preserve"> from </w:t>
            </w:r>
            <w:r w:rsidR="009039D7">
              <w:t xml:space="preserve">property </w:t>
            </w:r>
            <w:r w:rsidRPr="00B209A6">
              <w:t xml:space="preserve">taxation </w:t>
            </w:r>
            <w:r w:rsidR="00FB4498">
              <w:t xml:space="preserve">by a county or municipality of all or part of the appraised value of </w:t>
            </w:r>
            <w:r w:rsidRPr="00B209A6">
              <w:t xml:space="preserve">real property used to operate a child-care facility </w:t>
            </w:r>
            <w:r>
              <w:t>is approved by the voters.</w:t>
            </w:r>
          </w:p>
          <w:p w14:paraId="455ADB7C" w14:textId="77777777" w:rsidR="008423E4" w:rsidRPr="00233FDB" w:rsidRDefault="008423E4" w:rsidP="001E7C93">
            <w:pPr>
              <w:rPr>
                <w:b/>
              </w:rPr>
            </w:pPr>
          </w:p>
        </w:tc>
      </w:tr>
      <w:tr w:rsidR="00927E6A" w14:paraId="6F3368E5" w14:textId="77777777" w:rsidTr="00345119">
        <w:tc>
          <w:tcPr>
            <w:tcW w:w="9576" w:type="dxa"/>
          </w:tcPr>
          <w:p w14:paraId="0BDB17F9" w14:textId="393C639D" w:rsidR="00670565" w:rsidRPr="00670565" w:rsidRDefault="00670565" w:rsidP="001E7C93">
            <w:pPr>
              <w:jc w:val="both"/>
            </w:pPr>
          </w:p>
        </w:tc>
      </w:tr>
      <w:tr w:rsidR="00927E6A" w14:paraId="4DFE591B" w14:textId="77777777" w:rsidTr="00345119">
        <w:tc>
          <w:tcPr>
            <w:tcW w:w="9576" w:type="dxa"/>
          </w:tcPr>
          <w:p w14:paraId="5C268D0F" w14:textId="77777777" w:rsidR="003A2465" w:rsidRPr="009C1E9A" w:rsidRDefault="003A2465" w:rsidP="001E7C93">
            <w:pPr>
              <w:rPr>
                <w:b/>
                <w:u w:val="single"/>
              </w:rPr>
            </w:pPr>
          </w:p>
        </w:tc>
      </w:tr>
      <w:tr w:rsidR="00927E6A" w14:paraId="038D2980" w14:textId="77777777" w:rsidTr="00345119">
        <w:tc>
          <w:tcPr>
            <w:tcW w:w="9576" w:type="dxa"/>
          </w:tcPr>
          <w:p w14:paraId="5F816F06" w14:textId="77777777" w:rsidR="003A2465" w:rsidRPr="003A2465" w:rsidRDefault="003A2465" w:rsidP="001E7C93">
            <w:pPr>
              <w:jc w:val="both"/>
            </w:pPr>
          </w:p>
        </w:tc>
      </w:tr>
    </w:tbl>
    <w:p w14:paraId="0326AC03" w14:textId="77777777" w:rsidR="004108C3" w:rsidRPr="008423E4" w:rsidRDefault="004108C3" w:rsidP="001E7C9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59E9" w14:textId="77777777" w:rsidR="00000000" w:rsidRDefault="002761E6">
      <w:r>
        <w:separator/>
      </w:r>
    </w:p>
  </w:endnote>
  <w:endnote w:type="continuationSeparator" w:id="0">
    <w:p w14:paraId="698DAA88" w14:textId="77777777" w:rsidR="00000000" w:rsidRDefault="0027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A4FA"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927E6A" w14:paraId="53438671" w14:textId="77777777" w:rsidTr="009C1E9A">
      <w:trPr>
        <w:cantSplit/>
      </w:trPr>
      <w:tc>
        <w:tcPr>
          <w:tcW w:w="0" w:type="pct"/>
        </w:tcPr>
        <w:p w14:paraId="561E1923" w14:textId="77777777" w:rsidR="00137D90" w:rsidRDefault="00137D90" w:rsidP="009C1E9A">
          <w:pPr>
            <w:pStyle w:val="Footer"/>
            <w:tabs>
              <w:tab w:val="clear" w:pos="8640"/>
              <w:tab w:val="right" w:pos="9360"/>
            </w:tabs>
          </w:pPr>
        </w:p>
      </w:tc>
      <w:tc>
        <w:tcPr>
          <w:tcW w:w="2395" w:type="pct"/>
        </w:tcPr>
        <w:p w14:paraId="5BB745AE" w14:textId="77777777" w:rsidR="00137D90" w:rsidRDefault="00137D90" w:rsidP="009C1E9A">
          <w:pPr>
            <w:pStyle w:val="Footer"/>
            <w:tabs>
              <w:tab w:val="clear" w:pos="8640"/>
              <w:tab w:val="right" w:pos="9360"/>
            </w:tabs>
          </w:pPr>
        </w:p>
        <w:p w14:paraId="20F9089E" w14:textId="77777777" w:rsidR="001A4310" w:rsidRDefault="001A4310" w:rsidP="009C1E9A">
          <w:pPr>
            <w:pStyle w:val="Footer"/>
            <w:tabs>
              <w:tab w:val="clear" w:pos="8640"/>
              <w:tab w:val="right" w:pos="9360"/>
            </w:tabs>
          </w:pPr>
        </w:p>
        <w:p w14:paraId="0CCC582A" w14:textId="77777777" w:rsidR="00137D90" w:rsidRDefault="00137D90" w:rsidP="009C1E9A">
          <w:pPr>
            <w:pStyle w:val="Footer"/>
            <w:tabs>
              <w:tab w:val="clear" w:pos="8640"/>
              <w:tab w:val="right" w:pos="9360"/>
            </w:tabs>
          </w:pPr>
        </w:p>
      </w:tc>
      <w:tc>
        <w:tcPr>
          <w:tcW w:w="2453" w:type="pct"/>
        </w:tcPr>
        <w:p w14:paraId="165EF0AB" w14:textId="77777777" w:rsidR="00137D90" w:rsidRDefault="00137D90" w:rsidP="009C1E9A">
          <w:pPr>
            <w:pStyle w:val="Footer"/>
            <w:tabs>
              <w:tab w:val="clear" w:pos="8640"/>
              <w:tab w:val="right" w:pos="9360"/>
            </w:tabs>
            <w:jc w:val="right"/>
          </w:pPr>
        </w:p>
      </w:tc>
    </w:tr>
    <w:tr w:rsidR="00927E6A" w14:paraId="57E545A1" w14:textId="77777777" w:rsidTr="009C1E9A">
      <w:trPr>
        <w:cantSplit/>
      </w:trPr>
      <w:tc>
        <w:tcPr>
          <w:tcW w:w="0" w:type="pct"/>
        </w:tcPr>
        <w:p w14:paraId="60899156" w14:textId="77777777" w:rsidR="00EC379B" w:rsidRDefault="00EC379B" w:rsidP="009C1E9A">
          <w:pPr>
            <w:pStyle w:val="Footer"/>
            <w:tabs>
              <w:tab w:val="clear" w:pos="8640"/>
              <w:tab w:val="right" w:pos="9360"/>
            </w:tabs>
          </w:pPr>
        </w:p>
      </w:tc>
      <w:tc>
        <w:tcPr>
          <w:tcW w:w="2395" w:type="pct"/>
        </w:tcPr>
        <w:p w14:paraId="18998CDA" w14:textId="27E9C6B2" w:rsidR="00EC379B" w:rsidRPr="009C1E9A" w:rsidRDefault="002761E6" w:rsidP="009C1E9A">
          <w:pPr>
            <w:pStyle w:val="Footer"/>
            <w:tabs>
              <w:tab w:val="clear" w:pos="8640"/>
              <w:tab w:val="right" w:pos="9360"/>
            </w:tabs>
            <w:rPr>
              <w:rFonts w:ascii="Shruti" w:hAnsi="Shruti"/>
              <w:sz w:val="22"/>
            </w:rPr>
          </w:pPr>
          <w:r>
            <w:rPr>
              <w:rFonts w:ascii="Shruti" w:hAnsi="Shruti"/>
              <w:sz w:val="22"/>
            </w:rPr>
            <w:t>88R 28692-D</w:t>
          </w:r>
        </w:p>
      </w:tc>
      <w:tc>
        <w:tcPr>
          <w:tcW w:w="2453" w:type="pct"/>
        </w:tcPr>
        <w:p w14:paraId="55BD3D4B" w14:textId="08A58EFF" w:rsidR="00EC379B" w:rsidRDefault="002761E6" w:rsidP="009C1E9A">
          <w:pPr>
            <w:pStyle w:val="Footer"/>
            <w:tabs>
              <w:tab w:val="clear" w:pos="8640"/>
              <w:tab w:val="right" w:pos="9360"/>
            </w:tabs>
            <w:jc w:val="right"/>
          </w:pPr>
          <w:r>
            <w:fldChar w:fldCharType="begin"/>
          </w:r>
          <w:r>
            <w:instrText xml:space="preserve"> DOCPROPERTY  OTID  \* MERGEFORMAT </w:instrText>
          </w:r>
          <w:r>
            <w:fldChar w:fldCharType="separate"/>
          </w:r>
          <w:r w:rsidR="00C30EC9">
            <w:t>23.126.634</w:t>
          </w:r>
          <w:r>
            <w:fldChar w:fldCharType="end"/>
          </w:r>
        </w:p>
      </w:tc>
    </w:tr>
    <w:tr w:rsidR="00927E6A" w14:paraId="2A2BC886" w14:textId="77777777" w:rsidTr="009C1E9A">
      <w:trPr>
        <w:cantSplit/>
      </w:trPr>
      <w:tc>
        <w:tcPr>
          <w:tcW w:w="0" w:type="pct"/>
        </w:tcPr>
        <w:p w14:paraId="11AD1419" w14:textId="77777777" w:rsidR="00EC379B" w:rsidRDefault="00EC379B" w:rsidP="009C1E9A">
          <w:pPr>
            <w:pStyle w:val="Footer"/>
            <w:tabs>
              <w:tab w:val="clear" w:pos="4320"/>
              <w:tab w:val="clear" w:pos="8640"/>
              <w:tab w:val="left" w:pos="2865"/>
            </w:tabs>
          </w:pPr>
        </w:p>
      </w:tc>
      <w:tc>
        <w:tcPr>
          <w:tcW w:w="2395" w:type="pct"/>
        </w:tcPr>
        <w:p w14:paraId="37E8B80F" w14:textId="749B96AD"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5E9DB08" w14:textId="77777777" w:rsidR="00EC379B" w:rsidRDefault="00EC379B" w:rsidP="006D504F">
          <w:pPr>
            <w:pStyle w:val="Footer"/>
            <w:rPr>
              <w:rStyle w:val="PageNumber"/>
            </w:rPr>
          </w:pPr>
        </w:p>
        <w:p w14:paraId="2784BBF7" w14:textId="77777777" w:rsidR="00EC379B" w:rsidRDefault="00EC379B" w:rsidP="009C1E9A">
          <w:pPr>
            <w:pStyle w:val="Footer"/>
            <w:tabs>
              <w:tab w:val="clear" w:pos="8640"/>
              <w:tab w:val="right" w:pos="9360"/>
            </w:tabs>
            <w:jc w:val="right"/>
          </w:pPr>
        </w:p>
      </w:tc>
    </w:tr>
    <w:tr w:rsidR="00927E6A" w14:paraId="23175F94" w14:textId="77777777" w:rsidTr="009C1E9A">
      <w:trPr>
        <w:cantSplit/>
        <w:trHeight w:val="323"/>
      </w:trPr>
      <w:tc>
        <w:tcPr>
          <w:tcW w:w="0" w:type="pct"/>
          <w:gridSpan w:val="3"/>
        </w:tcPr>
        <w:p w14:paraId="6CB895B1" w14:textId="77777777" w:rsidR="00EC379B" w:rsidRDefault="002761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0539F6A" w14:textId="77777777" w:rsidR="00EC379B" w:rsidRDefault="00EC379B" w:rsidP="009C1E9A">
          <w:pPr>
            <w:pStyle w:val="Footer"/>
            <w:tabs>
              <w:tab w:val="clear" w:pos="8640"/>
              <w:tab w:val="right" w:pos="9360"/>
            </w:tabs>
            <w:jc w:val="center"/>
          </w:pPr>
        </w:p>
      </w:tc>
    </w:tr>
  </w:tbl>
  <w:p w14:paraId="52BA81D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8D00"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B449" w14:textId="77777777" w:rsidR="00000000" w:rsidRDefault="002761E6">
      <w:r>
        <w:separator/>
      </w:r>
    </w:p>
  </w:footnote>
  <w:footnote w:type="continuationSeparator" w:id="0">
    <w:p w14:paraId="06DBC045" w14:textId="77777777" w:rsidR="00000000" w:rsidRDefault="0027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121A"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F856"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518A"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2769"/>
    <w:multiLevelType w:val="hybridMultilevel"/>
    <w:tmpl w:val="738C2442"/>
    <w:lvl w:ilvl="0" w:tplc="0526E868">
      <w:start w:val="1"/>
      <w:numFmt w:val="decimal"/>
      <w:lvlText w:val="(%1)"/>
      <w:lvlJc w:val="left"/>
      <w:pPr>
        <w:ind w:left="930" w:hanging="570"/>
      </w:pPr>
      <w:rPr>
        <w:rFonts w:hint="default"/>
      </w:rPr>
    </w:lvl>
    <w:lvl w:ilvl="1" w:tplc="631EE7C0" w:tentative="1">
      <w:start w:val="1"/>
      <w:numFmt w:val="lowerLetter"/>
      <w:lvlText w:val="%2."/>
      <w:lvlJc w:val="left"/>
      <w:pPr>
        <w:ind w:left="1440" w:hanging="360"/>
      </w:pPr>
    </w:lvl>
    <w:lvl w:ilvl="2" w:tplc="2EEA3CC0" w:tentative="1">
      <w:start w:val="1"/>
      <w:numFmt w:val="lowerRoman"/>
      <w:lvlText w:val="%3."/>
      <w:lvlJc w:val="right"/>
      <w:pPr>
        <w:ind w:left="2160" w:hanging="180"/>
      </w:pPr>
    </w:lvl>
    <w:lvl w:ilvl="3" w:tplc="EC507BEA" w:tentative="1">
      <w:start w:val="1"/>
      <w:numFmt w:val="decimal"/>
      <w:lvlText w:val="%4."/>
      <w:lvlJc w:val="left"/>
      <w:pPr>
        <w:ind w:left="2880" w:hanging="360"/>
      </w:pPr>
    </w:lvl>
    <w:lvl w:ilvl="4" w:tplc="376EC8D6" w:tentative="1">
      <w:start w:val="1"/>
      <w:numFmt w:val="lowerLetter"/>
      <w:lvlText w:val="%5."/>
      <w:lvlJc w:val="left"/>
      <w:pPr>
        <w:ind w:left="3600" w:hanging="360"/>
      </w:pPr>
    </w:lvl>
    <w:lvl w:ilvl="5" w:tplc="4B3A4DF8" w:tentative="1">
      <w:start w:val="1"/>
      <w:numFmt w:val="lowerRoman"/>
      <w:lvlText w:val="%6."/>
      <w:lvlJc w:val="right"/>
      <w:pPr>
        <w:ind w:left="4320" w:hanging="180"/>
      </w:pPr>
    </w:lvl>
    <w:lvl w:ilvl="6" w:tplc="92C28A06" w:tentative="1">
      <w:start w:val="1"/>
      <w:numFmt w:val="decimal"/>
      <w:lvlText w:val="%7."/>
      <w:lvlJc w:val="left"/>
      <w:pPr>
        <w:ind w:left="5040" w:hanging="360"/>
      </w:pPr>
    </w:lvl>
    <w:lvl w:ilvl="7" w:tplc="899EEDDE" w:tentative="1">
      <w:start w:val="1"/>
      <w:numFmt w:val="lowerLetter"/>
      <w:lvlText w:val="%8."/>
      <w:lvlJc w:val="left"/>
      <w:pPr>
        <w:ind w:left="5760" w:hanging="360"/>
      </w:pPr>
    </w:lvl>
    <w:lvl w:ilvl="8" w:tplc="1C44BD56" w:tentative="1">
      <w:start w:val="1"/>
      <w:numFmt w:val="lowerRoman"/>
      <w:lvlText w:val="%9."/>
      <w:lvlJc w:val="right"/>
      <w:pPr>
        <w:ind w:left="6480" w:hanging="180"/>
      </w:pPr>
    </w:lvl>
  </w:abstractNum>
  <w:abstractNum w:abstractNumId="1" w15:restartNumberingAfterBreak="0">
    <w:nsid w:val="3CDD279B"/>
    <w:multiLevelType w:val="hybridMultilevel"/>
    <w:tmpl w:val="01A0D924"/>
    <w:lvl w:ilvl="0" w:tplc="ACA270C0">
      <w:start w:val="1"/>
      <w:numFmt w:val="decimal"/>
      <w:lvlText w:val="(%1)"/>
      <w:lvlJc w:val="left"/>
      <w:pPr>
        <w:ind w:left="870" w:hanging="510"/>
      </w:pPr>
      <w:rPr>
        <w:rFonts w:hint="default"/>
      </w:rPr>
    </w:lvl>
    <w:lvl w:ilvl="1" w:tplc="EB140006" w:tentative="1">
      <w:start w:val="1"/>
      <w:numFmt w:val="lowerLetter"/>
      <w:lvlText w:val="%2."/>
      <w:lvlJc w:val="left"/>
      <w:pPr>
        <w:ind w:left="1440" w:hanging="360"/>
      </w:pPr>
    </w:lvl>
    <w:lvl w:ilvl="2" w:tplc="3FA4F79E" w:tentative="1">
      <w:start w:val="1"/>
      <w:numFmt w:val="lowerRoman"/>
      <w:lvlText w:val="%3."/>
      <w:lvlJc w:val="right"/>
      <w:pPr>
        <w:ind w:left="2160" w:hanging="180"/>
      </w:pPr>
    </w:lvl>
    <w:lvl w:ilvl="3" w:tplc="171E296C" w:tentative="1">
      <w:start w:val="1"/>
      <w:numFmt w:val="decimal"/>
      <w:lvlText w:val="%4."/>
      <w:lvlJc w:val="left"/>
      <w:pPr>
        <w:ind w:left="2880" w:hanging="360"/>
      </w:pPr>
    </w:lvl>
    <w:lvl w:ilvl="4" w:tplc="9DB6ECAA" w:tentative="1">
      <w:start w:val="1"/>
      <w:numFmt w:val="lowerLetter"/>
      <w:lvlText w:val="%5."/>
      <w:lvlJc w:val="left"/>
      <w:pPr>
        <w:ind w:left="3600" w:hanging="360"/>
      </w:pPr>
    </w:lvl>
    <w:lvl w:ilvl="5" w:tplc="BF607530" w:tentative="1">
      <w:start w:val="1"/>
      <w:numFmt w:val="lowerRoman"/>
      <w:lvlText w:val="%6."/>
      <w:lvlJc w:val="right"/>
      <w:pPr>
        <w:ind w:left="4320" w:hanging="180"/>
      </w:pPr>
    </w:lvl>
    <w:lvl w:ilvl="6" w:tplc="51BAC9F4" w:tentative="1">
      <w:start w:val="1"/>
      <w:numFmt w:val="decimal"/>
      <w:lvlText w:val="%7."/>
      <w:lvlJc w:val="left"/>
      <w:pPr>
        <w:ind w:left="5040" w:hanging="360"/>
      </w:pPr>
    </w:lvl>
    <w:lvl w:ilvl="7" w:tplc="3208BF8A" w:tentative="1">
      <w:start w:val="1"/>
      <w:numFmt w:val="lowerLetter"/>
      <w:lvlText w:val="%8."/>
      <w:lvlJc w:val="left"/>
      <w:pPr>
        <w:ind w:left="5760" w:hanging="360"/>
      </w:pPr>
    </w:lvl>
    <w:lvl w:ilvl="8" w:tplc="9634B1DC" w:tentative="1">
      <w:start w:val="1"/>
      <w:numFmt w:val="lowerRoman"/>
      <w:lvlText w:val="%9."/>
      <w:lvlJc w:val="right"/>
      <w:pPr>
        <w:ind w:left="6480" w:hanging="180"/>
      </w:pPr>
    </w:lvl>
  </w:abstractNum>
  <w:abstractNum w:abstractNumId="2" w15:restartNumberingAfterBreak="0">
    <w:nsid w:val="42CC41FB"/>
    <w:multiLevelType w:val="hybridMultilevel"/>
    <w:tmpl w:val="E27C2BA4"/>
    <w:lvl w:ilvl="0" w:tplc="752CB1E2">
      <w:start w:val="1"/>
      <w:numFmt w:val="bullet"/>
      <w:lvlText w:val=""/>
      <w:lvlJc w:val="left"/>
      <w:pPr>
        <w:tabs>
          <w:tab w:val="num" w:pos="720"/>
        </w:tabs>
        <w:ind w:left="720" w:hanging="360"/>
      </w:pPr>
      <w:rPr>
        <w:rFonts w:ascii="Symbol" w:hAnsi="Symbol" w:hint="default"/>
      </w:rPr>
    </w:lvl>
    <w:lvl w:ilvl="1" w:tplc="A6D48B12" w:tentative="1">
      <w:start w:val="1"/>
      <w:numFmt w:val="bullet"/>
      <w:lvlText w:val="o"/>
      <w:lvlJc w:val="left"/>
      <w:pPr>
        <w:ind w:left="1440" w:hanging="360"/>
      </w:pPr>
      <w:rPr>
        <w:rFonts w:ascii="Courier New" w:hAnsi="Courier New" w:cs="Courier New" w:hint="default"/>
      </w:rPr>
    </w:lvl>
    <w:lvl w:ilvl="2" w:tplc="D5A266F6" w:tentative="1">
      <w:start w:val="1"/>
      <w:numFmt w:val="bullet"/>
      <w:lvlText w:val=""/>
      <w:lvlJc w:val="left"/>
      <w:pPr>
        <w:ind w:left="2160" w:hanging="360"/>
      </w:pPr>
      <w:rPr>
        <w:rFonts w:ascii="Wingdings" w:hAnsi="Wingdings" w:hint="default"/>
      </w:rPr>
    </w:lvl>
    <w:lvl w:ilvl="3" w:tplc="8A648BE4" w:tentative="1">
      <w:start w:val="1"/>
      <w:numFmt w:val="bullet"/>
      <w:lvlText w:val=""/>
      <w:lvlJc w:val="left"/>
      <w:pPr>
        <w:ind w:left="2880" w:hanging="360"/>
      </w:pPr>
      <w:rPr>
        <w:rFonts w:ascii="Symbol" w:hAnsi="Symbol" w:hint="default"/>
      </w:rPr>
    </w:lvl>
    <w:lvl w:ilvl="4" w:tplc="2C80812C" w:tentative="1">
      <w:start w:val="1"/>
      <w:numFmt w:val="bullet"/>
      <w:lvlText w:val="o"/>
      <w:lvlJc w:val="left"/>
      <w:pPr>
        <w:ind w:left="3600" w:hanging="360"/>
      </w:pPr>
      <w:rPr>
        <w:rFonts w:ascii="Courier New" w:hAnsi="Courier New" w:cs="Courier New" w:hint="default"/>
      </w:rPr>
    </w:lvl>
    <w:lvl w:ilvl="5" w:tplc="F020A594" w:tentative="1">
      <w:start w:val="1"/>
      <w:numFmt w:val="bullet"/>
      <w:lvlText w:val=""/>
      <w:lvlJc w:val="left"/>
      <w:pPr>
        <w:ind w:left="4320" w:hanging="360"/>
      </w:pPr>
      <w:rPr>
        <w:rFonts w:ascii="Wingdings" w:hAnsi="Wingdings" w:hint="default"/>
      </w:rPr>
    </w:lvl>
    <w:lvl w:ilvl="6" w:tplc="D260267A" w:tentative="1">
      <w:start w:val="1"/>
      <w:numFmt w:val="bullet"/>
      <w:lvlText w:val=""/>
      <w:lvlJc w:val="left"/>
      <w:pPr>
        <w:ind w:left="5040" w:hanging="360"/>
      </w:pPr>
      <w:rPr>
        <w:rFonts w:ascii="Symbol" w:hAnsi="Symbol" w:hint="default"/>
      </w:rPr>
    </w:lvl>
    <w:lvl w:ilvl="7" w:tplc="97923ADA" w:tentative="1">
      <w:start w:val="1"/>
      <w:numFmt w:val="bullet"/>
      <w:lvlText w:val="o"/>
      <w:lvlJc w:val="left"/>
      <w:pPr>
        <w:ind w:left="5760" w:hanging="360"/>
      </w:pPr>
      <w:rPr>
        <w:rFonts w:ascii="Courier New" w:hAnsi="Courier New" w:cs="Courier New" w:hint="default"/>
      </w:rPr>
    </w:lvl>
    <w:lvl w:ilvl="8" w:tplc="10502944" w:tentative="1">
      <w:start w:val="1"/>
      <w:numFmt w:val="bullet"/>
      <w:lvlText w:val=""/>
      <w:lvlJc w:val="left"/>
      <w:pPr>
        <w:ind w:left="6480" w:hanging="360"/>
      </w:pPr>
      <w:rPr>
        <w:rFonts w:ascii="Wingdings" w:hAnsi="Wingdings" w:hint="default"/>
      </w:rPr>
    </w:lvl>
  </w:abstractNum>
  <w:abstractNum w:abstractNumId="3" w15:restartNumberingAfterBreak="0">
    <w:nsid w:val="5F9E773E"/>
    <w:multiLevelType w:val="hybridMultilevel"/>
    <w:tmpl w:val="8D9C26CA"/>
    <w:lvl w:ilvl="0" w:tplc="6DE66936">
      <w:start w:val="1"/>
      <w:numFmt w:val="bullet"/>
      <w:lvlText w:val=""/>
      <w:lvlJc w:val="left"/>
      <w:pPr>
        <w:tabs>
          <w:tab w:val="num" w:pos="720"/>
        </w:tabs>
        <w:ind w:left="720" w:hanging="360"/>
      </w:pPr>
      <w:rPr>
        <w:rFonts w:ascii="Symbol" w:hAnsi="Symbol" w:hint="default"/>
      </w:rPr>
    </w:lvl>
    <w:lvl w:ilvl="1" w:tplc="CFB02E3C">
      <w:start w:val="1"/>
      <w:numFmt w:val="bullet"/>
      <w:lvlText w:val="o"/>
      <w:lvlJc w:val="left"/>
      <w:pPr>
        <w:ind w:left="1440" w:hanging="360"/>
      </w:pPr>
      <w:rPr>
        <w:rFonts w:ascii="Courier New" w:hAnsi="Courier New" w:cs="Courier New" w:hint="default"/>
      </w:rPr>
    </w:lvl>
    <w:lvl w:ilvl="2" w:tplc="3602572C" w:tentative="1">
      <w:start w:val="1"/>
      <w:numFmt w:val="bullet"/>
      <w:lvlText w:val=""/>
      <w:lvlJc w:val="left"/>
      <w:pPr>
        <w:ind w:left="2160" w:hanging="360"/>
      </w:pPr>
      <w:rPr>
        <w:rFonts w:ascii="Wingdings" w:hAnsi="Wingdings" w:hint="default"/>
      </w:rPr>
    </w:lvl>
    <w:lvl w:ilvl="3" w:tplc="8EFA983A" w:tentative="1">
      <w:start w:val="1"/>
      <w:numFmt w:val="bullet"/>
      <w:lvlText w:val=""/>
      <w:lvlJc w:val="left"/>
      <w:pPr>
        <w:ind w:left="2880" w:hanging="360"/>
      </w:pPr>
      <w:rPr>
        <w:rFonts w:ascii="Symbol" w:hAnsi="Symbol" w:hint="default"/>
      </w:rPr>
    </w:lvl>
    <w:lvl w:ilvl="4" w:tplc="74D4525E" w:tentative="1">
      <w:start w:val="1"/>
      <w:numFmt w:val="bullet"/>
      <w:lvlText w:val="o"/>
      <w:lvlJc w:val="left"/>
      <w:pPr>
        <w:ind w:left="3600" w:hanging="360"/>
      </w:pPr>
      <w:rPr>
        <w:rFonts w:ascii="Courier New" w:hAnsi="Courier New" w:cs="Courier New" w:hint="default"/>
      </w:rPr>
    </w:lvl>
    <w:lvl w:ilvl="5" w:tplc="5B16B08C" w:tentative="1">
      <w:start w:val="1"/>
      <w:numFmt w:val="bullet"/>
      <w:lvlText w:val=""/>
      <w:lvlJc w:val="left"/>
      <w:pPr>
        <w:ind w:left="4320" w:hanging="360"/>
      </w:pPr>
      <w:rPr>
        <w:rFonts w:ascii="Wingdings" w:hAnsi="Wingdings" w:hint="default"/>
      </w:rPr>
    </w:lvl>
    <w:lvl w:ilvl="6" w:tplc="79FC585C" w:tentative="1">
      <w:start w:val="1"/>
      <w:numFmt w:val="bullet"/>
      <w:lvlText w:val=""/>
      <w:lvlJc w:val="left"/>
      <w:pPr>
        <w:ind w:left="5040" w:hanging="360"/>
      </w:pPr>
      <w:rPr>
        <w:rFonts w:ascii="Symbol" w:hAnsi="Symbol" w:hint="default"/>
      </w:rPr>
    </w:lvl>
    <w:lvl w:ilvl="7" w:tplc="58D07506" w:tentative="1">
      <w:start w:val="1"/>
      <w:numFmt w:val="bullet"/>
      <w:lvlText w:val="o"/>
      <w:lvlJc w:val="left"/>
      <w:pPr>
        <w:ind w:left="5760" w:hanging="360"/>
      </w:pPr>
      <w:rPr>
        <w:rFonts w:ascii="Courier New" w:hAnsi="Courier New" w:cs="Courier New" w:hint="default"/>
      </w:rPr>
    </w:lvl>
    <w:lvl w:ilvl="8" w:tplc="D144AAB4" w:tentative="1">
      <w:start w:val="1"/>
      <w:numFmt w:val="bullet"/>
      <w:lvlText w:val=""/>
      <w:lvlJc w:val="left"/>
      <w:pPr>
        <w:ind w:left="6480" w:hanging="360"/>
      </w:pPr>
      <w:rPr>
        <w:rFonts w:ascii="Wingdings" w:hAnsi="Wingdings" w:hint="default"/>
      </w:rPr>
    </w:lvl>
  </w:abstractNum>
  <w:abstractNum w:abstractNumId="4" w15:restartNumberingAfterBreak="0">
    <w:nsid w:val="7B32773E"/>
    <w:multiLevelType w:val="hybridMultilevel"/>
    <w:tmpl w:val="B1ACAF2C"/>
    <w:lvl w:ilvl="0" w:tplc="0830840E">
      <w:start w:val="1"/>
      <w:numFmt w:val="bullet"/>
      <w:lvlText w:val=""/>
      <w:lvlJc w:val="left"/>
      <w:pPr>
        <w:tabs>
          <w:tab w:val="num" w:pos="720"/>
        </w:tabs>
        <w:ind w:left="720" w:hanging="360"/>
      </w:pPr>
      <w:rPr>
        <w:rFonts w:ascii="Symbol" w:hAnsi="Symbol" w:hint="default"/>
      </w:rPr>
    </w:lvl>
    <w:lvl w:ilvl="1" w:tplc="A95CC82A">
      <w:start w:val="1"/>
      <w:numFmt w:val="bullet"/>
      <w:lvlText w:val="o"/>
      <w:lvlJc w:val="left"/>
      <w:pPr>
        <w:ind w:left="1440" w:hanging="360"/>
      </w:pPr>
      <w:rPr>
        <w:rFonts w:ascii="Courier New" w:hAnsi="Courier New" w:cs="Courier New" w:hint="default"/>
      </w:rPr>
    </w:lvl>
    <w:lvl w:ilvl="2" w:tplc="7A42D19E" w:tentative="1">
      <w:start w:val="1"/>
      <w:numFmt w:val="bullet"/>
      <w:lvlText w:val=""/>
      <w:lvlJc w:val="left"/>
      <w:pPr>
        <w:ind w:left="2160" w:hanging="360"/>
      </w:pPr>
      <w:rPr>
        <w:rFonts w:ascii="Wingdings" w:hAnsi="Wingdings" w:hint="default"/>
      </w:rPr>
    </w:lvl>
    <w:lvl w:ilvl="3" w:tplc="4EDCB4AC" w:tentative="1">
      <w:start w:val="1"/>
      <w:numFmt w:val="bullet"/>
      <w:lvlText w:val=""/>
      <w:lvlJc w:val="left"/>
      <w:pPr>
        <w:ind w:left="2880" w:hanging="360"/>
      </w:pPr>
      <w:rPr>
        <w:rFonts w:ascii="Symbol" w:hAnsi="Symbol" w:hint="default"/>
      </w:rPr>
    </w:lvl>
    <w:lvl w:ilvl="4" w:tplc="AED83A28" w:tentative="1">
      <w:start w:val="1"/>
      <w:numFmt w:val="bullet"/>
      <w:lvlText w:val="o"/>
      <w:lvlJc w:val="left"/>
      <w:pPr>
        <w:ind w:left="3600" w:hanging="360"/>
      </w:pPr>
      <w:rPr>
        <w:rFonts w:ascii="Courier New" w:hAnsi="Courier New" w:cs="Courier New" w:hint="default"/>
      </w:rPr>
    </w:lvl>
    <w:lvl w:ilvl="5" w:tplc="5E3A4BC4" w:tentative="1">
      <w:start w:val="1"/>
      <w:numFmt w:val="bullet"/>
      <w:lvlText w:val=""/>
      <w:lvlJc w:val="left"/>
      <w:pPr>
        <w:ind w:left="4320" w:hanging="360"/>
      </w:pPr>
      <w:rPr>
        <w:rFonts w:ascii="Wingdings" w:hAnsi="Wingdings" w:hint="default"/>
      </w:rPr>
    </w:lvl>
    <w:lvl w:ilvl="6" w:tplc="1D1AB206" w:tentative="1">
      <w:start w:val="1"/>
      <w:numFmt w:val="bullet"/>
      <w:lvlText w:val=""/>
      <w:lvlJc w:val="left"/>
      <w:pPr>
        <w:ind w:left="5040" w:hanging="360"/>
      </w:pPr>
      <w:rPr>
        <w:rFonts w:ascii="Symbol" w:hAnsi="Symbol" w:hint="default"/>
      </w:rPr>
    </w:lvl>
    <w:lvl w:ilvl="7" w:tplc="383A58B0" w:tentative="1">
      <w:start w:val="1"/>
      <w:numFmt w:val="bullet"/>
      <w:lvlText w:val="o"/>
      <w:lvlJc w:val="left"/>
      <w:pPr>
        <w:ind w:left="5760" w:hanging="360"/>
      </w:pPr>
      <w:rPr>
        <w:rFonts w:ascii="Courier New" w:hAnsi="Courier New" w:cs="Courier New" w:hint="default"/>
      </w:rPr>
    </w:lvl>
    <w:lvl w:ilvl="8" w:tplc="E60A895A" w:tentative="1">
      <w:start w:val="1"/>
      <w:numFmt w:val="bullet"/>
      <w:lvlText w:val=""/>
      <w:lvlJc w:val="left"/>
      <w:pPr>
        <w:ind w:left="6480" w:hanging="360"/>
      </w:pPr>
      <w:rPr>
        <w:rFonts w:ascii="Wingdings" w:hAnsi="Wingdings" w:hint="default"/>
      </w:rPr>
    </w:lvl>
  </w:abstractNum>
  <w:num w:numId="1" w16cid:durableId="922180653">
    <w:abstractNumId w:val="3"/>
  </w:num>
  <w:num w:numId="2" w16cid:durableId="111679833">
    <w:abstractNumId w:val="1"/>
  </w:num>
  <w:num w:numId="3" w16cid:durableId="616982222">
    <w:abstractNumId w:val="2"/>
  </w:num>
  <w:num w:numId="4" w16cid:durableId="1639870525">
    <w:abstractNumId w:val="0"/>
  </w:num>
  <w:num w:numId="5" w16cid:durableId="790049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71"/>
    <w:rsid w:val="00000A70"/>
    <w:rsid w:val="00001CAC"/>
    <w:rsid w:val="000032B8"/>
    <w:rsid w:val="00003B06"/>
    <w:rsid w:val="00004F2B"/>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09C"/>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82D23"/>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440A"/>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40D7"/>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A53"/>
    <w:rsid w:val="00171BF2"/>
    <w:rsid w:val="0017347B"/>
    <w:rsid w:val="0017725B"/>
    <w:rsid w:val="0018050C"/>
    <w:rsid w:val="0018117F"/>
    <w:rsid w:val="001824ED"/>
    <w:rsid w:val="00183262"/>
    <w:rsid w:val="0018478F"/>
    <w:rsid w:val="00184B03"/>
    <w:rsid w:val="00185C59"/>
    <w:rsid w:val="00187C1B"/>
    <w:rsid w:val="001908AC"/>
    <w:rsid w:val="00190BBD"/>
    <w:rsid w:val="00190CFB"/>
    <w:rsid w:val="0019457A"/>
    <w:rsid w:val="00195257"/>
    <w:rsid w:val="00195388"/>
    <w:rsid w:val="0019539E"/>
    <w:rsid w:val="001968BC"/>
    <w:rsid w:val="001A0739"/>
    <w:rsid w:val="001A0F00"/>
    <w:rsid w:val="001A2B91"/>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7C93"/>
    <w:rsid w:val="001F3CB8"/>
    <w:rsid w:val="001F6B91"/>
    <w:rsid w:val="001F703C"/>
    <w:rsid w:val="00200B9E"/>
    <w:rsid w:val="00200BF5"/>
    <w:rsid w:val="002010D1"/>
    <w:rsid w:val="00201338"/>
    <w:rsid w:val="0020775D"/>
    <w:rsid w:val="002116DD"/>
    <w:rsid w:val="0021383D"/>
    <w:rsid w:val="00214E45"/>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868"/>
    <w:rsid w:val="00251ED5"/>
    <w:rsid w:val="00255EB6"/>
    <w:rsid w:val="00257429"/>
    <w:rsid w:val="002600D4"/>
    <w:rsid w:val="00260FA4"/>
    <w:rsid w:val="00261183"/>
    <w:rsid w:val="00262A66"/>
    <w:rsid w:val="00263140"/>
    <w:rsid w:val="002631C8"/>
    <w:rsid w:val="00265133"/>
    <w:rsid w:val="00265A23"/>
    <w:rsid w:val="00267841"/>
    <w:rsid w:val="002710C3"/>
    <w:rsid w:val="002734D6"/>
    <w:rsid w:val="00274C45"/>
    <w:rsid w:val="00275109"/>
    <w:rsid w:val="00275BEE"/>
    <w:rsid w:val="002761E6"/>
    <w:rsid w:val="00277434"/>
    <w:rsid w:val="00280123"/>
    <w:rsid w:val="00281343"/>
    <w:rsid w:val="00281883"/>
    <w:rsid w:val="002874E3"/>
    <w:rsid w:val="00287656"/>
    <w:rsid w:val="00291518"/>
    <w:rsid w:val="00296FF0"/>
    <w:rsid w:val="002A07BA"/>
    <w:rsid w:val="002A17C0"/>
    <w:rsid w:val="002A48DF"/>
    <w:rsid w:val="002A5A84"/>
    <w:rsid w:val="002A6E6F"/>
    <w:rsid w:val="002A74E4"/>
    <w:rsid w:val="002A7CFE"/>
    <w:rsid w:val="002B00C3"/>
    <w:rsid w:val="002B26DD"/>
    <w:rsid w:val="002B2870"/>
    <w:rsid w:val="002B391B"/>
    <w:rsid w:val="002B5B42"/>
    <w:rsid w:val="002B7BA7"/>
    <w:rsid w:val="002C1C17"/>
    <w:rsid w:val="002C3203"/>
    <w:rsid w:val="002C3B07"/>
    <w:rsid w:val="002C532B"/>
    <w:rsid w:val="002C5713"/>
    <w:rsid w:val="002D05CC"/>
    <w:rsid w:val="002D305A"/>
    <w:rsid w:val="002D49F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3F0"/>
    <w:rsid w:val="003305F5"/>
    <w:rsid w:val="003328BF"/>
    <w:rsid w:val="00333930"/>
    <w:rsid w:val="00336BA4"/>
    <w:rsid w:val="00336C7A"/>
    <w:rsid w:val="00337392"/>
    <w:rsid w:val="00337659"/>
    <w:rsid w:val="00341244"/>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5EAC"/>
    <w:rsid w:val="003A0296"/>
    <w:rsid w:val="003A10BC"/>
    <w:rsid w:val="003A2465"/>
    <w:rsid w:val="003A5F9A"/>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60A"/>
    <w:rsid w:val="003C1871"/>
    <w:rsid w:val="003C1C55"/>
    <w:rsid w:val="003C25EA"/>
    <w:rsid w:val="003C36FD"/>
    <w:rsid w:val="003C664C"/>
    <w:rsid w:val="003D726D"/>
    <w:rsid w:val="003E0875"/>
    <w:rsid w:val="003E0BB8"/>
    <w:rsid w:val="003E6CB0"/>
    <w:rsid w:val="003F1F5E"/>
    <w:rsid w:val="003F286A"/>
    <w:rsid w:val="003F459E"/>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274B3"/>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7B37"/>
    <w:rsid w:val="00472D08"/>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48"/>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0E"/>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3253"/>
    <w:rsid w:val="005C4C6F"/>
    <w:rsid w:val="005C5127"/>
    <w:rsid w:val="005C7CCB"/>
    <w:rsid w:val="005D0930"/>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896"/>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3444"/>
    <w:rsid w:val="00662B77"/>
    <w:rsid w:val="00662D0E"/>
    <w:rsid w:val="00663265"/>
    <w:rsid w:val="0066345F"/>
    <w:rsid w:val="0066485B"/>
    <w:rsid w:val="00666358"/>
    <w:rsid w:val="0067036E"/>
    <w:rsid w:val="00670565"/>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6C3"/>
    <w:rsid w:val="006B7A2E"/>
    <w:rsid w:val="006C4709"/>
    <w:rsid w:val="006D2F7D"/>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CFE"/>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1284"/>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4AD7"/>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6397"/>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4DF4"/>
    <w:rsid w:val="00866F9D"/>
    <w:rsid w:val="008673D9"/>
    <w:rsid w:val="00871775"/>
    <w:rsid w:val="00871AEF"/>
    <w:rsid w:val="008726E5"/>
    <w:rsid w:val="0087289E"/>
    <w:rsid w:val="00874C05"/>
    <w:rsid w:val="0087588B"/>
    <w:rsid w:val="0087680A"/>
    <w:rsid w:val="00876DB4"/>
    <w:rsid w:val="008806EB"/>
    <w:rsid w:val="008826F2"/>
    <w:rsid w:val="008845BA"/>
    <w:rsid w:val="00884AE3"/>
    <w:rsid w:val="00885203"/>
    <w:rsid w:val="008859CA"/>
    <w:rsid w:val="008861EE"/>
    <w:rsid w:val="00890B59"/>
    <w:rsid w:val="008914B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2689"/>
    <w:rsid w:val="008F3053"/>
    <w:rsid w:val="008F3136"/>
    <w:rsid w:val="008F40DF"/>
    <w:rsid w:val="008F5E16"/>
    <w:rsid w:val="008F5EFC"/>
    <w:rsid w:val="00901670"/>
    <w:rsid w:val="00902212"/>
    <w:rsid w:val="009039D7"/>
    <w:rsid w:val="00903E0A"/>
    <w:rsid w:val="00904721"/>
    <w:rsid w:val="00907780"/>
    <w:rsid w:val="00907EDD"/>
    <w:rsid w:val="009107AD"/>
    <w:rsid w:val="00910F28"/>
    <w:rsid w:val="00915568"/>
    <w:rsid w:val="00917E0C"/>
    <w:rsid w:val="00920711"/>
    <w:rsid w:val="00921A1E"/>
    <w:rsid w:val="00924EA9"/>
    <w:rsid w:val="00925CE1"/>
    <w:rsid w:val="00925F5C"/>
    <w:rsid w:val="00927E6A"/>
    <w:rsid w:val="00930897"/>
    <w:rsid w:val="009320D2"/>
    <w:rsid w:val="009329FB"/>
    <w:rsid w:val="00932C77"/>
    <w:rsid w:val="00932CD5"/>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1D24"/>
    <w:rsid w:val="00972797"/>
    <w:rsid w:val="0097279D"/>
    <w:rsid w:val="00976837"/>
    <w:rsid w:val="00977963"/>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4D92"/>
    <w:rsid w:val="009B5069"/>
    <w:rsid w:val="009B69AD"/>
    <w:rsid w:val="009B7806"/>
    <w:rsid w:val="009C05C1"/>
    <w:rsid w:val="009C0A99"/>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5A0C"/>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2E5"/>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0CFA"/>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365"/>
    <w:rsid w:val="00AB1655"/>
    <w:rsid w:val="00AB1873"/>
    <w:rsid w:val="00AB1DE9"/>
    <w:rsid w:val="00AB2C05"/>
    <w:rsid w:val="00AB3536"/>
    <w:rsid w:val="00AB474B"/>
    <w:rsid w:val="00AB5CCC"/>
    <w:rsid w:val="00AB74E2"/>
    <w:rsid w:val="00AC2E9A"/>
    <w:rsid w:val="00AC3F58"/>
    <w:rsid w:val="00AC5AAB"/>
    <w:rsid w:val="00AC5AEC"/>
    <w:rsid w:val="00AC5F28"/>
    <w:rsid w:val="00AC6900"/>
    <w:rsid w:val="00AD304B"/>
    <w:rsid w:val="00AD4497"/>
    <w:rsid w:val="00AD7780"/>
    <w:rsid w:val="00AE2263"/>
    <w:rsid w:val="00AE237E"/>
    <w:rsid w:val="00AE248E"/>
    <w:rsid w:val="00AE2D12"/>
    <w:rsid w:val="00AE2F06"/>
    <w:rsid w:val="00AE4F1C"/>
    <w:rsid w:val="00AF1433"/>
    <w:rsid w:val="00AF45B5"/>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09A6"/>
    <w:rsid w:val="00B233BB"/>
    <w:rsid w:val="00B25612"/>
    <w:rsid w:val="00B26437"/>
    <w:rsid w:val="00B2678E"/>
    <w:rsid w:val="00B2793D"/>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0441"/>
    <w:rsid w:val="00BB5B36"/>
    <w:rsid w:val="00BC027B"/>
    <w:rsid w:val="00BC23D6"/>
    <w:rsid w:val="00BC30A6"/>
    <w:rsid w:val="00BC3354"/>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0FFB"/>
    <w:rsid w:val="00C119AC"/>
    <w:rsid w:val="00C14EE6"/>
    <w:rsid w:val="00C151DA"/>
    <w:rsid w:val="00C152A1"/>
    <w:rsid w:val="00C16CCB"/>
    <w:rsid w:val="00C2142B"/>
    <w:rsid w:val="00C22987"/>
    <w:rsid w:val="00C23956"/>
    <w:rsid w:val="00C248E6"/>
    <w:rsid w:val="00C2766F"/>
    <w:rsid w:val="00C30EC9"/>
    <w:rsid w:val="00C3216D"/>
    <w:rsid w:val="00C3223B"/>
    <w:rsid w:val="00C333C6"/>
    <w:rsid w:val="00C35CC5"/>
    <w:rsid w:val="00C361C5"/>
    <w:rsid w:val="00C377D1"/>
    <w:rsid w:val="00C37BDA"/>
    <w:rsid w:val="00C37C84"/>
    <w:rsid w:val="00C40971"/>
    <w:rsid w:val="00C42B41"/>
    <w:rsid w:val="00C46166"/>
    <w:rsid w:val="00C467FD"/>
    <w:rsid w:val="00C4710D"/>
    <w:rsid w:val="00C50CAD"/>
    <w:rsid w:val="00C57933"/>
    <w:rsid w:val="00C60206"/>
    <w:rsid w:val="00C615D4"/>
    <w:rsid w:val="00C61B5D"/>
    <w:rsid w:val="00C61C0E"/>
    <w:rsid w:val="00C61C64"/>
    <w:rsid w:val="00C61CDA"/>
    <w:rsid w:val="00C66991"/>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076E0"/>
    <w:rsid w:val="00D11B0B"/>
    <w:rsid w:val="00D12A3E"/>
    <w:rsid w:val="00D22160"/>
    <w:rsid w:val="00D22172"/>
    <w:rsid w:val="00D22FDB"/>
    <w:rsid w:val="00D2301B"/>
    <w:rsid w:val="00D239EE"/>
    <w:rsid w:val="00D2546D"/>
    <w:rsid w:val="00D30534"/>
    <w:rsid w:val="00D30798"/>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5971"/>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3A46"/>
    <w:rsid w:val="00DA564B"/>
    <w:rsid w:val="00DA6A5C"/>
    <w:rsid w:val="00DB311F"/>
    <w:rsid w:val="00DB53C6"/>
    <w:rsid w:val="00DB59E3"/>
    <w:rsid w:val="00DB5BE2"/>
    <w:rsid w:val="00DB5DC8"/>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0760"/>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2BF"/>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1C7"/>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1738"/>
    <w:rsid w:val="00F64E8B"/>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4498"/>
    <w:rsid w:val="00FB73AE"/>
    <w:rsid w:val="00FC5388"/>
    <w:rsid w:val="00FC726C"/>
    <w:rsid w:val="00FD1B4B"/>
    <w:rsid w:val="00FD1B94"/>
    <w:rsid w:val="00FD633F"/>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FEFE57-C63F-4963-B2EB-1CBEE988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B76C3"/>
    <w:rPr>
      <w:sz w:val="16"/>
      <w:szCs w:val="16"/>
    </w:rPr>
  </w:style>
  <w:style w:type="paragraph" w:styleId="CommentText">
    <w:name w:val="annotation text"/>
    <w:basedOn w:val="Normal"/>
    <w:link w:val="CommentTextChar"/>
    <w:semiHidden/>
    <w:unhideWhenUsed/>
    <w:rsid w:val="006B76C3"/>
    <w:rPr>
      <w:sz w:val="20"/>
      <w:szCs w:val="20"/>
    </w:rPr>
  </w:style>
  <w:style w:type="character" w:customStyle="1" w:styleId="CommentTextChar">
    <w:name w:val="Comment Text Char"/>
    <w:basedOn w:val="DefaultParagraphFont"/>
    <w:link w:val="CommentText"/>
    <w:semiHidden/>
    <w:rsid w:val="006B76C3"/>
  </w:style>
  <w:style w:type="paragraph" w:styleId="CommentSubject">
    <w:name w:val="annotation subject"/>
    <w:basedOn w:val="CommentText"/>
    <w:next w:val="CommentText"/>
    <w:link w:val="CommentSubjectChar"/>
    <w:semiHidden/>
    <w:unhideWhenUsed/>
    <w:rsid w:val="006B76C3"/>
    <w:rPr>
      <w:b/>
      <w:bCs/>
    </w:rPr>
  </w:style>
  <w:style w:type="character" w:customStyle="1" w:styleId="CommentSubjectChar">
    <w:name w:val="Comment Subject Char"/>
    <w:basedOn w:val="CommentTextChar"/>
    <w:link w:val="CommentSubject"/>
    <w:semiHidden/>
    <w:rsid w:val="006B76C3"/>
    <w:rPr>
      <w:b/>
      <w:bCs/>
    </w:rPr>
  </w:style>
  <w:style w:type="paragraph" w:styleId="Revision">
    <w:name w:val="Revision"/>
    <w:hidden/>
    <w:uiPriority w:val="99"/>
    <w:semiHidden/>
    <w:rsid w:val="00170A53"/>
    <w:rPr>
      <w:sz w:val="24"/>
      <w:szCs w:val="24"/>
    </w:rPr>
  </w:style>
  <w:style w:type="character" w:styleId="Hyperlink">
    <w:name w:val="Hyperlink"/>
    <w:basedOn w:val="DefaultParagraphFont"/>
    <w:unhideWhenUsed/>
    <w:rsid w:val="00170A53"/>
    <w:rPr>
      <w:color w:val="0000FF" w:themeColor="hyperlink"/>
      <w:u w:val="single"/>
    </w:rPr>
  </w:style>
  <w:style w:type="character" w:customStyle="1" w:styleId="UnresolvedMention1">
    <w:name w:val="Unresolved Mention1"/>
    <w:basedOn w:val="DefaultParagraphFont"/>
    <w:uiPriority w:val="99"/>
    <w:semiHidden/>
    <w:unhideWhenUsed/>
    <w:rsid w:val="00170A53"/>
    <w:rPr>
      <w:color w:val="605E5C"/>
      <w:shd w:val="clear" w:color="auto" w:fill="E1DFDD"/>
    </w:rPr>
  </w:style>
  <w:style w:type="character" w:styleId="FollowedHyperlink">
    <w:name w:val="FollowedHyperlink"/>
    <w:basedOn w:val="DefaultParagraphFont"/>
    <w:semiHidden/>
    <w:unhideWhenUsed/>
    <w:rsid w:val="00082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1032</Words>
  <Characters>5388</Characters>
  <Application>Microsoft Office Word</Application>
  <DocSecurity>4</DocSecurity>
  <Lines>105</Lines>
  <Paragraphs>28</Paragraphs>
  <ScaleCrop>false</ScaleCrop>
  <HeadingPairs>
    <vt:vector size="2" baseType="variant">
      <vt:variant>
        <vt:lpstr>Title</vt:lpstr>
      </vt:variant>
      <vt:variant>
        <vt:i4>1</vt:i4>
      </vt:variant>
    </vt:vector>
  </HeadingPairs>
  <TitlesOfParts>
    <vt:vector size="1" baseType="lpstr">
      <vt:lpstr>BA - SB01145 (Committee Report (Unamended))</vt:lpstr>
    </vt:vector>
  </TitlesOfParts>
  <Company>State of Texas</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28692</dc:subject>
  <dc:creator>State of Texas</dc:creator>
  <dc:description>SB 1145 by West-(H)Ways &amp; Means</dc:description>
  <cp:lastModifiedBy>Damian Duarte</cp:lastModifiedBy>
  <cp:revision>2</cp:revision>
  <cp:lastPrinted>2003-11-26T17:21:00Z</cp:lastPrinted>
  <dcterms:created xsi:type="dcterms:W3CDTF">2023-05-08T15:36:00Z</dcterms:created>
  <dcterms:modified xsi:type="dcterms:W3CDTF">2023-05-08T15:36:00Z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23.126.634</vt:lpwstr>
  </property>
</Properties>
</file>