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AA7" w:rsidRDefault="00DB1A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1D9689657D2400896156AED8E3365ED"/>
          </w:placeholder>
        </w:sdtPr>
        <w:sdtContent>
          <w:r w:rsidRPr="005C2A78">
            <w:rPr>
              <w:rFonts w:cs="Times New Roman"/>
              <w:b/>
              <w:szCs w:val="24"/>
              <w:u w:val="single"/>
            </w:rPr>
            <w:t>BILL ANALYSIS</w:t>
          </w:r>
        </w:sdtContent>
      </w:sdt>
    </w:p>
    <w:p w:rsidR="00DB1AA7" w:rsidRPr="00585C31" w:rsidRDefault="00DB1AA7" w:rsidP="000F1DF9">
      <w:pPr>
        <w:spacing w:after="0" w:line="240" w:lineRule="auto"/>
        <w:rPr>
          <w:rFonts w:cs="Times New Roman"/>
          <w:szCs w:val="24"/>
        </w:rPr>
      </w:pPr>
    </w:p>
    <w:p w:rsidR="00DB1AA7" w:rsidRPr="00585C31" w:rsidRDefault="00DB1A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1AA7" w:rsidTr="000F1DF9">
        <w:tc>
          <w:tcPr>
            <w:tcW w:w="2718" w:type="dxa"/>
          </w:tcPr>
          <w:p w:rsidR="00DB1AA7" w:rsidRPr="005C2A78" w:rsidRDefault="00DB1AA7" w:rsidP="006D756B">
            <w:pPr>
              <w:rPr>
                <w:rFonts w:cs="Times New Roman"/>
                <w:szCs w:val="24"/>
              </w:rPr>
            </w:pPr>
            <w:sdt>
              <w:sdtPr>
                <w:rPr>
                  <w:rFonts w:cs="Times New Roman"/>
                  <w:szCs w:val="24"/>
                </w:rPr>
                <w:alias w:val="Agency Title"/>
                <w:tag w:val="AgencyTitleContentControl"/>
                <w:id w:val="1920747753"/>
                <w:lock w:val="sdtContentLocked"/>
                <w:placeholder>
                  <w:docPart w:val="B422CAD2669443DC86E506309C976196"/>
                </w:placeholder>
              </w:sdtPr>
              <w:sdtEndPr>
                <w:rPr>
                  <w:rFonts w:cstheme="minorBidi"/>
                  <w:szCs w:val="22"/>
                </w:rPr>
              </w:sdtEndPr>
              <w:sdtContent>
                <w:r>
                  <w:rPr>
                    <w:rFonts w:cs="Times New Roman"/>
                    <w:szCs w:val="24"/>
                  </w:rPr>
                  <w:t>Senate Research Center</w:t>
                </w:r>
              </w:sdtContent>
            </w:sdt>
          </w:p>
        </w:tc>
        <w:tc>
          <w:tcPr>
            <w:tcW w:w="6858" w:type="dxa"/>
          </w:tcPr>
          <w:p w:rsidR="00DB1AA7" w:rsidRPr="00FF6471" w:rsidRDefault="00DB1AA7" w:rsidP="000F1DF9">
            <w:pPr>
              <w:jc w:val="right"/>
              <w:rPr>
                <w:rFonts w:cs="Times New Roman"/>
                <w:szCs w:val="24"/>
              </w:rPr>
            </w:pPr>
            <w:sdt>
              <w:sdtPr>
                <w:rPr>
                  <w:rFonts w:cs="Times New Roman"/>
                  <w:szCs w:val="24"/>
                </w:rPr>
                <w:alias w:val="Bill Number"/>
                <w:tag w:val="BillNumberOne"/>
                <w:id w:val="-410784069"/>
                <w:lock w:val="sdtContentLocked"/>
                <w:placeholder>
                  <w:docPart w:val="4242026E9D5749579E25CBF05D93E4CE"/>
                </w:placeholder>
              </w:sdtPr>
              <w:sdtContent>
                <w:r>
                  <w:rPr>
                    <w:rFonts w:cs="Times New Roman"/>
                    <w:szCs w:val="24"/>
                  </w:rPr>
                  <w:t>S.B. 1150</w:t>
                </w:r>
              </w:sdtContent>
            </w:sdt>
          </w:p>
        </w:tc>
      </w:tr>
      <w:tr w:rsidR="00DB1AA7" w:rsidTr="000F1DF9">
        <w:sdt>
          <w:sdtPr>
            <w:rPr>
              <w:rFonts w:cs="Times New Roman"/>
              <w:szCs w:val="24"/>
            </w:rPr>
            <w:alias w:val="TLCNumber"/>
            <w:tag w:val="TLCNumber"/>
            <w:id w:val="-542600604"/>
            <w:lock w:val="sdtLocked"/>
            <w:placeholder>
              <w:docPart w:val="5123FF0D12FF4C01A4B631AAEE5EDCD8"/>
            </w:placeholder>
          </w:sdtPr>
          <w:sdtContent>
            <w:tc>
              <w:tcPr>
                <w:tcW w:w="2718" w:type="dxa"/>
              </w:tcPr>
              <w:p w:rsidR="00DB1AA7" w:rsidRPr="000F1DF9" w:rsidRDefault="00DB1AA7" w:rsidP="00C65088">
                <w:pPr>
                  <w:rPr>
                    <w:rFonts w:cs="Times New Roman"/>
                    <w:szCs w:val="24"/>
                  </w:rPr>
                </w:pPr>
                <w:r>
                  <w:rPr>
                    <w:rFonts w:cs="Times New Roman"/>
                    <w:szCs w:val="24"/>
                  </w:rPr>
                  <w:t>88R2329 CJD-D</w:t>
                </w:r>
              </w:p>
            </w:tc>
          </w:sdtContent>
        </w:sdt>
        <w:tc>
          <w:tcPr>
            <w:tcW w:w="6858" w:type="dxa"/>
          </w:tcPr>
          <w:p w:rsidR="00DB1AA7" w:rsidRPr="005C2A78" w:rsidRDefault="00DB1AA7" w:rsidP="00073EDD">
            <w:pPr>
              <w:jc w:val="right"/>
              <w:rPr>
                <w:rFonts w:cs="Times New Roman"/>
                <w:szCs w:val="24"/>
              </w:rPr>
            </w:pPr>
            <w:sdt>
              <w:sdtPr>
                <w:rPr>
                  <w:rFonts w:cs="Times New Roman"/>
                  <w:szCs w:val="24"/>
                </w:rPr>
                <w:alias w:val="Author Label"/>
                <w:tag w:val="By"/>
                <w:id w:val="72399597"/>
                <w:lock w:val="sdtLocked"/>
                <w:placeholder>
                  <w:docPart w:val="3383AEA2D43C4E94B0A259E51F1CB9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E7963963CB418EB5CD2B10696A74F6"/>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D0C680CF50324022B7988BA2EBEBF8E1"/>
                </w:placeholder>
                <w:showingPlcHdr/>
              </w:sdtPr>
              <w:sdtContent/>
            </w:sdt>
            <w:sdt>
              <w:sdtPr>
                <w:rPr>
                  <w:rFonts w:cs="Times New Roman"/>
                  <w:szCs w:val="24"/>
                </w:rPr>
                <w:alias w:val="DualSponsor"/>
                <w:tag w:val="DualSponsor"/>
                <w:id w:val="1029379812"/>
                <w:lock w:val="sdtContentLocked"/>
                <w:placeholder>
                  <w:docPart w:val="6B3C4A3173414A269CA3884704958F2A"/>
                </w:placeholder>
                <w:showingPlcHdr/>
              </w:sdtPr>
              <w:sdtContent/>
            </w:sdt>
          </w:p>
        </w:tc>
      </w:tr>
      <w:tr w:rsidR="00DB1AA7" w:rsidTr="000F1DF9">
        <w:tc>
          <w:tcPr>
            <w:tcW w:w="2718" w:type="dxa"/>
          </w:tcPr>
          <w:p w:rsidR="00DB1AA7" w:rsidRPr="00BC7495" w:rsidRDefault="00DB1AA7" w:rsidP="000F1DF9">
            <w:pPr>
              <w:rPr>
                <w:rFonts w:cs="Times New Roman"/>
                <w:szCs w:val="24"/>
              </w:rPr>
            </w:pPr>
          </w:p>
        </w:tc>
        <w:sdt>
          <w:sdtPr>
            <w:rPr>
              <w:rFonts w:cs="Times New Roman"/>
              <w:szCs w:val="24"/>
            </w:rPr>
            <w:alias w:val="Committee"/>
            <w:tag w:val="Committee"/>
            <w:id w:val="1914272295"/>
            <w:lock w:val="sdtContentLocked"/>
            <w:placeholder>
              <w:docPart w:val="2F93DD8B2CD5417F9E57B1EF297F9062"/>
            </w:placeholder>
          </w:sdtPr>
          <w:sdtContent>
            <w:tc>
              <w:tcPr>
                <w:tcW w:w="6858" w:type="dxa"/>
              </w:tcPr>
              <w:p w:rsidR="00DB1AA7" w:rsidRPr="00FF6471" w:rsidRDefault="00DB1AA7" w:rsidP="000F1DF9">
                <w:pPr>
                  <w:jc w:val="right"/>
                  <w:rPr>
                    <w:rFonts w:cs="Times New Roman"/>
                    <w:szCs w:val="24"/>
                  </w:rPr>
                </w:pPr>
                <w:r>
                  <w:rPr>
                    <w:rFonts w:cs="Times New Roman"/>
                    <w:szCs w:val="24"/>
                  </w:rPr>
                  <w:t>Health &amp; Human Services</w:t>
                </w:r>
              </w:p>
            </w:tc>
          </w:sdtContent>
        </w:sdt>
      </w:tr>
      <w:tr w:rsidR="00DB1AA7" w:rsidTr="000F1DF9">
        <w:tc>
          <w:tcPr>
            <w:tcW w:w="2718" w:type="dxa"/>
          </w:tcPr>
          <w:p w:rsidR="00DB1AA7" w:rsidRPr="00BC7495" w:rsidRDefault="00DB1AA7" w:rsidP="000F1DF9">
            <w:pPr>
              <w:rPr>
                <w:rFonts w:cs="Times New Roman"/>
                <w:szCs w:val="24"/>
              </w:rPr>
            </w:pPr>
          </w:p>
        </w:tc>
        <w:sdt>
          <w:sdtPr>
            <w:rPr>
              <w:rFonts w:cs="Times New Roman"/>
              <w:szCs w:val="24"/>
            </w:rPr>
            <w:alias w:val="Date"/>
            <w:tag w:val="DateContentControl"/>
            <w:id w:val="1178081906"/>
            <w:lock w:val="sdtLocked"/>
            <w:placeholder>
              <w:docPart w:val="4B8A0A0A72B344A083D056F4C2EEE43B"/>
            </w:placeholder>
            <w:date w:fullDate="2023-04-24T00:00:00Z">
              <w:dateFormat w:val="M/d/yyyy"/>
              <w:lid w:val="en-US"/>
              <w:storeMappedDataAs w:val="dateTime"/>
              <w:calendar w:val="gregorian"/>
            </w:date>
          </w:sdtPr>
          <w:sdtContent>
            <w:tc>
              <w:tcPr>
                <w:tcW w:w="6858" w:type="dxa"/>
              </w:tcPr>
              <w:p w:rsidR="00DB1AA7" w:rsidRPr="00FF6471" w:rsidRDefault="00DB1AA7" w:rsidP="000F1DF9">
                <w:pPr>
                  <w:jc w:val="right"/>
                  <w:rPr>
                    <w:rFonts w:cs="Times New Roman"/>
                    <w:szCs w:val="24"/>
                  </w:rPr>
                </w:pPr>
                <w:r>
                  <w:rPr>
                    <w:rFonts w:cs="Times New Roman"/>
                    <w:szCs w:val="24"/>
                  </w:rPr>
                  <w:t>4/24/2023</w:t>
                </w:r>
              </w:p>
            </w:tc>
          </w:sdtContent>
        </w:sdt>
      </w:tr>
      <w:tr w:rsidR="00DB1AA7" w:rsidTr="000F1DF9">
        <w:tc>
          <w:tcPr>
            <w:tcW w:w="2718" w:type="dxa"/>
          </w:tcPr>
          <w:p w:rsidR="00DB1AA7" w:rsidRPr="00BC7495" w:rsidRDefault="00DB1AA7" w:rsidP="000F1DF9">
            <w:pPr>
              <w:rPr>
                <w:rFonts w:cs="Times New Roman"/>
                <w:szCs w:val="24"/>
              </w:rPr>
            </w:pPr>
          </w:p>
        </w:tc>
        <w:sdt>
          <w:sdtPr>
            <w:rPr>
              <w:rFonts w:cs="Times New Roman"/>
              <w:szCs w:val="24"/>
            </w:rPr>
            <w:alias w:val="BA Version"/>
            <w:tag w:val="BAVersion"/>
            <w:id w:val="-1685590809"/>
            <w:lock w:val="sdtContentLocked"/>
            <w:placeholder>
              <w:docPart w:val="E46A1E08F4BF417F9F9A25694372E506"/>
            </w:placeholder>
          </w:sdtPr>
          <w:sdtContent>
            <w:tc>
              <w:tcPr>
                <w:tcW w:w="6858" w:type="dxa"/>
              </w:tcPr>
              <w:p w:rsidR="00DB1AA7" w:rsidRPr="00FF6471" w:rsidRDefault="00DB1AA7" w:rsidP="000F1DF9">
                <w:pPr>
                  <w:jc w:val="right"/>
                  <w:rPr>
                    <w:rFonts w:cs="Times New Roman"/>
                    <w:szCs w:val="24"/>
                  </w:rPr>
                </w:pPr>
                <w:r>
                  <w:rPr>
                    <w:rFonts w:cs="Times New Roman"/>
                    <w:szCs w:val="24"/>
                  </w:rPr>
                  <w:t>As Filed</w:t>
                </w:r>
              </w:p>
            </w:tc>
          </w:sdtContent>
        </w:sdt>
      </w:tr>
    </w:tbl>
    <w:p w:rsidR="00DB1AA7" w:rsidRPr="00FF6471" w:rsidRDefault="00DB1AA7" w:rsidP="000F1DF9">
      <w:pPr>
        <w:spacing w:after="0" w:line="240" w:lineRule="auto"/>
        <w:rPr>
          <w:rFonts w:cs="Times New Roman"/>
          <w:szCs w:val="24"/>
        </w:rPr>
      </w:pPr>
    </w:p>
    <w:p w:rsidR="00DB1AA7" w:rsidRPr="00FF6471" w:rsidRDefault="00DB1AA7" w:rsidP="000F1DF9">
      <w:pPr>
        <w:spacing w:after="0" w:line="240" w:lineRule="auto"/>
        <w:rPr>
          <w:rFonts w:cs="Times New Roman"/>
          <w:szCs w:val="24"/>
        </w:rPr>
      </w:pPr>
    </w:p>
    <w:p w:rsidR="00DB1AA7" w:rsidRPr="00FF6471" w:rsidRDefault="00DB1A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93DDAD35284DDFA90B32B8F96E9A67"/>
        </w:placeholder>
      </w:sdtPr>
      <w:sdtContent>
        <w:p w:rsidR="00DB1AA7" w:rsidRDefault="00DB1A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9C4AEC2640439A937B951762C8A382"/>
        </w:placeholder>
      </w:sdtPr>
      <w:sdtContent>
        <w:p w:rsidR="00DB1AA7" w:rsidRDefault="00DB1AA7" w:rsidP="00DB1AA7">
          <w:pPr>
            <w:pStyle w:val="NormalWeb"/>
            <w:spacing w:before="0" w:beforeAutospacing="0" w:after="0" w:afterAutospacing="0"/>
            <w:jc w:val="both"/>
            <w:divId w:val="2095852827"/>
            <w:rPr>
              <w:rFonts w:eastAsia="Times New Roman"/>
              <w:bCs/>
            </w:rPr>
          </w:pPr>
        </w:p>
        <w:p w:rsidR="00DB1AA7" w:rsidRDefault="00DB1AA7" w:rsidP="00DB1AA7">
          <w:pPr>
            <w:pStyle w:val="NormalWeb"/>
            <w:spacing w:before="0" w:beforeAutospacing="0" w:after="0" w:afterAutospacing="0"/>
            <w:jc w:val="both"/>
            <w:divId w:val="2095852827"/>
            <w:rPr>
              <w:color w:val="000000"/>
            </w:rPr>
          </w:pPr>
          <w:r w:rsidRPr="00E260C5">
            <w:rPr>
              <w:color w:val="000000"/>
            </w:rPr>
            <w:t xml:space="preserve">Prior authorization is a decision by health insurers or plans that determine whether a health care service, treatment plan, prescription drug, or durable medical device is medically necessary. Some health insurance plans require preauthorization for certain services, except in the cases of emergencies. </w:t>
          </w:r>
        </w:p>
        <w:p w:rsidR="00DB1AA7" w:rsidRPr="00E260C5" w:rsidRDefault="00DB1AA7" w:rsidP="00DB1AA7">
          <w:pPr>
            <w:pStyle w:val="NormalWeb"/>
            <w:spacing w:before="0" w:beforeAutospacing="0" w:after="0" w:afterAutospacing="0"/>
            <w:jc w:val="both"/>
            <w:divId w:val="2095852827"/>
            <w:rPr>
              <w:color w:val="000000"/>
            </w:rPr>
          </w:pPr>
        </w:p>
        <w:p w:rsidR="00DB1AA7" w:rsidRDefault="00DB1AA7" w:rsidP="00DB1AA7">
          <w:pPr>
            <w:pStyle w:val="NormalWeb"/>
            <w:spacing w:before="0" w:beforeAutospacing="0" w:after="0" w:afterAutospacing="0"/>
            <w:jc w:val="both"/>
            <w:divId w:val="2095852827"/>
            <w:rPr>
              <w:color w:val="000000"/>
            </w:rPr>
          </w:pPr>
          <w:r w:rsidRPr="00E260C5">
            <w:rPr>
              <w:color w:val="000000"/>
            </w:rPr>
            <w:t>Chronically ill patients in the state of Texas maintain their health</w:t>
          </w:r>
          <w:r>
            <w:rPr>
              <w:color w:val="000000"/>
            </w:rPr>
            <w:t>,</w:t>
          </w:r>
          <w:r w:rsidRPr="00E260C5">
            <w:rPr>
              <w:color w:val="000000"/>
            </w:rPr>
            <w:t xml:space="preserve"> quality of</w:t>
          </w:r>
          <w:r>
            <w:rPr>
              <w:color w:val="000000"/>
            </w:rPr>
            <w:t xml:space="preserve"> </w:t>
          </w:r>
          <w:r w:rsidRPr="00E260C5">
            <w:rPr>
              <w:color w:val="000000"/>
            </w:rPr>
            <w:t xml:space="preserve">life, and livelihood through medications that allow them to manage their illnesses. Once a patient is stable on medication that must be taken regularly, health benefit plans can still require a prior authorization for that medication, which interrupts the continuity of care and negatively affects a patient's health. Patients stable on their medications should not be subject to prior authorization requirements that interrupt their care and put their health at risk. </w:t>
          </w:r>
        </w:p>
        <w:p w:rsidR="00DB1AA7" w:rsidRPr="00E260C5" w:rsidRDefault="00DB1AA7" w:rsidP="00DB1AA7">
          <w:pPr>
            <w:pStyle w:val="NormalWeb"/>
            <w:spacing w:before="0" w:beforeAutospacing="0" w:after="0" w:afterAutospacing="0"/>
            <w:jc w:val="both"/>
            <w:divId w:val="2095852827"/>
            <w:rPr>
              <w:color w:val="000000"/>
            </w:rPr>
          </w:pPr>
        </w:p>
        <w:p w:rsidR="00DB1AA7" w:rsidRPr="00E260C5" w:rsidRDefault="00DB1AA7" w:rsidP="00DB1AA7">
          <w:pPr>
            <w:pStyle w:val="NormalWeb"/>
            <w:spacing w:before="0" w:beforeAutospacing="0" w:after="0" w:afterAutospacing="0"/>
            <w:jc w:val="both"/>
            <w:divId w:val="2095852827"/>
            <w:rPr>
              <w:color w:val="000000"/>
            </w:rPr>
          </w:pPr>
          <w:r w:rsidRPr="00E260C5">
            <w:rPr>
              <w:color w:val="000000"/>
            </w:rPr>
            <w:t>This bill would prohibit insurance companies from req</w:t>
          </w:r>
          <w:r>
            <w:rPr>
              <w:color w:val="000000"/>
            </w:rPr>
            <w:t>uiri</w:t>
          </w:r>
          <w:r w:rsidRPr="00E260C5">
            <w:rPr>
              <w:color w:val="000000"/>
            </w:rPr>
            <w:t xml:space="preserve">ng prior authorization for prescription drugs used to treat chronic or autoimmune conditions more than once annually. This would promote continuity of care and allow patients to lead productive lives while managing their illnesses. </w:t>
          </w:r>
        </w:p>
        <w:p w:rsidR="00DB1AA7" w:rsidRPr="00D70925" w:rsidRDefault="00DB1AA7" w:rsidP="00DB1AA7">
          <w:pPr>
            <w:spacing w:after="0" w:line="240" w:lineRule="auto"/>
            <w:jc w:val="both"/>
            <w:rPr>
              <w:rFonts w:eastAsia="Times New Roman" w:cs="Times New Roman"/>
              <w:bCs/>
              <w:szCs w:val="24"/>
            </w:rPr>
          </w:pPr>
        </w:p>
      </w:sdtContent>
    </w:sdt>
    <w:p w:rsidR="00DB1AA7" w:rsidRDefault="00DB1AA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1150 </w:t>
      </w:r>
      <w:bookmarkStart w:id="1" w:name="AmendsCurrentLaw"/>
      <w:bookmarkEnd w:id="1"/>
      <w:r>
        <w:rPr>
          <w:rFonts w:cs="Times New Roman"/>
          <w:szCs w:val="24"/>
        </w:rPr>
        <w:t>amends current law relating to prior authorization for prescription drug benefits related to the treatment of chronic and autoimmune diseases.</w:t>
      </w:r>
    </w:p>
    <w:p w:rsidR="00DB1AA7" w:rsidRPr="00D371A4" w:rsidRDefault="00DB1AA7" w:rsidP="000F1DF9">
      <w:pPr>
        <w:spacing w:after="0" w:line="240" w:lineRule="auto"/>
        <w:jc w:val="both"/>
        <w:rPr>
          <w:rFonts w:eastAsia="Times New Roman" w:cs="Times New Roman"/>
          <w:szCs w:val="24"/>
        </w:rPr>
      </w:pPr>
    </w:p>
    <w:p w:rsidR="00DB1AA7" w:rsidRPr="005C2A78" w:rsidRDefault="00DB1AA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5CCCA7340345C5B6518194262B446C"/>
          </w:placeholder>
        </w:sdtPr>
        <w:sdtContent>
          <w:r>
            <w:rPr>
              <w:rFonts w:eastAsia="Times New Roman" w:cs="Times New Roman"/>
              <w:b/>
              <w:szCs w:val="24"/>
              <w:u w:val="single"/>
            </w:rPr>
            <w:t>RULEMAKING AUTHORITY</w:t>
          </w:r>
        </w:sdtContent>
      </w:sdt>
    </w:p>
    <w:p w:rsidR="00DB1AA7" w:rsidRPr="006529C4" w:rsidRDefault="00DB1AA7" w:rsidP="00774EC7">
      <w:pPr>
        <w:spacing w:after="0" w:line="240" w:lineRule="auto"/>
        <w:jc w:val="both"/>
        <w:rPr>
          <w:rFonts w:cs="Times New Roman"/>
          <w:szCs w:val="24"/>
        </w:rPr>
      </w:pPr>
    </w:p>
    <w:p w:rsidR="00DB1AA7" w:rsidRPr="006529C4" w:rsidRDefault="00DB1AA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B1AA7" w:rsidRPr="006529C4" w:rsidRDefault="00DB1AA7" w:rsidP="00774EC7">
      <w:pPr>
        <w:spacing w:after="0" w:line="240" w:lineRule="auto"/>
        <w:jc w:val="both"/>
        <w:rPr>
          <w:rFonts w:cs="Times New Roman"/>
          <w:szCs w:val="24"/>
        </w:rPr>
      </w:pPr>
    </w:p>
    <w:p w:rsidR="00DB1AA7" w:rsidRPr="005C2A78" w:rsidRDefault="00DB1AA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B4653AAEDF2499783A20B5D441DD559"/>
          </w:placeholder>
        </w:sdtPr>
        <w:sdtContent>
          <w:r>
            <w:rPr>
              <w:rFonts w:eastAsia="Times New Roman" w:cs="Times New Roman"/>
              <w:b/>
              <w:szCs w:val="24"/>
              <w:u w:val="single"/>
            </w:rPr>
            <w:t>SECTION BY SECTION ANALYSIS</w:t>
          </w:r>
        </w:sdtContent>
      </w:sdt>
    </w:p>
    <w:p w:rsidR="00DB1AA7" w:rsidRPr="005C2A78" w:rsidRDefault="00DB1AA7" w:rsidP="000F1DF9">
      <w:pPr>
        <w:spacing w:after="0" w:line="240" w:lineRule="auto"/>
        <w:jc w:val="both"/>
        <w:rPr>
          <w:rFonts w:eastAsia="Times New Roman" w:cs="Times New Roman"/>
          <w:szCs w:val="24"/>
        </w:rPr>
      </w:pPr>
    </w:p>
    <w:p w:rsidR="00DB1AA7" w:rsidRDefault="00DB1AA7" w:rsidP="00701E0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1369, Insurance Code, by adding Subchapter N, as follows:</w:t>
      </w:r>
    </w:p>
    <w:p w:rsidR="00DB1AA7" w:rsidRDefault="00DB1AA7" w:rsidP="00701E08">
      <w:pPr>
        <w:spacing w:after="0" w:line="240" w:lineRule="auto"/>
        <w:jc w:val="both"/>
        <w:rPr>
          <w:rFonts w:eastAsia="Times New Roman" w:cs="Times New Roman"/>
          <w:szCs w:val="24"/>
        </w:rPr>
      </w:pPr>
    </w:p>
    <w:p w:rsidR="00DB1AA7" w:rsidRDefault="00DB1AA7" w:rsidP="00701E08">
      <w:pPr>
        <w:spacing w:after="0" w:line="240" w:lineRule="auto"/>
        <w:jc w:val="center"/>
        <w:rPr>
          <w:rFonts w:eastAsia="Times New Roman" w:cs="Times New Roman"/>
          <w:szCs w:val="24"/>
        </w:rPr>
      </w:pPr>
      <w:r>
        <w:rPr>
          <w:rFonts w:eastAsia="Times New Roman" w:cs="Times New Roman"/>
          <w:szCs w:val="24"/>
        </w:rPr>
        <w:t>SUBCHAPTER N. COVERAGE OF PRESCRIPTION DRUGS FOR CHRONIC AND AUTOIMMUNE DISEASES</w:t>
      </w:r>
    </w:p>
    <w:p w:rsidR="00DB1AA7" w:rsidRDefault="00DB1AA7" w:rsidP="00701E08">
      <w:pPr>
        <w:spacing w:after="0" w:line="240" w:lineRule="auto"/>
        <w:jc w:val="center"/>
        <w:rPr>
          <w:rFonts w:eastAsia="Times New Roman" w:cs="Times New Roman"/>
          <w:szCs w:val="24"/>
        </w:rPr>
      </w:pPr>
    </w:p>
    <w:p w:rsidR="00DB1AA7" w:rsidRDefault="00DB1AA7" w:rsidP="00701E08">
      <w:pPr>
        <w:spacing w:after="0" w:line="240" w:lineRule="auto"/>
        <w:ind w:left="720"/>
        <w:jc w:val="both"/>
        <w:rPr>
          <w:rFonts w:eastAsia="Times New Roman" w:cs="Times New Roman"/>
          <w:szCs w:val="24"/>
        </w:rPr>
      </w:pPr>
      <w:r>
        <w:rPr>
          <w:rFonts w:eastAsia="Times New Roman" w:cs="Times New Roman"/>
          <w:szCs w:val="24"/>
        </w:rPr>
        <w:t>Sec. 1369.651. DEFINITION. Defines "prescription drug."</w:t>
      </w:r>
    </w:p>
    <w:p w:rsidR="00DB1AA7" w:rsidRDefault="00DB1AA7" w:rsidP="00701E08">
      <w:pPr>
        <w:spacing w:after="0" w:line="240" w:lineRule="auto"/>
        <w:ind w:left="720"/>
        <w:jc w:val="both"/>
        <w:rPr>
          <w:rFonts w:eastAsia="Times New Roman" w:cs="Times New Roman"/>
          <w:szCs w:val="24"/>
        </w:rPr>
      </w:pPr>
    </w:p>
    <w:p w:rsidR="00DB1AA7" w:rsidRDefault="00DB1AA7" w:rsidP="00701E08">
      <w:pPr>
        <w:spacing w:after="0" w:line="240" w:lineRule="auto"/>
        <w:ind w:left="720"/>
        <w:jc w:val="both"/>
        <w:rPr>
          <w:rFonts w:eastAsia="Times New Roman" w:cs="Times New Roman"/>
          <w:szCs w:val="24"/>
        </w:rPr>
      </w:pPr>
      <w:r>
        <w:rPr>
          <w:rFonts w:eastAsia="Times New Roman" w:cs="Times New Roman"/>
          <w:szCs w:val="24"/>
        </w:rPr>
        <w:t xml:space="preserve">Sec. 1369.652. APPLICABILITY OF SUBCHAPTER. (a) Provides that this subchapter applies only to a health benefit plan that provides benefits for medical, surgical, or prescription drug expenses incurred as a result of a health condition, accident, or sickness, including an individual as a result </w:t>
      </w:r>
      <w:r w:rsidRPr="00D371A4">
        <w:rPr>
          <w:rFonts w:eastAsia="Times New Roman" w:cs="Times New Roman"/>
          <w:szCs w:val="24"/>
        </w:rPr>
        <w:t>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DB1AA7" w:rsidRDefault="00DB1AA7" w:rsidP="00701E08">
      <w:pPr>
        <w:spacing w:after="0" w:line="240" w:lineRule="auto"/>
        <w:ind w:left="72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(1)  an insurance company;</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(2)  a group hospital service corporation operating under Chapter 842</w:t>
      </w:r>
      <w:r>
        <w:rPr>
          <w:rFonts w:eastAsia="Times New Roman" w:cs="Times New Roman"/>
          <w:szCs w:val="24"/>
        </w:rPr>
        <w:t xml:space="preserve"> (Group Hospital Service Corporations)</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(3)  a health maintenance organization operating under Chapter 843</w:t>
      </w:r>
      <w:r>
        <w:rPr>
          <w:rFonts w:eastAsia="Times New Roman" w:cs="Times New Roman"/>
          <w:szCs w:val="24"/>
        </w:rPr>
        <w:t xml:space="preserve"> (Health Maintenance Organizations)</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(4)  an approved nonprofit health corporation that holds a certificate of authority under Chapter 844</w:t>
      </w:r>
      <w:r>
        <w:rPr>
          <w:rFonts w:eastAsia="Times New Roman" w:cs="Times New Roman"/>
          <w:szCs w:val="24"/>
        </w:rPr>
        <w:t xml:space="preserve"> (Certification of Certain Nonprofit Health Corporations)</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(5)  a multiple employer welfare arrangement that holds a certificate of authority under Chapter 846</w:t>
      </w:r>
      <w:r>
        <w:rPr>
          <w:rFonts w:eastAsia="Times New Roman" w:cs="Times New Roman"/>
          <w:szCs w:val="24"/>
        </w:rPr>
        <w:t xml:space="preserve"> (Multiple Employer Welfare Arrangements)</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(6)  a stipulated premium company operating under Chapter 884</w:t>
      </w:r>
      <w:r>
        <w:rPr>
          <w:rFonts w:eastAsia="Times New Roman" w:cs="Times New Roman"/>
          <w:szCs w:val="24"/>
        </w:rPr>
        <w:t xml:space="preserve"> (Stipulated Premium Insurance Companies)</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(7)  a fraternal benefit society operating under Chapter 885</w:t>
      </w:r>
      <w:r>
        <w:rPr>
          <w:rFonts w:eastAsia="Times New Roman" w:cs="Times New Roman"/>
          <w:szCs w:val="24"/>
        </w:rPr>
        <w:t xml:space="preserve"> (Fraternal Benefit Societies)</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(8)  a Lloyd's plan operating under Chapter 941</w:t>
      </w:r>
      <w:r>
        <w:rPr>
          <w:rFonts w:eastAsia="Times New Roman" w:cs="Times New Roman"/>
          <w:szCs w:val="24"/>
        </w:rPr>
        <w:t xml:space="preserve"> (Lloyd's Plan)</w:t>
      </w:r>
      <w:r w:rsidRPr="00D371A4">
        <w:rPr>
          <w:rFonts w:eastAsia="Times New Roman" w:cs="Times New Roman"/>
          <w:szCs w:val="24"/>
        </w:rPr>
        <w:t>; or</w:t>
      </w:r>
    </w:p>
    <w:p w:rsidR="00DB1AA7" w:rsidRDefault="00DB1AA7" w:rsidP="00701E08">
      <w:pPr>
        <w:spacing w:after="0" w:line="240" w:lineRule="auto"/>
        <w:ind w:left="2160"/>
        <w:jc w:val="both"/>
        <w:rPr>
          <w:rFonts w:eastAsia="Times New Roman" w:cs="Times New Roman"/>
          <w:szCs w:val="24"/>
        </w:rPr>
      </w:pPr>
    </w:p>
    <w:p w:rsidR="00DB1AA7"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(9)  an exchange operating under Chapter 942</w:t>
      </w:r>
      <w:r>
        <w:rPr>
          <w:rFonts w:eastAsia="Times New Roman" w:cs="Times New Roman"/>
          <w:szCs w:val="24"/>
        </w:rPr>
        <w:t xml:space="preserve"> (Reciprocal and Interinsurance Exchanges)</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Default="00DB1AA7" w:rsidP="00701E08">
      <w:pPr>
        <w:spacing w:after="0" w:line="240" w:lineRule="auto"/>
        <w:ind w:left="1440"/>
        <w:jc w:val="both"/>
        <w:rPr>
          <w:rFonts w:eastAsia="Times New Roman" w:cs="Times New Roman"/>
          <w:szCs w:val="24"/>
        </w:rPr>
      </w:pPr>
      <w:r w:rsidRPr="00D371A4">
        <w:rPr>
          <w:rFonts w:eastAsia="Times New Roman" w:cs="Times New Roman"/>
          <w:szCs w:val="24"/>
        </w:rPr>
        <w:t xml:space="preserve">(b)  </w:t>
      </w:r>
      <w:r>
        <w:rPr>
          <w:rFonts w:eastAsia="Times New Roman" w:cs="Times New Roman"/>
          <w:szCs w:val="24"/>
        </w:rPr>
        <w:t xml:space="preserve">Provides that </w:t>
      </w:r>
      <w:r w:rsidRPr="00D371A4">
        <w:rPr>
          <w:rFonts w:eastAsia="Times New Roman" w:cs="Times New Roman"/>
          <w:szCs w:val="24"/>
        </w:rPr>
        <w:t>this subchapte</w:t>
      </w:r>
      <w:r>
        <w:rPr>
          <w:rFonts w:eastAsia="Times New Roman" w:cs="Times New Roman"/>
          <w:szCs w:val="24"/>
        </w:rPr>
        <w:t>r, n</w:t>
      </w:r>
      <w:r w:rsidRPr="00D371A4">
        <w:rPr>
          <w:rFonts w:eastAsia="Times New Roman" w:cs="Times New Roman"/>
          <w:szCs w:val="24"/>
        </w:rPr>
        <w:t>otwithstanding any other law, applies to:</w:t>
      </w:r>
    </w:p>
    <w:p w:rsidR="00DB1AA7" w:rsidRDefault="00DB1AA7" w:rsidP="00701E08">
      <w:pPr>
        <w:spacing w:after="0" w:line="240" w:lineRule="auto"/>
        <w:ind w:left="144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(1)  a small employer health benefit plan subject to Chapter 1501</w:t>
      </w:r>
      <w:r>
        <w:rPr>
          <w:rFonts w:eastAsia="Times New Roman" w:cs="Times New Roman"/>
          <w:szCs w:val="24"/>
        </w:rPr>
        <w:t xml:space="preserve"> (Health Insurance Portability and Availability Act)</w:t>
      </w:r>
      <w:r w:rsidRPr="00D371A4">
        <w:rPr>
          <w:rFonts w:eastAsia="Times New Roman" w:cs="Times New Roman"/>
          <w:szCs w:val="24"/>
        </w:rPr>
        <w:t>, including coverage provided through a health group cooperative under Subchapter B</w:t>
      </w:r>
      <w:r>
        <w:rPr>
          <w:rFonts w:eastAsia="Times New Roman" w:cs="Times New Roman"/>
          <w:szCs w:val="24"/>
        </w:rPr>
        <w:t xml:space="preserve"> (Coalitions and Cooperatives)</w:t>
      </w:r>
      <w:r w:rsidRPr="00D371A4">
        <w:rPr>
          <w:rFonts w:eastAsia="Times New Roman" w:cs="Times New Roman"/>
          <w:szCs w:val="24"/>
        </w:rPr>
        <w:t xml:space="preserve"> of that chapter;</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(2)  a standard health benefit plan issued under Chapter 1507</w:t>
      </w:r>
      <w:r>
        <w:rPr>
          <w:rFonts w:eastAsia="Times New Roman" w:cs="Times New Roman"/>
          <w:szCs w:val="24"/>
        </w:rPr>
        <w:t xml:space="preserve"> (Consumer Choice of Benefits Plans)</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(3)  a basic coverage plan under Chapter 1551</w:t>
      </w:r>
      <w:r>
        <w:rPr>
          <w:rFonts w:eastAsia="Times New Roman" w:cs="Times New Roman"/>
          <w:szCs w:val="24"/>
        </w:rPr>
        <w:t xml:space="preserve"> (Texas Employees Group Benefits Act)</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(4)  a basic plan under Chapter 1575</w:t>
      </w:r>
      <w:r>
        <w:rPr>
          <w:rFonts w:eastAsia="Times New Roman" w:cs="Times New Roman"/>
          <w:szCs w:val="24"/>
        </w:rPr>
        <w:t xml:space="preserve"> (Texas Public School Employees Group Benefits Program)</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(5)  a primary care coverage plan under Chapter 1579</w:t>
      </w:r>
      <w:r>
        <w:rPr>
          <w:rFonts w:eastAsia="Times New Roman" w:cs="Times New Roman"/>
          <w:szCs w:val="24"/>
        </w:rPr>
        <w:t xml:space="preserve"> (Texas School Employees Uniform Group Health Coverage)</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(6)  a plan providing basic coverage under Chapter 1601</w:t>
      </w:r>
      <w:r>
        <w:rPr>
          <w:rFonts w:eastAsia="Times New Roman" w:cs="Times New Roman"/>
          <w:szCs w:val="24"/>
        </w:rPr>
        <w:t xml:space="preserve"> (Uniform Insurance Benefits Act for Employees of the University of Texas System and the Texas A&amp;M University System)</w:t>
      </w:r>
      <w:r w:rsidRPr="00D371A4">
        <w:rPr>
          <w:rFonts w:eastAsia="Times New Roman" w:cs="Times New Roman"/>
          <w:szCs w:val="24"/>
        </w:rPr>
        <w:t>;</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(7)  health benefits provided by or through a church benefits board under Subchapter I</w:t>
      </w:r>
      <w:r>
        <w:rPr>
          <w:rFonts w:eastAsia="Times New Roman" w:cs="Times New Roman"/>
          <w:szCs w:val="24"/>
        </w:rPr>
        <w:t xml:space="preserve"> (Church Benefits Boards)</w:t>
      </w:r>
      <w:r w:rsidRPr="00D371A4">
        <w:rPr>
          <w:rFonts w:eastAsia="Times New Roman" w:cs="Times New Roman"/>
          <w:szCs w:val="24"/>
        </w:rPr>
        <w:t>, Chapter 22, Business Organizations Code;</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(8)  group health coverage made available by a school district in accordance with Section 22.004</w:t>
      </w:r>
      <w:r>
        <w:rPr>
          <w:rFonts w:eastAsia="Times New Roman" w:cs="Times New Roman"/>
          <w:szCs w:val="24"/>
        </w:rPr>
        <w:t xml:space="preserve"> (Group Health Benefits for School Employees)</w:t>
      </w:r>
      <w:r w:rsidRPr="00D371A4">
        <w:rPr>
          <w:rFonts w:eastAsia="Times New Roman" w:cs="Times New Roman"/>
          <w:szCs w:val="24"/>
        </w:rPr>
        <w:t>, Education Code;</w:t>
      </w:r>
    </w:p>
    <w:p w:rsidR="00DB1AA7" w:rsidRDefault="00DB1AA7" w:rsidP="00701E08">
      <w:pPr>
        <w:spacing w:after="0" w:line="240" w:lineRule="auto"/>
        <w:ind w:left="216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(9)  a regional or local health care program operated under Section 75.104</w:t>
      </w:r>
      <w:r>
        <w:rPr>
          <w:rFonts w:eastAsia="Times New Roman" w:cs="Times New Roman"/>
          <w:szCs w:val="24"/>
        </w:rPr>
        <w:t xml:space="preserve"> (Health Care Services)</w:t>
      </w:r>
      <w:r w:rsidRPr="00D371A4">
        <w:rPr>
          <w:rFonts w:eastAsia="Times New Roman" w:cs="Times New Roman"/>
          <w:szCs w:val="24"/>
        </w:rPr>
        <w:t>, Health and Safety Code; and</w:t>
      </w:r>
    </w:p>
    <w:p w:rsidR="00DB1AA7" w:rsidRDefault="00DB1AA7" w:rsidP="00701E08">
      <w:pPr>
        <w:spacing w:after="0" w:line="240" w:lineRule="auto"/>
        <w:ind w:left="2160"/>
        <w:jc w:val="both"/>
        <w:rPr>
          <w:rFonts w:eastAsia="Times New Roman" w:cs="Times New Roman"/>
          <w:szCs w:val="24"/>
        </w:rPr>
      </w:pPr>
    </w:p>
    <w:p w:rsidR="00DB1AA7"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(10)  a self-funded health benefit plan sponsored by a professional employer organization under Chapter 91</w:t>
      </w:r>
      <w:r>
        <w:rPr>
          <w:rFonts w:eastAsia="Times New Roman" w:cs="Times New Roman"/>
          <w:szCs w:val="24"/>
        </w:rPr>
        <w:t xml:space="preserve"> (Professional Employer Organizations)</w:t>
      </w:r>
      <w:r w:rsidRPr="00D371A4">
        <w:rPr>
          <w:rFonts w:eastAsia="Times New Roman" w:cs="Times New Roman"/>
          <w:szCs w:val="24"/>
        </w:rPr>
        <w:t>, Labor Code.</w:t>
      </w:r>
    </w:p>
    <w:p w:rsidR="00DB1AA7" w:rsidRDefault="00DB1AA7" w:rsidP="00701E08">
      <w:pPr>
        <w:spacing w:after="0" w:line="240" w:lineRule="auto"/>
        <w:ind w:left="2160"/>
        <w:jc w:val="both"/>
        <w:rPr>
          <w:rFonts w:eastAsia="Times New Roman" w:cs="Times New Roman"/>
          <w:szCs w:val="24"/>
        </w:rPr>
      </w:pPr>
    </w:p>
    <w:p w:rsidR="00DB1AA7" w:rsidRDefault="00DB1AA7" w:rsidP="00701E08">
      <w:pPr>
        <w:spacing w:after="0" w:line="240" w:lineRule="auto"/>
        <w:ind w:left="1440"/>
        <w:jc w:val="both"/>
        <w:rPr>
          <w:rFonts w:eastAsia="Times New Roman" w:cs="Times New Roman"/>
          <w:szCs w:val="24"/>
        </w:rPr>
      </w:pPr>
      <w:r w:rsidRPr="00D371A4">
        <w:rPr>
          <w:rFonts w:eastAsia="Times New Roman" w:cs="Times New Roman"/>
          <w:szCs w:val="24"/>
        </w:rPr>
        <w:t xml:space="preserve">(c)  </w:t>
      </w:r>
      <w:r>
        <w:rPr>
          <w:rFonts w:eastAsia="Times New Roman" w:cs="Times New Roman"/>
          <w:szCs w:val="24"/>
        </w:rPr>
        <w:t>Provides that t</w:t>
      </w:r>
      <w:r w:rsidRPr="00D371A4">
        <w:rPr>
          <w:rFonts w:eastAsia="Times New Roman" w:cs="Times New Roman"/>
          <w:szCs w:val="24"/>
        </w:rPr>
        <w:t>his subchapter applies to coverage under a group health benefit plan provided to a resident of this state regardless of whether the group policy, agreement, or contract is delivered, issued for delivery, or renewed in this state.</w:t>
      </w:r>
    </w:p>
    <w:p w:rsidR="00DB1AA7" w:rsidRDefault="00DB1AA7" w:rsidP="00701E08">
      <w:pPr>
        <w:spacing w:after="0" w:line="240" w:lineRule="auto"/>
        <w:ind w:left="1440"/>
        <w:jc w:val="both"/>
        <w:rPr>
          <w:rFonts w:eastAsia="Times New Roman" w:cs="Times New Roman"/>
          <w:szCs w:val="24"/>
        </w:rPr>
      </w:pPr>
    </w:p>
    <w:p w:rsidR="00DB1AA7" w:rsidRDefault="00DB1AA7" w:rsidP="00701E08">
      <w:pPr>
        <w:spacing w:after="0" w:line="240" w:lineRule="auto"/>
        <w:ind w:left="720"/>
        <w:jc w:val="both"/>
        <w:rPr>
          <w:rFonts w:eastAsia="Times New Roman" w:cs="Times New Roman"/>
          <w:szCs w:val="24"/>
        </w:rPr>
      </w:pPr>
      <w:r w:rsidRPr="00D371A4">
        <w:rPr>
          <w:rFonts w:eastAsia="Times New Roman" w:cs="Times New Roman"/>
          <w:szCs w:val="24"/>
        </w:rPr>
        <w:t xml:space="preserve">Sec. 1369.653.  EXCEPTIONS.  (a)  </w:t>
      </w:r>
      <w:r>
        <w:rPr>
          <w:rFonts w:eastAsia="Times New Roman" w:cs="Times New Roman"/>
          <w:szCs w:val="24"/>
        </w:rPr>
        <w:t>Provides that t</w:t>
      </w:r>
      <w:r w:rsidRPr="00D371A4">
        <w:rPr>
          <w:rFonts w:eastAsia="Times New Roman" w:cs="Times New Roman"/>
          <w:szCs w:val="24"/>
        </w:rPr>
        <w:t>his subchapter does not apply to a plan that provides coverage:</w:t>
      </w:r>
    </w:p>
    <w:p w:rsidR="00DB1AA7" w:rsidRDefault="00DB1AA7" w:rsidP="00701E08">
      <w:pPr>
        <w:spacing w:after="0" w:line="240" w:lineRule="auto"/>
        <w:ind w:left="720"/>
        <w:jc w:val="both"/>
        <w:rPr>
          <w:rFonts w:eastAsia="Times New Roman" w:cs="Times New Roman"/>
          <w:szCs w:val="24"/>
        </w:rPr>
      </w:pPr>
    </w:p>
    <w:p w:rsidR="00DB1AA7" w:rsidRPr="00D371A4"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(1)  for wages or payments in lieu of wages for a period during which an employee is absent from work because of sickness or injury; or</w:t>
      </w:r>
    </w:p>
    <w:p w:rsidR="00DB1AA7" w:rsidRDefault="00DB1AA7" w:rsidP="00701E08">
      <w:pPr>
        <w:spacing w:after="0" w:line="240" w:lineRule="auto"/>
        <w:ind w:left="2160"/>
        <w:jc w:val="both"/>
        <w:rPr>
          <w:rFonts w:eastAsia="Times New Roman" w:cs="Times New Roman"/>
          <w:szCs w:val="24"/>
        </w:rPr>
      </w:pPr>
    </w:p>
    <w:p w:rsidR="00DB1AA7" w:rsidRDefault="00DB1AA7" w:rsidP="00701E08">
      <w:pPr>
        <w:spacing w:after="0" w:line="240" w:lineRule="auto"/>
        <w:ind w:left="2160"/>
        <w:jc w:val="both"/>
        <w:rPr>
          <w:rFonts w:eastAsia="Times New Roman" w:cs="Times New Roman"/>
          <w:szCs w:val="24"/>
        </w:rPr>
      </w:pPr>
      <w:r w:rsidRPr="00D371A4">
        <w:rPr>
          <w:rFonts w:eastAsia="Times New Roman" w:cs="Times New Roman"/>
          <w:szCs w:val="24"/>
        </w:rPr>
        <w:t>(2)  only for hospital expenses.</w:t>
      </w:r>
    </w:p>
    <w:p w:rsidR="00DB1AA7" w:rsidRDefault="00DB1AA7" w:rsidP="00701E08">
      <w:pPr>
        <w:spacing w:after="0" w:line="240" w:lineRule="auto"/>
        <w:ind w:left="2160"/>
        <w:jc w:val="both"/>
        <w:rPr>
          <w:rFonts w:eastAsia="Times New Roman" w:cs="Times New Roman"/>
          <w:szCs w:val="24"/>
        </w:rPr>
      </w:pPr>
    </w:p>
    <w:p w:rsidR="00DB1AA7" w:rsidRDefault="00DB1AA7" w:rsidP="00701E08">
      <w:pPr>
        <w:spacing w:after="0" w:line="240" w:lineRule="auto"/>
        <w:ind w:left="1440"/>
        <w:jc w:val="both"/>
        <w:rPr>
          <w:rFonts w:eastAsia="Times New Roman" w:cs="Times New Roman"/>
          <w:szCs w:val="24"/>
        </w:rPr>
      </w:pPr>
      <w:r w:rsidRPr="00D371A4">
        <w:rPr>
          <w:rFonts w:eastAsia="Times New Roman" w:cs="Times New Roman"/>
          <w:szCs w:val="24"/>
        </w:rPr>
        <w:t xml:space="preserve">(b)  </w:t>
      </w:r>
      <w:r>
        <w:rPr>
          <w:rFonts w:eastAsia="Times New Roman" w:cs="Times New Roman"/>
          <w:szCs w:val="24"/>
        </w:rPr>
        <w:t>Provides that t</w:t>
      </w:r>
      <w:r w:rsidRPr="00D371A4">
        <w:rPr>
          <w:rFonts w:eastAsia="Times New Roman" w:cs="Times New Roman"/>
          <w:szCs w:val="24"/>
        </w:rPr>
        <w:t>his subchapter does not apply to an individual health benefit plan issued on or before March 23, 2010, that has not had any significant changes since that date that reduce benefits or increase costs to the individual.</w:t>
      </w:r>
    </w:p>
    <w:p w:rsidR="00DB1AA7" w:rsidRDefault="00DB1AA7" w:rsidP="00701E08">
      <w:pPr>
        <w:spacing w:after="0" w:line="240" w:lineRule="auto"/>
        <w:ind w:left="1440"/>
        <w:jc w:val="both"/>
        <w:rPr>
          <w:rFonts w:eastAsia="Times New Roman" w:cs="Times New Roman"/>
          <w:szCs w:val="24"/>
        </w:rPr>
      </w:pPr>
    </w:p>
    <w:p w:rsidR="00DB1AA7" w:rsidRPr="005C2A78" w:rsidRDefault="00DB1AA7" w:rsidP="00701E08">
      <w:pPr>
        <w:spacing w:after="0" w:line="240" w:lineRule="auto"/>
        <w:ind w:left="720"/>
        <w:jc w:val="both"/>
        <w:rPr>
          <w:rFonts w:eastAsia="Times New Roman" w:cs="Times New Roman"/>
          <w:szCs w:val="24"/>
        </w:rPr>
      </w:pPr>
      <w:r w:rsidRPr="00D371A4">
        <w:rPr>
          <w:rFonts w:eastAsia="Times New Roman" w:cs="Times New Roman"/>
          <w:szCs w:val="24"/>
        </w:rPr>
        <w:t xml:space="preserve">Sec. 1369.654.  PROHIBITION ON MULTIPLE PRIOR AUTHORIZATIONS. </w:t>
      </w:r>
      <w:r>
        <w:rPr>
          <w:rFonts w:eastAsia="Times New Roman" w:cs="Times New Roman"/>
          <w:szCs w:val="24"/>
        </w:rPr>
        <w:t>Prohibits a</w:t>
      </w:r>
      <w:r w:rsidRPr="00D371A4">
        <w:rPr>
          <w:rFonts w:eastAsia="Times New Roman" w:cs="Times New Roman"/>
          <w:szCs w:val="24"/>
        </w:rPr>
        <w:t xml:space="preserve"> health benefit plan issuer that provides prescription drug benefits </w:t>
      </w:r>
      <w:r>
        <w:rPr>
          <w:rFonts w:eastAsia="Times New Roman" w:cs="Times New Roman"/>
          <w:szCs w:val="24"/>
        </w:rPr>
        <w:t>from</w:t>
      </w:r>
      <w:r w:rsidRPr="00D371A4">
        <w:rPr>
          <w:rFonts w:eastAsia="Times New Roman" w:cs="Times New Roman"/>
          <w:szCs w:val="24"/>
        </w:rPr>
        <w:t xml:space="preserve"> requir</w:t>
      </w:r>
      <w:r>
        <w:rPr>
          <w:rFonts w:eastAsia="Times New Roman" w:cs="Times New Roman"/>
          <w:szCs w:val="24"/>
        </w:rPr>
        <w:t>ing</w:t>
      </w:r>
      <w:r w:rsidRPr="00D371A4">
        <w:rPr>
          <w:rFonts w:eastAsia="Times New Roman" w:cs="Times New Roman"/>
          <w:szCs w:val="24"/>
        </w:rPr>
        <w:t xml:space="preserve"> an enrollee to receive more than one prior authorization annually of the prescription drug benefit for a prescription drug prescribed to treat a chronic or autoimmune disease.</w:t>
      </w:r>
    </w:p>
    <w:p w:rsidR="00DB1AA7" w:rsidRPr="005C2A78" w:rsidRDefault="00DB1AA7" w:rsidP="00701E08">
      <w:pPr>
        <w:spacing w:after="0" w:line="240" w:lineRule="auto"/>
        <w:jc w:val="both"/>
        <w:rPr>
          <w:rFonts w:eastAsia="Times New Roman" w:cs="Times New Roman"/>
          <w:szCs w:val="24"/>
        </w:rPr>
      </w:pPr>
    </w:p>
    <w:p w:rsidR="00DB1AA7" w:rsidRPr="005C2A78" w:rsidRDefault="00DB1AA7" w:rsidP="00701E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2024.</w:t>
      </w:r>
    </w:p>
    <w:p w:rsidR="00DB1AA7" w:rsidRPr="005C2A78" w:rsidRDefault="00DB1AA7" w:rsidP="00701E08">
      <w:pPr>
        <w:spacing w:after="0" w:line="240" w:lineRule="auto"/>
        <w:jc w:val="both"/>
        <w:rPr>
          <w:rFonts w:eastAsia="Times New Roman" w:cs="Times New Roman"/>
          <w:szCs w:val="24"/>
        </w:rPr>
      </w:pPr>
    </w:p>
    <w:p w:rsidR="00DB1AA7" w:rsidRPr="00C8671F" w:rsidRDefault="00DB1AA7" w:rsidP="00701E0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DB1AA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8E7" w:rsidRDefault="00CB58E7" w:rsidP="000F1DF9">
      <w:pPr>
        <w:spacing w:after="0" w:line="240" w:lineRule="auto"/>
      </w:pPr>
      <w:r>
        <w:separator/>
      </w:r>
    </w:p>
  </w:endnote>
  <w:endnote w:type="continuationSeparator" w:id="0">
    <w:p w:rsidR="00CB58E7" w:rsidRDefault="00CB58E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58E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1AA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1AA7">
                <w:rPr>
                  <w:sz w:val="20"/>
                  <w:szCs w:val="20"/>
                </w:rPr>
                <w:t>S.B. 1150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1AA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58E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8E7" w:rsidRDefault="00CB58E7" w:rsidP="000F1DF9">
      <w:pPr>
        <w:spacing w:after="0" w:line="240" w:lineRule="auto"/>
      </w:pPr>
      <w:r>
        <w:separator/>
      </w:r>
    </w:p>
  </w:footnote>
  <w:footnote w:type="continuationSeparator" w:id="0">
    <w:p w:rsidR="00CB58E7" w:rsidRDefault="00CB58E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B58E7"/>
    <w:rsid w:val="00CC3D4A"/>
    <w:rsid w:val="00D11363"/>
    <w:rsid w:val="00D70925"/>
    <w:rsid w:val="00DB1AA7"/>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EC06"/>
  <w15:docId w15:val="{FB2C200F-6AEF-40F4-8692-2476093A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1A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8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1D9689657D2400896156AED8E3365ED"/>
        <w:category>
          <w:name w:val="General"/>
          <w:gallery w:val="placeholder"/>
        </w:category>
        <w:types>
          <w:type w:val="bbPlcHdr"/>
        </w:types>
        <w:behaviors>
          <w:behavior w:val="content"/>
        </w:behaviors>
        <w:guid w:val="{AE126A85-31ED-467C-8737-806AD1CC521F}"/>
      </w:docPartPr>
      <w:docPartBody>
        <w:p w:rsidR="00000000" w:rsidRDefault="00FF657D"/>
      </w:docPartBody>
    </w:docPart>
    <w:docPart>
      <w:docPartPr>
        <w:name w:val="B422CAD2669443DC86E506309C976196"/>
        <w:category>
          <w:name w:val="General"/>
          <w:gallery w:val="placeholder"/>
        </w:category>
        <w:types>
          <w:type w:val="bbPlcHdr"/>
        </w:types>
        <w:behaviors>
          <w:behavior w:val="content"/>
        </w:behaviors>
        <w:guid w:val="{760E76EC-45B6-4418-B876-09838F117467}"/>
      </w:docPartPr>
      <w:docPartBody>
        <w:p w:rsidR="00000000" w:rsidRDefault="00FF657D"/>
      </w:docPartBody>
    </w:docPart>
    <w:docPart>
      <w:docPartPr>
        <w:name w:val="4242026E9D5749579E25CBF05D93E4CE"/>
        <w:category>
          <w:name w:val="General"/>
          <w:gallery w:val="placeholder"/>
        </w:category>
        <w:types>
          <w:type w:val="bbPlcHdr"/>
        </w:types>
        <w:behaviors>
          <w:behavior w:val="content"/>
        </w:behaviors>
        <w:guid w:val="{02A055E7-0DFC-45B6-B671-6A8CEA0FCF28}"/>
      </w:docPartPr>
      <w:docPartBody>
        <w:p w:rsidR="00000000" w:rsidRDefault="00FF657D"/>
      </w:docPartBody>
    </w:docPart>
    <w:docPart>
      <w:docPartPr>
        <w:name w:val="5123FF0D12FF4C01A4B631AAEE5EDCD8"/>
        <w:category>
          <w:name w:val="General"/>
          <w:gallery w:val="placeholder"/>
        </w:category>
        <w:types>
          <w:type w:val="bbPlcHdr"/>
        </w:types>
        <w:behaviors>
          <w:behavior w:val="content"/>
        </w:behaviors>
        <w:guid w:val="{71C815B0-7A54-4D76-81CC-ED35A197A2E8}"/>
      </w:docPartPr>
      <w:docPartBody>
        <w:p w:rsidR="00000000" w:rsidRDefault="00FF657D"/>
      </w:docPartBody>
    </w:docPart>
    <w:docPart>
      <w:docPartPr>
        <w:name w:val="3383AEA2D43C4E94B0A259E51F1CB9AC"/>
        <w:category>
          <w:name w:val="General"/>
          <w:gallery w:val="placeholder"/>
        </w:category>
        <w:types>
          <w:type w:val="bbPlcHdr"/>
        </w:types>
        <w:behaviors>
          <w:behavior w:val="content"/>
        </w:behaviors>
        <w:guid w:val="{8A56A554-9BB7-447D-8F26-6922B534E9B4}"/>
      </w:docPartPr>
      <w:docPartBody>
        <w:p w:rsidR="00000000" w:rsidRDefault="00FF657D"/>
      </w:docPartBody>
    </w:docPart>
    <w:docPart>
      <w:docPartPr>
        <w:name w:val="89E7963963CB418EB5CD2B10696A74F6"/>
        <w:category>
          <w:name w:val="General"/>
          <w:gallery w:val="placeholder"/>
        </w:category>
        <w:types>
          <w:type w:val="bbPlcHdr"/>
        </w:types>
        <w:behaviors>
          <w:behavior w:val="content"/>
        </w:behaviors>
        <w:guid w:val="{B187CFC0-DE49-4476-B111-3EFBAB8AF0BA}"/>
      </w:docPartPr>
      <w:docPartBody>
        <w:p w:rsidR="00000000" w:rsidRDefault="00FF657D"/>
      </w:docPartBody>
    </w:docPart>
    <w:docPart>
      <w:docPartPr>
        <w:name w:val="D0C680CF50324022B7988BA2EBEBF8E1"/>
        <w:category>
          <w:name w:val="General"/>
          <w:gallery w:val="placeholder"/>
        </w:category>
        <w:types>
          <w:type w:val="bbPlcHdr"/>
        </w:types>
        <w:behaviors>
          <w:behavior w:val="content"/>
        </w:behaviors>
        <w:guid w:val="{2BAE5E8E-1D5D-43BB-A207-DBEF922F5FBC}"/>
      </w:docPartPr>
      <w:docPartBody>
        <w:p w:rsidR="00000000" w:rsidRDefault="00FF657D"/>
      </w:docPartBody>
    </w:docPart>
    <w:docPart>
      <w:docPartPr>
        <w:name w:val="6B3C4A3173414A269CA3884704958F2A"/>
        <w:category>
          <w:name w:val="General"/>
          <w:gallery w:val="placeholder"/>
        </w:category>
        <w:types>
          <w:type w:val="bbPlcHdr"/>
        </w:types>
        <w:behaviors>
          <w:behavior w:val="content"/>
        </w:behaviors>
        <w:guid w:val="{5A34F777-EA86-4FDE-9CD3-3FEEC49F62BE}"/>
      </w:docPartPr>
      <w:docPartBody>
        <w:p w:rsidR="00000000" w:rsidRDefault="00FF657D"/>
      </w:docPartBody>
    </w:docPart>
    <w:docPart>
      <w:docPartPr>
        <w:name w:val="2F93DD8B2CD5417F9E57B1EF297F9062"/>
        <w:category>
          <w:name w:val="General"/>
          <w:gallery w:val="placeholder"/>
        </w:category>
        <w:types>
          <w:type w:val="bbPlcHdr"/>
        </w:types>
        <w:behaviors>
          <w:behavior w:val="content"/>
        </w:behaviors>
        <w:guid w:val="{96807E29-67FA-4746-A45F-222C83A7C0C2}"/>
      </w:docPartPr>
      <w:docPartBody>
        <w:p w:rsidR="00000000" w:rsidRDefault="00FF657D"/>
      </w:docPartBody>
    </w:docPart>
    <w:docPart>
      <w:docPartPr>
        <w:name w:val="4B8A0A0A72B344A083D056F4C2EEE43B"/>
        <w:category>
          <w:name w:val="General"/>
          <w:gallery w:val="placeholder"/>
        </w:category>
        <w:types>
          <w:type w:val="bbPlcHdr"/>
        </w:types>
        <w:behaviors>
          <w:behavior w:val="content"/>
        </w:behaviors>
        <w:guid w:val="{925A8657-A90C-4F16-B016-155C83B2C759}"/>
      </w:docPartPr>
      <w:docPartBody>
        <w:p w:rsidR="00000000" w:rsidRDefault="003E2294" w:rsidP="003E2294">
          <w:pPr>
            <w:pStyle w:val="4B8A0A0A72B344A083D056F4C2EEE43B"/>
          </w:pPr>
          <w:r w:rsidRPr="00A30DD1">
            <w:rPr>
              <w:rStyle w:val="PlaceholderText"/>
            </w:rPr>
            <w:t>Click here to enter a date.</w:t>
          </w:r>
        </w:p>
      </w:docPartBody>
    </w:docPart>
    <w:docPart>
      <w:docPartPr>
        <w:name w:val="E46A1E08F4BF417F9F9A25694372E506"/>
        <w:category>
          <w:name w:val="General"/>
          <w:gallery w:val="placeholder"/>
        </w:category>
        <w:types>
          <w:type w:val="bbPlcHdr"/>
        </w:types>
        <w:behaviors>
          <w:behavior w:val="content"/>
        </w:behaviors>
        <w:guid w:val="{37032C64-9427-4243-BD77-8FF714801A79}"/>
      </w:docPartPr>
      <w:docPartBody>
        <w:p w:rsidR="00000000" w:rsidRDefault="00FF657D"/>
      </w:docPartBody>
    </w:docPart>
    <w:docPart>
      <w:docPartPr>
        <w:name w:val="5D93DDAD35284DDFA90B32B8F96E9A67"/>
        <w:category>
          <w:name w:val="General"/>
          <w:gallery w:val="placeholder"/>
        </w:category>
        <w:types>
          <w:type w:val="bbPlcHdr"/>
        </w:types>
        <w:behaviors>
          <w:behavior w:val="content"/>
        </w:behaviors>
        <w:guid w:val="{06E834BA-CE05-4F61-9FC3-D92DF9462FA4}"/>
      </w:docPartPr>
      <w:docPartBody>
        <w:p w:rsidR="00000000" w:rsidRDefault="00FF657D"/>
      </w:docPartBody>
    </w:docPart>
    <w:docPart>
      <w:docPartPr>
        <w:name w:val="FF9C4AEC2640439A937B951762C8A382"/>
        <w:category>
          <w:name w:val="General"/>
          <w:gallery w:val="placeholder"/>
        </w:category>
        <w:types>
          <w:type w:val="bbPlcHdr"/>
        </w:types>
        <w:behaviors>
          <w:behavior w:val="content"/>
        </w:behaviors>
        <w:guid w:val="{31ED5798-98FE-4BF7-94BD-688DAA8BA86F}"/>
      </w:docPartPr>
      <w:docPartBody>
        <w:p w:rsidR="00000000" w:rsidRDefault="003E2294" w:rsidP="003E2294">
          <w:pPr>
            <w:pStyle w:val="FF9C4AEC2640439A937B951762C8A382"/>
          </w:pPr>
          <w:r>
            <w:rPr>
              <w:rFonts w:eastAsia="Times New Roman" w:cs="Times New Roman"/>
              <w:bCs/>
              <w:szCs w:val="24"/>
            </w:rPr>
            <w:t xml:space="preserve"> </w:t>
          </w:r>
        </w:p>
      </w:docPartBody>
    </w:docPart>
    <w:docPart>
      <w:docPartPr>
        <w:name w:val="E25CCCA7340345C5B6518194262B446C"/>
        <w:category>
          <w:name w:val="General"/>
          <w:gallery w:val="placeholder"/>
        </w:category>
        <w:types>
          <w:type w:val="bbPlcHdr"/>
        </w:types>
        <w:behaviors>
          <w:behavior w:val="content"/>
        </w:behaviors>
        <w:guid w:val="{497B0828-7546-499D-853A-7BC4D8FA3484}"/>
      </w:docPartPr>
      <w:docPartBody>
        <w:p w:rsidR="00000000" w:rsidRDefault="00FF657D"/>
      </w:docPartBody>
    </w:docPart>
    <w:docPart>
      <w:docPartPr>
        <w:name w:val="FB4653AAEDF2499783A20B5D441DD559"/>
        <w:category>
          <w:name w:val="General"/>
          <w:gallery w:val="placeholder"/>
        </w:category>
        <w:types>
          <w:type w:val="bbPlcHdr"/>
        </w:types>
        <w:behaviors>
          <w:behavior w:val="content"/>
        </w:behaviors>
        <w:guid w:val="{56BC2CC3-BCDC-48E1-B53A-51B26D73C673}"/>
      </w:docPartPr>
      <w:docPartBody>
        <w:p w:rsidR="00000000" w:rsidRDefault="00FF65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229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F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294"/>
    <w:rPr>
      <w:color w:val="808080"/>
    </w:rPr>
  </w:style>
  <w:style w:type="paragraph" w:customStyle="1" w:styleId="4B8A0A0A72B344A083D056F4C2EEE43B">
    <w:name w:val="4B8A0A0A72B344A083D056F4C2EEE43B"/>
    <w:rsid w:val="003E2294"/>
    <w:pPr>
      <w:spacing w:after="160" w:line="259" w:lineRule="auto"/>
    </w:pPr>
  </w:style>
  <w:style w:type="paragraph" w:customStyle="1" w:styleId="FF9C4AEC2640439A937B951762C8A382">
    <w:name w:val="FF9C4AEC2640439A937B951762C8A382"/>
    <w:rsid w:val="003E229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910</Words>
  <Characters>5193</Characters>
  <Application>Microsoft Office Word</Application>
  <DocSecurity>0</DocSecurity>
  <Lines>43</Lines>
  <Paragraphs>12</Paragraphs>
  <ScaleCrop>false</ScaleCrop>
  <Company>Texas Legislative Council</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2023-04-24T18:16:00Z</dcterms:modified>
</cp:coreProperties>
</file>

<file path=docProps/custom.xml><?xml version="1.0" encoding="utf-8"?>
<op:Properties xmlns:vt="http://schemas.openxmlformats.org/officeDocument/2006/docPropsVTypes" xmlns:op="http://schemas.openxmlformats.org/officeDocument/2006/custom-properties"/>
</file>