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094" w:rsidRDefault="00DF00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2C19618C364C0C997637B25CC8D681"/>
          </w:placeholder>
        </w:sdtPr>
        <w:sdtContent>
          <w:r w:rsidRPr="005C2A78">
            <w:rPr>
              <w:rFonts w:cs="Times New Roman"/>
              <w:b/>
              <w:szCs w:val="24"/>
              <w:u w:val="single"/>
            </w:rPr>
            <w:t>BILL ANALYSIS</w:t>
          </w:r>
        </w:sdtContent>
      </w:sdt>
    </w:p>
    <w:p w:rsidR="00DF0094" w:rsidRPr="00585C31" w:rsidRDefault="00DF0094" w:rsidP="000F1DF9">
      <w:pPr>
        <w:spacing w:after="0" w:line="240" w:lineRule="auto"/>
        <w:rPr>
          <w:rFonts w:cs="Times New Roman"/>
          <w:szCs w:val="24"/>
        </w:rPr>
      </w:pPr>
    </w:p>
    <w:p w:rsidR="00DF0094" w:rsidRPr="00585C31" w:rsidRDefault="00DF00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0094" w:rsidTr="000F1DF9">
        <w:tc>
          <w:tcPr>
            <w:tcW w:w="2718" w:type="dxa"/>
          </w:tcPr>
          <w:p w:rsidR="00DF0094" w:rsidRPr="005C2A78" w:rsidRDefault="00DF0094" w:rsidP="006D756B">
            <w:pPr>
              <w:rPr>
                <w:rFonts w:cs="Times New Roman"/>
                <w:szCs w:val="24"/>
              </w:rPr>
            </w:pPr>
            <w:sdt>
              <w:sdtPr>
                <w:rPr>
                  <w:rFonts w:cs="Times New Roman"/>
                  <w:szCs w:val="24"/>
                </w:rPr>
                <w:alias w:val="Agency Title"/>
                <w:tag w:val="AgencyTitleContentControl"/>
                <w:id w:val="1920747753"/>
                <w:lock w:val="sdtContentLocked"/>
                <w:placeholder>
                  <w:docPart w:val="D69DFB4D77E14573B5C7374422B3D290"/>
                </w:placeholder>
              </w:sdtPr>
              <w:sdtEndPr>
                <w:rPr>
                  <w:rFonts w:cstheme="minorBidi"/>
                  <w:szCs w:val="22"/>
                </w:rPr>
              </w:sdtEndPr>
              <w:sdtContent>
                <w:r>
                  <w:rPr>
                    <w:rFonts w:cs="Times New Roman"/>
                    <w:szCs w:val="24"/>
                  </w:rPr>
                  <w:t>Senate Research Center</w:t>
                </w:r>
              </w:sdtContent>
            </w:sdt>
          </w:p>
        </w:tc>
        <w:tc>
          <w:tcPr>
            <w:tcW w:w="6858" w:type="dxa"/>
          </w:tcPr>
          <w:p w:rsidR="00DF0094" w:rsidRPr="00FF6471" w:rsidRDefault="00DF0094" w:rsidP="000F1DF9">
            <w:pPr>
              <w:jc w:val="right"/>
              <w:rPr>
                <w:rFonts w:cs="Times New Roman"/>
                <w:szCs w:val="24"/>
              </w:rPr>
            </w:pPr>
            <w:sdt>
              <w:sdtPr>
                <w:rPr>
                  <w:rFonts w:cs="Times New Roman"/>
                  <w:szCs w:val="24"/>
                </w:rPr>
                <w:alias w:val="Bill Number"/>
                <w:tag w:val="BillNumberOne"/>
                <w:id w:val="-410784069"/>
                <w:lock w:val="sdtContentLocked"/>
                <w:placeholder>
                  <w:docPart w:val="4BFF5914FC0B412EAFFAE07615B84DA4"/>
                </w:placeholder>
              </w:sdtPr>
              <w:sdtContent>
                <w:r>
                  <w:rPr>
                    <w:rFonts w:cs="Times New Roman"/>
                    <w:szCs w:val="24"/>
                  </w:rPr>
                  <w:t>S.B. 1173</w:t>
                </w:r>
              </w:sdtContent>
            </w:sdt>
          </w:p>
        </w:tc>
      </w:tr>
      <w:tr w:rsidR="00DF0094" w:rsidTr="000F1DF9">
        <w:sdt>
          <w:sdtPr>
            <w:rPr>
              <w:rFonts w:cs="Times New Roman"/>
              <w:szCs w:val="24"/>
            </w:rPr>
            <w:alias w:val="TLCNumber"/>
            <w:tag w:val="TLCNumber"/>
            <w:id w:val="-542600604"/>
            <w:lock w:val="sdtLocked"/>
            <w:placeholder>
              <w:docPart w:val="3B998A8F55B647ABB57B0AD30C37E3E0"/>
            </w:placeholder>
          </w:sdtPr>
          <w:sdtContent>
            <w:tc>
              <w:tcPr>
                <w:tcW w:w="2718" w:type="dxa"/>
              </w:tcPr>
              <w:p w:rsidR="00DF0094" w:rsidRPr="000F1DF9" w:rsidRDefault="00DF0094" w:rsidP="00C65088">
                <w:pPr>
                  <w:rPr>
                    <w:rFonts w:cs="Times New Roman"/>
                    <w:szCs w:val="24"/>
                  </w:rPr>
                </w:pPr>
                <w:r>
                  <w:rPr>
                    <w:rFonts w:cs="Times New Roman"/>
                    <w:szCs w:val="24"/>
                  </w:rPr>
                  <w:t>88R9883 TSS-D</w:t>
                </w:r>
              </w:p>
            </w:tc>
          </w:sdtContent>
        </w:sdt>
        <w:tc>
          <w:tcPr>
            <w:tcW w:w="6858" w:type="dxa"/>
          </w:tcPr>
          <w:p w:rsidR="00DF0094" w:rsidRPr="005C2A78" w:rsidRDefault="00DF0094" w:rsidP="00073EDD">
            <w:pPr>
              <w:jc w:val="right"/>
              <w:rPr>
                <w:rFonts w:cs="Times New Roman"/>
                <w:szCs w:val="24"/>
              </w:rPr>
            </w:pPr>
            <w:sdt>
              <w:sdtPr>
                <w:rPr>
                  <w:rFonts w:cs="Times New Roman"/>
                  <w:szCs w:val="24"/>
                </w:rPr>
                <w:alias w:val="Author Label"/>
                <w:tag w:val="By"/>
                <w:id w:val="72399597"/>
                <w:lock w:val="sdtLocked"/>
                <w:placeholder>
                  <w:docPart w:val="A00526678CEE4C489B4574748D4956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841317D3EE4E4AAA58ECE17BD304F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EF827096632A49C099090CD5D34ED9A5"/>
                </w:placeholder>
                <w:showingPlcHdr/>
              </w:sdtPr>
              <w:sdtContent/>
            </w:sdt>
            <w:sdt>
              <w:sdtPr>
                <w:rPr>
                  <w:rFonts w:cs="Times New Roman"/>
                  <w:szCs w:val="24"/>
                </w:rPr>
                <w:alias w:val="DualSponsor"/>
                <w:tag w:val="DualSponsor"/>
                <w:id w:val="1029379812"/>
                <w:lock w:val="sdtContentLocked"/>
                <w:placeholder>
                  <w:docPart w:val="FE976FEF727E47A1B599F3137802EB57"/>
                </w:placeholder>
                <w:showingPlcHdr/>
              </w:sdtPr>
              <w:sdtContent/>
            </w:sdt>
          </w:p>
        </w:tc>
      </w:tr>
      <w:tr w:rsidR="00DF0094" w:rsidTr="000F1DF9">
        <w:tc>
          <w:tcPr>
            <w:tcW w:w="2718" w:type="dxa"/>
          </w:tcPr>
          <w:p w:rsidR="00DF0094" w:rsidRPr="00BC7495" w:rsidRDefault="00DF0094" w:rsidP="000F1DF9">
            <w:pPr>
              <w:rPr>
                <w:rFonts w:cs="Times New Roman"/>
                <w:szCs w:val="24"/>
              </w:rPr>
            </w:pPr>
          </w:p>
        </w:tc>
        <w:sdt>
          <w:sdtPr>
            <w:rPr>
              <w:rFonts w:cs="Times New Roman"/>
              <w:szCs w:val="24"/>
            </w:rPr>
            <w:alias w:val="Committee"/>
            <w:tag w:val="Committee"/>
            <w:id w:val="1914272295"/>
            <w:lock w:val="sdtContentLocked"/>
            <w:placeholder>
              <w:docPart w:val="8DAE09DC13134E30BDFEC457E21A8662"/>
            </w:placeholder>
          </w:sdtPr>
          <w:sdtContent>
            <w:tc>
              <w:tcPr>
                <w:tcW w:w="6858" w:type="dxa"/>
              </w:tcPr>
              <w:p w:rsidR="00DF0094" w:rsidRPr="00FF6471" w:rsidRDefault="00DF0094" w:rsidP="000F1DF9">
                <w:pPr>
                  <w:jc w:val="right"/>
                  <w:rPr>
                    <w:rFonts w:cs="Times New Roman"/>
                    <w:szCs w:val="24"/>
                  </w:rPr>
                </w:pPr>
                <w:r>
                  <w:rPr>
                    <w:rFonts w:cs="Times New Roman"/>
                    <w:szCs w:val="24"/>
                  </w:rPr>
                  <w:t>Criminal Justice</w:t>
                </w:r>
              </w:p>
            </w:tc>
          </w:sdtContent>
        </w:sdt>
      </w:tr>
      <w:tr w:rsidR="00DF0094" w:rsidTr="000F1DF9">
        <w:tc>
          <w:tcPr>
            <w:tcW w:w="2718" w:type="dxa"/>
          </w:tcPr>
          <w:p w:rsidR="00DF0094" w:rsidRPr="00BC7495" w:rsidRDefault="00DF0094" w:rsidP="000F1DF9">
            <w:pPr>
              <w:rPr>
                <w:rFonts w:cs="Times New Roman"/>
                <w:szCs w:val="24"/>
              </w:rPr>
            </w:pPr>
          </w:p>
        </w:tc>
        <w:sdt>
          <w:sdtPr>
            <w:rPr>
              <w:rFonts w:cs="Times New Roman"/>
              <w:szCs w:val="24"/>
            </w:rPr>
            <w:alias w:val="Date"/>
            <w:tag w:val="DateContentControl"/>
            <w:id w:val="1178081906"/>
            <w:lock w:val="sdtLocked"/>
            <w:placeholder>
              <w:docPart w:val="530B53C967CA4155898B1488A6740CD0"/>
            </w:placeholder>
            <w:date w:fullDate="2023-03-15T00:00:00Z">
              <w:dateFormat w:val="M/d/yyyy"/>
              <w:lid w:val="en-US"/>
              <w:storeMappedDataAs w:val="dateTime"/>
              <w:calendar w:val="gregorian"/>
            </w:date>
          </w:sdtPr>
          <w:sdtContent>
            <w:tc>
              <w:tcPr>
                <w:tcW w:w="6858" w:type="dxa"/>
              </w:tcPr>
              <w:p w:rsidR="00DF0094" w:rsidRPr="00FF6471" w:rsidRDefault="00DF0094" w:rsidP="000F1DF9">
                <w:pPr>
                  <w:jc w:val="right"/>
                  <w:rPr>
                    <w:rFonts w:cs="Times New Roman"/>
                    <w:szCs w:val="24"/>
                  </w:rPr>
                </w:pPr>
                <w:r>
                  <w:rPr>
                    <w:rFonts w:cs="Times New Roman"/>
                    <w:szCs w:val="24"/>
                  </w:rPr>
                  <w:t>3/15/2023</w:t>
                </w:r>
              </w:p>
            </w:tc>
          </w:sdtContent>
        </w:sdt>
      </w:tr>
      <w:tr w:rsidR="00DF0094" w:rsidTr="000F1DF9">
        <w:tc>
          <w:tcPr>
            <w:tcW w:w="2718" w:type="dxa"/>
          </w:tcPr>
          <w:p w:rsidR="00DF0094" w:rsidRPr="00BC7495" w:rsidRDefault="00DF0094" w:rsidP="000F1DF9">
            <w:pPr>
              <w:rPr>
                <w:rFonts w:cs="Times New Roman"/>
                <w:szCs w:val="24"/>
              </w:rPr>
            </w:pPr>
          </w:p>
        </w:tc>
        <w:sdt>
          <w:sdtPr>
            <w:rPr>
              <w:rFonts w:cs="Times New Roman"/>
              <w:szCs w:val="24"/>
            </w:rPr>
            <w:alias w:val="BA Version"/>
            <w:tag w:val="BAVersion"/>
            <w:id w:val="-1685590809"/>
            <w:lock w:val="sdtContentLocked"/>
            <w:placeholder>
              <w:docPart w:val="3BB4F7E13B194BF0B5E2DE72EE96DF5E"/>
            </w:placeholder>
          </w:sdtPr>
          <w:sdtContent>
            <w:tc>
              <w:tcPr>
                <w:tcW w:w="6858" w:type="dxa"/>
              </w:tcPr>
              <w:p w:rsidR="00DF0094" w:rsidRPr="00FF6471" w:rsidRDefault="00DF0094" w:rsidP="000F1DF9">
                <w:pPr>
                  <w:jc w:val="right"/>
                  <w:rPr>
                    <w:rFonts w:cs="Times New Roman"/>
                    <w:szCs w:val="24"/>
                  </w:rPr>
                </w:pPr>
                <w:r>
                  <w:rPr>
                    <w:rFonts w:cs="Times New Roman"/>
                    <w:szCs w:val="24"/>
                  </w:rPr>
                  <w:t>As Filed</w:t>
                </w:r>
              </w:p>
            </w:tc>
          </w:sdtContent>
        </w:sdt>
      </w:tr>
    </w:tbl>
    <w:p w:rsidR="00DF0094" w:rsidRPr="00FF6471" w:rsidRDefault="00DF0094" w:rsidP="000F1DF9">
      <w:pPr>
        <w:spacing w:after="0" w:line="240" w:lineRule="auto"/>
        <w:rPr>
          <w:rFonts w:cs="Times New Roman"/>
          <w:szCs w:val="24"/>
        </w:rPr>
      </w:pPr>
    </w:p>
    <w:p w:rsidR="00DF0094" w:rsidRPr="00FF6471" w:rsidRDefault="00DF0094" w:rsidP="000F1DF9">
      <w:pPr>
        <w:spacing w:after="0" w:line="240" w:lineRule="auto"/>
        <w:rPr>
          <w:rFonts w:cs="Times New Roman"/>
          <w:szCs w:val="24"/>
        </w:rPr>
      </w:pPr>
    </w:p>
    <w:p w:rsidR="00DF0094" w:rsidRPr="00FF6471" w:rsidRDefault="00DF00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75F0CBFE3F4AA8B5B19AA064FF8279"/>
        </w:placeholder>
      </w:sdtPr>
      <w:sdtContent>
        <w:p w:rsidR="00DF0094" w:rsidRDefault="00DF00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A021CB58104699A90C2248E9ADB297"/>
        </w:placeholder>
      </w:sdtPr>
      <w:sdtContent>
        <w:p w:rsidR="00DF0094" w:rsidRDefault="00DF0094" w:rsidP="00F50BC7">
          <w:pPr>
            <w:pStyle w:val="NormalWeb"/>
            <w:spacing w:before="0" w:beforeAutospacing="0" w:after="0" w:afterAutospacing="0"/>
            <w:jc w:val="both"/>
            <w:divId w:val="742684859"/>
            <w:rPr>
              <w:rFonts w:eastAsia="Times New Roman"/>
              <w:bCs/>
            </w:rPr>
          </w:pPr>
        </w:p>
        <w:p w:rsidR="00DF0094" w:rsidRPr="008625F8" w:rsidRDefault="00DF0094" w:rsidP="00F50BC7">
          <w:pPr>
            <w:pStyle w:val="NormalWeb"/>
            <w:spacing w:before="0" w:beforeAutospacing="0" w:after="0" w:afterAutospacing="0"/>
            <w:jc w:val="both"/>
            <w:divId w:val="742684859"/>
          </w:pPr>
          <w:r w:rsidRPr="008625F8">
            <w:t>Under Section 75.403 of the Government Code, the judges of the courts in Harris County that have the same criminal jurisdiction may select from among themselves a presiding judge. Currently, there is uncertainty regarding a presiding judge</w:t>
          </w:r>
          <w:r>
            <w:t>'</w:t>
          </w:r>
          <w:r w:rsidRPr="008625F8">
            <w:t>s powers to appoint a special judge in the case of an absence. Additionally, there is confusion regarding which individuals are eligible for appointment under this section.</w:t>
          </w:r>
        </w:p>
        <w:p w:rsidR="00DF0094" w:rsidRPr="008625F8" w:rsidRDefault="00DF0094" w:rsidP="00F50BC7">
          <w:pPr>
            <w:pStyle w:val="NormalWeb"/>
            <w:spacing w:before="0" w:beforeAutospacing="0" w:after="0" w:afterAutospacing="0"/>
            <w:jc w:val="both"/>
            <w:divId w:val="742684859"/>
          </w:pPr>
          <w:r w:rsidRPr="008625F8">
            <w:t> </w:t>
          </w:r>
        </w:p>
        <w:p w:rsidR="00DF0094" w:rsidRPr="008625F8" w:rsidRDefault="00DF0094" w:rsidP="00F50BC7">
          <w:pPr>
            <w:pStyle w:val="NormalWeb"/>
            <w:spacing w:before="0" w:beforeAutospacing="0" w:after="0" w:afterAutospacing="0"/>
            <w:jc w:val="both"/>
            <w:divId w:val="742684859"/>
          </w:pPr>
          <w:r>
            <w:t>S.B.</w:t>
          </w:r>
          <w:r w:rsidRPr="008625F8">
            <w:t xml:space="preserve"> 1173 clarifies that if a presiding judge is absent for any reason and unable to preside, the presiding judge may appoint a special judge to serve in their place. The bill also specifies that the appointed special judge must meet the same qualifications, powers, and duties as the presiding judge.</w:t>
          </w:r>
        </w:p>
        <w:p w:rsidR="00DF0094" w:rsidRPr="00D70925" w:rsidRDefault="00DF0094" w:rsidP="00F50BC7">
          <w:pPr>
            <w:spacing w:after="0" w:line="240" w:lineRule="auto"/>
            <w:jc w:val="both"/>
            <w:rPr>
              <w:rFonts w:eastAsia="Times New Roman" w:cs="Times New Roman"/>
              <w:bCs/>
              <w:szCs w:val="24"/>
            </w:rPr>
          </w:pPr>
        </w:p>
      </w:sdtContent>
    </w:sdt>
    <w:p w:rsidR="00DF0094" w:rsidRDefault="00DF00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1173 </w:t>
      </w:r>
      <w:bookmarkStart w:id="1" w:name="AmendsCurrentLaw"/>
      <w:bookmarkEnd w:id="1"/>
      <w:r>
        <w:rPr>
          <w:rFonts w:cs="Times New Roman"/>
          <w:szCs w:val="24"/>
        </w:rPr>
        <w:t>amends current law relating to the appointment of a special presiding judge for certain Harris County courts.</w:t>
      </w:r>
    </w:p>
    <w:p w:rsidR="00DF0094" w:rsidRPr="00D720E2" w:rsidRDefault="00DF0094" w:rsidP="000F1DF9">
      <w:pPr>
        <w:spacing w:after="0" w:line="240" w:lineRule="auto"/>
        <w:jc w:val="both"/>
        <w:rPr>
          <w:rFonts w:eastAsia="Times New Roman" w:cs="Times New Roman"/>
          <w:szCs w:val="24"/>
        </w:rPr>
      </w:pPr>
    </w:p>
    <w:p w:rsidR="00DF0094" w:rsidRPr="005C2A78" w:rsidRDefault="00DF00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B484A7A14746BC978A322A3643CF0A"/>
          </w:placeholder>
        </w:sdtPr>
        <w:sdtContent>
          <w:r>
            <w:rPr>
              <w:rFonts w:eastAsia="Times New Roman" w:cs="Times New Roman"/>
              <w:b/>
              <w:szCs w:val="24"/>
              <w:u w:val="single"/>
            </w:rPr>
            <w:t>RULEMAKING AUTHORITY</w:t>
          </w:r>
        </w:sdtContent>
      </w:sdt>
    </w:p>
    <w:p w:rsidR="00DF0094" w:rsidRPr="006529C4" w:rsidRDefault="00DF0094" w:rsidP="00774EC7">
      <w:pPr>
        <w:spacing w:after="0" w:line="240" w:lineRule="auto"/>
        <w:jc w:val="both"/>
        <w:rPr>
          <w:rFonts w:cs="Times New Roman"/>
          <w:szCs w:val="24"/>
        </w:rPr>
      </w:pPr>
    </w:p>
    <w:p w:rsidR="00DF0094" w:rsidRPr="006529C4" w:rsidRDefault="00DF00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0094" w:rsidRPr="006529C4" w:rsidRDefault="00DF0094" w:rsidP="00774EC7">
      <w:pPr>
        <w:spacing w:after="0" w:line="240" w:lineRule="auto"/>
        <w:jc w:val="both"/>
        <w:rPr>
          <w:rFonts w:cs="Times New Roman"/>
          <w:szCs w:val="24"/>
        </w:rPr>
      </w:pPr>
    </w:p>
    <w:p w:rsidR="00DF0094" w:rsidRPr="005C2A78" w:rsidRDefault="00DF00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3300230DC64AA8A53B2A8FDD458FFD"/>
          </w:placeholder>
        </w:sdtPr>
        <w:sdtContent>
          <w:r>
            <w:rPr>
              <w:rFonts w:eastAsia="Times New Roman" w:cs="Times New Roman"/>
              <w:b/>
              <w:szCs w:val="24"/>
              <w:u w:val="single"/>
            </w:rPr>
            <w:t>SECTION BY SECTION ANALYSIS</w:t>
          </w:r>
        </w:sdtContent>
      </w:sdt>
    </w:p>
    <w:p w:rsidR="00DF0094" w:rsidRPr="005C2A78" w:rsidRDefault="00DF0094" w:rsidP="000F1DF9">
      <w:pPr>
        <w:spacing w:after="0" w:line="240" w:lineRule="auto"/>
        <w:jc w:val="both"/>
        <w:rPr>
          <w:rFonts w:eastAsia="Times New Roman" w:cs="Times New Roman"/>
          <w:szCs w:val="24"/>
        </w:rPr>
      </w:pPr>
    </w:p>
    <w:p w:rsidR="00DF0094" w:rsidRDefault="00DF0094" w:rsidP="00CB119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75.403, Government Code, by amending Subsection (e) and adding Subsection (e-1), as follows:</w:t>
      </w:r>
    </w:p>
    <w:p w:rsidR="00DF0094" w:rsidRDefault="00DF0094" w:rsidP="00CB1190">
      <w:pPr>
        <w:spacing w:after="0" w:line="240" w:lineRule="auto"/>
        <w:jc w:val="both"/>
        <w:rPr>
          <w:rFonts w:eastAsia="Times New Roman" w:cs="Times New Roman"/>
          <w:szCs w:val="24"/>
        </w:rPr>
      </w:pPr>
    </w:p>
    <w:p w:rsidR="00DF0094" w:rsidRDefault="00DF0094" w:rsidP="00CB1190">
      <w:pPr>
        <w:spacing w:after="0" w:line="240" w:lineRule="auto"/>
        <w:ind w:left="720"/>
        <w:jc w:val="both"/>
        <w:rPr>
          <w:rFonts w:eastAsia="Times New Roman" w:cs="Times New Roman"/>
          <w:szCs w:val="24"/>
        </w:rPr>
      </w:pPr>
      <w:r>
        <w:rPr>
          <w:rFonts w:eastAsia="Times New Roman" w:cs="Times New Roman"/>
          <w:szCs w:val="24"/>
        </w:rPr>
        <w:t xml:space="preserve">(e) Authorizes the presiding judge to appoint a special judge </w:t>
      </w:r>
      <w:r w:rsidRPr="00D720E2">
        <w:rPr>
          <w:rFonts w:eastAsia="Times New Roman" w:cs="Times New Roman"/>
          <w:szCs w:val="24"/>
        </w:rPr>
        <w:t>to serve as presiding judge</w:t>
      </w:r>
      <w:r>
        <w:rPr>
          <w:rFonts w:eastAsia="Times New Roman" w:cs="Times New Roman"/>
          <w:szCs w:val="24"/>
        </w:rPr>
        <w:t>, if the presiding judge is absent or for any reason unable to preside, from a list maintained by the presiding judge of each judge who:</w:t>
      </w:r>
    </w:p>
    <w:p w:rsidR="00DF0094" w:rsidRDefault="00DF0094" w:rsidP="00CB1190">
      <w:pPr>
        <w:spacing w:after="0" w:line="240" w:lineRule="auto"/>
        <w:ind w:left="720"/>
        <w:jc w:val="both"/>
        <w:rPr>
          <w:rFonts w:eastAsia="Times New Roman" w:cs="Times New Roman"/>
          <w:szCs w:val="24"/>
        </w:rPr>
      </w:pPr>
    </w:p>
    <w:p w:rsidR="00DF0094" w:rsidRDefault="00DF0094" w:rsidP="00CB1190">
      <w:pPr>
        <w:spacing w:after="0" w:line="240" w:lineRule="auto"/>
        <w:ind w:left="1440"/>
        <w:jc w:val="both"/>
        <w:rPr>
          <w:rFonts w:eastAsia="Times New Roman" w:cs="Times New Roman"/>
          <w:szCs w:val="24"/>
        </w:rPr>
      </w:pPr>
      <w:r>
        <w:rPr>
          <w:rFonts w:eastAsia="Times New Roman" w:cs="Times New Roman"/>
          <w:szCs w:val="24"/>
        </w:rPr>
        <w:t>(1) is currently serving a term to which the judge was elected on a court with criminal jurisdiction in Harris County; and</w:t>
      </w:r>
    </w:p>
    <w:p w:rsidR="00DF0094" w:rsidRDefault="00DF0094" w:rsidP="00CB1190">
      <w:pPr>
        <w:spacing w:after="0" w:line="240" w:lineRule="auto"/>
        <w:ind w:left="1440"/>
        <w:jc w:val="both"/>
        <w:rPr>
          <w:rFonts w:eastAsia="Times New Roman" w:cs="Times New Roman"/>
          <w:szCs w:val="24"/>
        </w:rPr>
      </w:pPr>
    </w:p>
    <w:p w:rsidR="00DF0094" w:rsidRDefault="00DF0094" w:rsidP="00CB1190">
      <w:pPr>
        <w:spacing w:after="0" w:line="240" w:lineRule="auto"/>
        <w:ind w:left="1440"/>
        <w:jc w:val="both"/>
        <w:rPr>
          <w:rFonts w:eastAsia="Times New Roman" w:cs="Times New Roman"/>
          <w:szCs w:val="24"/>
        </w:rPr>
      </w:pPr>
      <w:r>
        <w:rPr>
          <w:rFonts w:eastAsia="Times New Roman" w:cs="Times New Roman"/>
          <w:szCs w:val="24"/>
        </w:rPr>
        <w:t>(2) has agreed to be subject to appointment under this subsection.</w:t>
      </w:r>
    </w:p>
    <w:p w:rsidR="00DF0094" w:rsidRDefault="00DF0094" w:rsidP="00CB1190">
      <w:pPr>
        <w:spacing w:after="0" w:line="240" w:lineRule="auto"/>
        <w:ind w:left="1440"/>
        <w:jc w:val="both"/>
        <w:rPr>
          <w:rFonts w:eastAsia="Times New Roman" w:cs="Times New Roman"/>
          <w:szCs w:val="24"/>
        </w:rPr>
      </w:pPr>
    </w:p>
    <w:p w:rsidR="00DF0094" w:rsidRPr="005C2A78" w:rsidRDefault="00DF0094" w:rsidP="00CB1190">
      <w:pPr>
        <w:spacing w:after="0" w:line="240" w:lineRule="auto"/>
        <w:ind w:left="720"/>
        <w:jc w:val="both"/>
        <w:rPr>
          <w:rFonts w:eastAsia="Times New Roman" w:cs="Times New Roman"/>
          <w:szCs w:val="24"/>
        </w:rPr>
      </w:pPr>
      <w:r>
        <w:rPr>
          <w:rFonts w:eastAsia="Times New Roman" w:cs="Times New Roman"/>
          <w:szCs w:val="24"/>
        </w:rPr>
        <w:t xml:space="preserve">(e-1) Creates this subsection from existing text. Provides that the qualifications, duties, and powers of a special judge appointed under Subsection (e) are the same as for the regular presiding judge. Deletes existing text providing that certain provisions of the Code of Criminal Procedure, 1965, relating to the oath, compensation, and record of appointment of certain special judges apply to the appointment of a special judge under this subsection. </w:t>
      </w:r>
    </w:p>
    <w:p w:rsidR="00DF0094" w:rsidRPr="005C2A78" w:rsidRDefault="00DF0094" w:rsidP="00CB1190">
      <w:pPr>
        <w:spacing w:after="0" w:line="240" w:lineRule="auto"/>
        <w:jc w:val="both"/>
        <w:rPr>
          <w:rFonts w:eastAsia="Times New Roman" w:cs="Times New Roman"/>
          <w:szCs w:val="24"/>
        </w:rPr>
      </w:pPr>
    </w:p>
    <w:p w:rsidR="00DF0094" w:rsidRPr="005C2A78" w:rsidRDefault="00DF0094" w:rsidP="00CB119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25.1033(i) (relating to authorizing a special county criminal court at law judge for Harris County to be appointed or elected as provided by law), Government Code. </w:t>
      </w:r>
    </w:p>
    <w:p w:rsidR="00DF0094" w:rsidRPr="005C2A78" w:rsidRDefault="00DF0094" w:rsidP="00CB1190">
      <w:pPr>
        <w:spacing w:after="0" w:line="240" w:lineRule="auto"/>
        <w:jc w:val="both"/>
        <w:rPr>
          <w:rFonts w:eastAsia="Times New Roman" w:cs="Times New Roman"/>
          <w:szCs w:val="24"/>
        </w:rPr>
      </w:pPr>
    </w:p>
    <w:p w:rsidR="00DF0094" w:rsidRPr="00C8671F" w:rsidRDefault="00DF0094" w:rsidP="00CB119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DF00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B7F" w:rsidRDefault="00421B7F" w:rsidP="000F1DF9">
      <w:pPr>
        <w:spacing w:after="0" w:line="240" w:lineRule="auto"/>
      </w:pPr>
      <w:r>
        <w:separator/>
      </w:r>
    </w:p>
  </w:endnote>
  <w:endnote w:type="continuationSeparator" w:id="0">
    <w:p w:rsidR="00421B7F" w:rsidRDefault="00421B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1B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009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0094">
                <w:rPr>
                  <w:sz w:val="20"/>
                  <w:szCs w:val="20"/>
                </w:rPr>
                <w:t>S.B. 1173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00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1B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B7F" w:rsidRDefault="00421B7F" w:rsidP="000F1DF9">
      <w:pPr>
        <w:spacing w:after="0" w:line="240" w:lineRule="auto"/>
      </w:pPr>
      <w:r>
        <w:separator/>
      </w:r>
    </w:p>
  </w:footnote>
  <w:footnote w:type="continuationSeparator" w:id="0">
    <w:p w:rsidR="00421B7F" w:rsidRDefault="00421B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1B7F"/>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009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6DCA"/>
  <w15:docId w15:val="{3D20B16E-7795-449D-84AB-8E3E398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00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2C19618C364C0C997637B25CC8D681"/>
        <w:category>
          <w:name w:val="General"/>
          <w:gallery w:val="placeholder"/>
        </w:category>
        <w:types>
          <w:type w:val="bbPlcHdr"/>
        </w:types>
        <w:behaviors>
          <w:behavior w:val="content"/>
        </w:behaviors>
        <w:guid w:val="{20389078-4D75-4FF2-BE50-C8A6070783FC}"/>
      </w:docPartPr>
      <w:docPartBody>
        <w:p w:rsidR="00000000" w:rsidRDefault="00505602"/>
      </w:docPartBody>
    </w:docPart>
    <w:docPart>
      <w:docPartPr>
        <w:name w:val="D69DFB4D77E14573B5C7374422B3D290"/>
        <w:category>
          <w:name w:val="General"/>
          <w:gallery w:val="placeholder"/>
        </w:category>
        <w:types>
          <w:type w:val="bbPlcHdr"/>
        </w:types>
        <w:behaviors>
          <w:behavior w:val="content"/>
        </w:behaviors>
        <w:guid w:val="{5DE3FE04-1E17-41FD-A10B-6FA3D9219FE6}"/>
      </w:docPartPr>
      <w:docPartBody>
        <w:p w:rsidR="00000000" w:rsidRDefault="00505602"/>
      </w:docPartBody>
    </w:docPart>
    <w:docPart>
      <w:docPartPr>
        <w:name w:val="4BFF5914FC0B412EAFFAE07615B84DA4"/>
        <w:category>
          <w:name w:val="General"/>
          <w:gallery w:val="placeholder"/>
        </w:category>
        <w:types>
          <w:type w:val="bbPlcHdr"/>
        </w:types>
        <w:behaviors>
          <w:behavior w:val="content"/>
        </w:behaviors>
        <w:guid w:val="{83F0C8CD-F4C7-42F7-AC8D-9F181BBE1E82}"/>
      </w:docPartPr>
      <w:docPartBody>
        <w:p w:rsidR="00000000" w:rsidRDefault="00505602"/>
      </w:docPartBody>
    </w:docPart>
    <w:docPart>
      <w:docPartPr>
        <w:name w:val="3B998A8F55B647ABB57B0AD30C37E3E0"/>
        <w:category>
          <w:name w:val="General"/>
          <w:gallery w:val="placeholder"/>
        </w:category>
        <w:types>
          <w:type w:val="bbPlcHdr"/>
        </w:types>
        <w:behaviors>
          <w:behavior w:val="content"/>
        </w:behaviors>
        <w:guid w:val="{D58D02EE-1B68-4028-8421-439A251F7519}"/>
      </w:docPartPr>
      <w:docPartBody>
        <w:p w:rsidR="00000000" w:rsidRDefault="00505602"/>
      </w:docPartBody>
    </w:docPart>
    <w:docPart>
      <w:docPartPr>
        <w:name w:val="A00526678CEE4C489B4574748D495673"/>
        <w:category>
          <w:name w:val="General"/>
          <w:gallery w:val="placeholder"/>
        </w:category>
        <w:types>
          <w:type w:val="bbPlcHdr"/>
        </w:types>
        <w:behaviors>
          <w:behavior w:val="content"/>
        </w:behaviors>
        <w:guid w:val="{DC74919A-10E7-4BD9-80E3-BBFA2D9FC8C2}"/>
      </w:docPartPr>
      <w:docPartBody>
        <w:p w:rsidR="00000000" w:rsidRDefault="00505602"/>
      </w:docPartBody>
    </w:docPart>
    <w:docPart>
      <w:docPartPr>
        <w:name w:val="28841317D3EE4E4AAA58ECE17BD304FD"/>
        <w:category>
          <w:name w:val="General"/>
          <w:gallery w:val="placeholder"/>
        </w:category>
        <w:types>
          <w:type w:val="bbPlcHdr"/>
        </w:types>
        <w:behaviors>
          <w:behavior w:val="content"/>
        </w:behaviors>
        <w:guid w:val="{CA1067B1-B29D-43B1-8EBB-9764374AD34D}"/>
      </w:docPartPr>
      <w:docPartBody>
        <w:p w:rsidR="00000000" w:rsidRDefault="00505602"/>
      </w:docPartBody>
    </w:docPart>
    <w:docPart>
      <w:docPartPr>
        <w:name w:val="EF827096632A49C099090CD5D34ED9A5"/>
        <w:category>
          <w:name w:val="General"/>
          <w:gallery w:val="placeholder"/>
        </w:category>
        <w:types>
          <w:type w:val="bbPlcHdr"/>
        </w:types>
        <w:behaviors>
          <w:behavior w:val="content"/>
        </w:behaviors>
        <w:guid w:val="{0A60B935-4B63-48EF-9C7F-99ED16BAB359}"/>
      </w:docPartPr>
      <w:docPartBody>
        <w:p w:rsidR="00000000" w:rsidRDefault="00505602"/>
      </w:docPartBody>
    </w:docPart>
    <w:docPart>
      <w:docPartPr>
        <w:name w:val="FE976FEF727E47A1B599F3137802EB57"/>
        <w:category>
          <w:name w:val="General"/>
          <w:gallery w:val="placeholder"/>
        </w:category>
        <w:types>
          <w:type w:val="bbPlcHdr"/>
        </w:types>
        <w:behaviors>
          <w:behavior w:val="content"/>
        </w:behaviors>
        <w:guid w:val="{D9F357E6-721F-406E-BB65-E76E29E343E8}"/>
      </w:docPartPr>
      <w:docPartBody>
        <w:p w:rsidR="00000000" w:rsidRDefault="00505602"/>
      </w:docPartBody>
    </w:docPart>
    <w:docPart>
      <w:docPartPr>
        <w:name w:val="8DAE09DC13134E30BDFEC457E21A8662"/>
        <w:category>
          <w:name w:val="General"/>
          <w:gallery w:val="placeholder"/>
        </w:category>
        <w:types>
          <w:type w:val="bbPlcHdr"/>
        </w:types>
        <w:behaviors>
          <w:behavior w:val="content"/>
        </w:behaviors>
        <w:guid w:val="{0E7D13C8-9F6F-4827-85EC-8634D50B9914}"/>
      </w:docPartPr>
      <w:docPartBody>
        <w:p w:rsidR="00000000" w:rsidRDefault="00505602"/>
      </w:docPartBody>
    </w:docPart>
    <w:docPart>
      <w:docPartPr>
        <w:name w:val="530B53C967CA4155898B1488A6740CD0"/>
        <w:category>
          <w:name w:val="General"/>
          <w:gallery w:val="placeholder"/>
        </w:category>
        <w:types>
          <w:type w:val="bbPlcHdr"/>
        </w:types>
        <w:behaviors>
          <w:behavior w:val="content"/>
        </w:behaviors>
        <w:guid w:val="{3361B584-C36F-46CE-B6A6-282494E91A55}"/>
      </w:docPartPr>
      <w:docPartBody>
        <w:p w:rsidR="00000000" w:rsidRDefault="00C06037" w:rsidP="00C06037">
          <w:pPr>
            <w:pStyle w:val="530B53C967CA4155898B1488A6740CD0"/>
          </w:pPr>
          <w:r w:rsidRPr="00A30DD1">
            <w:rPr>
              <w:rStyle w:val="PlaceholderText"/>
            </w:rPr>
            <w:t>Click here to enter a date.</w:t>
          </w:r>
        </w:p>
      </w:docPartBody>
    </w:docPart>
    <w:docPart>
      <w:docPartPr>
        <w:name w:val="3BB4F7E13B194BF0B5E2DE72EE96DF5E"/>
        <w:category>
          <w:name w:val="General"/>
          <w:gallery w:val="placeholder"/>
        </w:category>
        <w:types>
          <w:type w:val="bbPlcHdr"/>
        </w:types>
        <w:behaviors>
          <w:behavior w:val="content"/>
        </w:behaviors>
        <w:guid w:val="{2F2098BF-8898-482B-8222-39F53C328E28}"/>
      </w:docPartPr>
      <w:docPartBody>
        <w:p w:rsidR="00000000" w:rsidRDefault="00505602"/>
      </w:docPartBody>
    </w:docPart>
    <w:docPart>
      <w:docPartPr>
        <w:name w:val="D275F0CBFE3F4AA8B5B19AA064FF8279"/>
        <w:category>
          <w:name w:val="General"/>
          <w:gallery w:val="placeholder"/>
        </w:category>
        <w:types>
          <w:type w:val="bbPlcHdr"/>
        </w:types>
        <w:behaviors>
          <w:behavior w:val="content"/>
        </w:behaviors>
        <w:guid w:val="{867D72F3-F93C-4582-845A-095F1BE155B8}"/>
      </w:docPartPr>
      <w:docPartBody>
        <w:p w:rsidR="00000000" w:rsidRDefault="00505602"/>
      </w:docPartBody>
    </w:docPart>
    <w:docPart>
      <w:docPartPr>
        <w:name w:val="D9A021CB58104699A90C2248E9ADB297"/>
        <w:category>
          <w:name w:val="General"/>
          <w:gallery w:val="placeholder"/>
        </w:category>
        <w:types>
          <w:type w:val="bbPlcHdr"/>
        </w:types>
        <w:behaviors>
          <w:behavior w:val="content"/>
        </w:behaviors>
        <w:guid w:val="{BF738434-FCB7-4606-9A19-75D1AC978DD8}"/>
      </w:docPartPr>
      <w:docPartBody>
        <w:p w:rsidR="00000000" w:rsidRDefault="00C06037" w:rsidP="00C06037">
          <w:pPr>
            <w:pStyle w:val="D9A021CB58104699A90C2248E9ADB297"/>
          </w:pPr>
          <w:r>
            <w:rPr>
              <w:rFonts w:eastAsia="Times New Roman" w:cs="Times New Roman"/>
              <w:bCs/>
              <w:szCs w:val="24"/>
            </w:rPr>
            <w:t xml:space="preserve"> </w:t>
          </w:r>
        </w:p>
      </w:docPartBody>
    </w:docPart>
    <w:docPart>
      <w:docPartPr>
        <w:name w:val="9CB484A7A14746BC978A322A3643CF0A"/>
        <w:category>
          <w:name w:val="General"/>
          <w:gallery w:val="placeholder"/>
        </w:category>
        <w:types>
          <w:type w:val="bbPlcHdr"/>
        </w:types>
        <w:behaviors>
          <w:behavior w:val="content"/>
        </w:behaviors>
        <w:guid w:val="{E373FE16-729C-42F9-94A1-2C78EF515C24}"/>
      </w:docPartPr>
      <w:docPartBody>
        <w:p w:rsidR="00000000" w:rsidRDefault="00505602"/>
      </w:docPartBody>
    </w:docPart>
    <w:docPart>
      <w:docPartPr>
        <w:name w:val="E13300230DC64AA8A53B2A8FDD458FFD"/>
        <w:category>
          <w:name w:val="General"/>
          <w:gallery w:val="placeholder"/>
        </w:category>
        <w:types>
          <w:type w:val="bbPlcHdr"/>
        </w:types>
        <w:behaviors>
          <w:behavior w:val="content"/>
        </w:behaviors>
        <w:guid w:val="{8DA16EE3-60B2-4336-B9BF-6D3CAEC8847A}"/>
      </w:docPartPr>
      <w:docPartBody>
        <w:p w:rsidR="00000000" w:rsidRDefault="00505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560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603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037"/>
    <w:rPr>
      <w:color w:val="808080"/>
    </w:rPr>
  </w:style>
  <w:style w:type="paragraph" w:customStyle="1" w:styleId="530B53C967CA4155898B1488A6740CD0">
    <w:name w:val="530B53C967CA4155898B1488A6740CD0"/>
    <w:rsid w:val="00C06037"/>
    <w:pPr>
      <w:spacing w:after="160" w:line="259" w:lineRule="auto"/>
    </w:pPr>
  </w:style>
  <w:style w:type="paragraph" w:customStyle="1" w:styleId="D9A021CB58104699A90C2248E9ADB297">
    <w:name w:val="D9A021CB58104699A90C2248E9ADB297"/>
    <w:rsid w:val="00C060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365</Words>
  <Characters>2085</Characters>
  <Application>Microsoft Office Word</Application>
  <DocSecurity>0</DocSecurity>
  <Lines>17</Lines>
  <Paragraphs>4</Paragraphs>
  <ScaleCrop>false</ScaleCrop>
  <Company>Texas Legislative Council</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2023-03-17T22:16:00Z</dcterms:modified>
</cp:coreProperties>
</file>

<file path=docProps/custom.xml><?xml version="1.0" encoding="utf-8"?>
<op:Properties xmlns:vt="http://schemas.openxmlformats.org/officeDocument/2006/docPropsVTypes" xmlns:op="http://schemas.openxmlformats.org/officeDocument/2006/custom-properties"/>
</file>