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7E8" w:rsidRDefault="002B67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55E2BF38B54C66AC9C8535956768E2"/>
          </w:placeholder>
        </w:sdtPr>
        <w:sdtContent>
          <w:r w:rsidRPr="005C2A78">
            <w:rPr>
              <w:rFonts w:cs="Times New Roman"/>
              <w:b/>
              <w:szCs w:val="24"/>
              <w:u w:val="single"/>
            </w:rPr>
            <w:t>BILL ANALYSIS</w:t>
          </w:r>
        </w:sdtContent>
      </w:sdt>
    </w:p>
    <w:p w:rsidR="002B67E8" w:rsidRPr="00585C31" w:rsidRDefault="002B67E8" w:rsidP="000F1DF9">
      <w:pPr>
        <w:spacing w:after="0" w:line="240" w:lineRule="auto"/>
        <w:rPr>
          <w:rFonts w:cs="Times New Roman"/>
          <w:szCs w:val="24"/>
        </w:rPr>
      </w:pPr>
    </w:p>
    <w:p w:rsidR="002B67E8" w:rsidRPr="00585C31" w:rsidRDefault="002B67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67E8" w:rsidTr="000F1DF9">
        <w:tc>
          <w:tcPr>
            <w:tcW w:w="2718" w:type="dxa"/>
          </w:tcPr>
          <w:p w:rsidR="002B67E8" w:rsidRPr="005C2A78" w:rsidRDefault="002B67E8" w:rsidP="006D756B">
            <w:pPr>
              <w:rPr>
                <w:rFonts w:cs="Times New Roman"/>
                <w:szCs w:val="24"/>
              </w:rPr>
            </w:pPr>
            <w:sdt>
              <w:sdtPr>
                <w:rPr>
                  <w:rFonts w:cs="Times New Roman"/>
                  <w:szCs w:val="24"/>
                </w:rPr>
                <w:alias w:val="Agency Title"/>
                <w:tag w:val="AgencyTitleContentControl"/>
                <w:id w:val="1920747753"/>
                <w:lock w:val="sdtContentLocked"/>
                <w:placeholder>
                  <w:docPart w:val="4E6745A1B6A145108DBACAFF9D9028CC"/>
                </w:placeholder>
              </w:sdtPr>
              <w:sdtEndPr>
                <w:rPr>
                  <w:rFonts w:cstheme="minorBidi"/>
                  <w:szCs w:val="22"/>
                </w:rPr>
              </w:sdtEndPr>
              <w:sdtContent>
                <w:r>
                  <w:rPr>
                    <w:rFonts w:cs="Times New Roman"/>
                    <w:szCs w:val="24"/>
                  </w:rPr>
                  <w:t>Senate Research Center</w:t>
                </w:r>
              </w:sdtContent>
            </w:sdt>
          </w:p>
        </w:tc>
        <w:tc>
          <w:tcPr>
            <w:tcW w:w="6858" w:type="dxa"/>
          </w:tcPr>
          <w:p w:rsidR="002B67E8" w:rsidRPr="00FF6471" w:rsidRDefault="002B67E8" w:rsidP="000F1DF9">
            <w:pPr>
              <w:jc w:val="right"/>
              <w:rPr>
                <w:rFonts w:cs="Times New Roman"/>
                <w:szCs w:val="24"/>
              </w:rPr>
            </w:pPr>
            <w:sdt>
              <w:sdtPr>
                <w:rPr>
                  <w:rFonts w:cs="Times New Roman"/>
                  <w:szCs w:val="24"/>
                </w:rPr>
                <w:alias w:val="Bill Number"/>
                <w:tag w:val="BillNumberOne"/>
                <w:id w:val="-410784069"/>
                <w:lock w:val="sdtContentLocked"/>
                <w:placeholder>
                  <w:docPart w:val="132EA84E2AA841CE8C930A9279F43F24"/>
                </w:placeholder>
              </w:sdtPr>
              <w:sdtContent>
                <w:r>
                  <w:rPr>
                    <w:rFonts w:cs="Times New Roman"/>
                    <w:szCs w:val="24"/>
                  </w:rPr>
                  <w:t>S.B. 1191</w:t>
                </w:r>
              </w:sdtContent>
            </w:sdt>
          </w:p>
        </w:tc>
      </w:tr>
      <w:tr w:rsidR="002B67E8" w:rsidTr="000F1DF9">
        <w:sdt>
          <w:sdtPr>
            <w:rPr>
              <w:rFonts w:cs="Times New Roman"/>
              <w:szCs w:val="24"/>
            </w:rPr>
            <w:alias w:val="TLCNumber"/>
            <w:tag w:val="TLCNumber"/>
            <w:id w:val="-542600604"/>
            <w:lock w:val="sdtLocked"/>
            <w:placeholder>
              <w:docPart w:val="BEDF4FC9F1E84F9B88D46639F2304B8F"/>
            </w:placeholder>
            <w:showingPlcHdr/>
          </w:sdtPr>
          <w:sdtContent>
            <w:tc>
              <w:tcPr>
                <w:tcW w:w="2718" w:type="dxa"/>
              </w:tcPr>
              <w:p w:rsidR="002B67E8" w:rsidRPr="000F1DF9" w:rsidRDefault="002B67E8" w:rsidP="00C65088">
                <w:pPr>
                  <w:rPr>
                    <w:rFonts w:cs="Times New Roman"/>
                    <w:szCs w:val="24"/>
                  </w:rPr>
                </w:pPr>
              </w:p>
            </w:tc>
          </w:sdtContent>
        </w:sdt>
        <w:tc>
          <w:tcPr>
            <w:tcW w:w="6858" w:type="dxa"/>
          </w:tcPr>
          <w:p w:rsidR="002B67E8" w:rsidRPr="005C2A78" w:rsidRDefault="002B67E8" w:rsidP="00073EDD">
            <w:pPr>
              <w:jc w:val="right"/>
              <w:rPr>
                <w:rFonts w:cs="Times New Roman"/>
                <w:szCs w:val="24"/>
              </w:rPr>
            </w:pPr>
            <w:sdt>
              <w:sdtPr>
                <w:rPr>
                  <w:rFonts w:cs="Times New Roman"/>
                  <w:szCs w:val="24"/>
                </w:rPr>
                <w:alias w:val="Author Label"/>
                <w:tag w:val="By"/>
                <w:id w:val="72399597"/>
                <w:lock w:val="sdtLocked"/>
                <w:placeholder>
                  <w:docPart w:val="20A6891DBF4444D8A80F4B5856179B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26A6BD58184E15876B1413B0E5AAE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8C3751777C3401FAFA190A9A1AEEB36"/>
                </w:placeholder>
                <w:showingPlcHdr/>
              </w:sdtPr>
              <w:sdtContent/>
            </w:sdt>
            <w:sdt>
              <w:sdtPr>
                <w:rPr>
                  <w:rFonts w:cs="Times New Roman"/>
                  <w:szCs w:val="24"/>
                </w:rPr>
                <w:alias w:val="DualSponsor"/>
                <w:tag w:val="DualSponsor"/>
                <w:id w:val="1029379812"/>
                <w:lock w:val="sdtContentLocked"/>
                <w:placeholder>
                  <w:docPart w:val="704043C016704FF5BC177BA8EA2FFE96"/>
                </w:placeholder>
                <w:showingPlcHdr/>
              </w:sdtPr>
              <w:sdtContent/>
            </w:sdt>
          </w:p>
        </w:tc>
      </w:tr>
      <w:tr w:rsidR="002B67E8" w:rsidTr="000F1DF9">
        <w:tc>
          <w:tcPr>
            <w:tcW w:w="2718" w:type="dxa"/>
          </w:tcPr>
          <w:p w:rsidR="002B67E8" w:rsidRPr="00BC7495" w:rsidRDefault="002B67E8" w:rsidP="000F1DF9">
            <w:pPr>
              <w:rPr>
                <w:rFonts w:cs="Times New Roman"/>
                <w:szCs w:val="24"/>
              </w:rPr>
            </w:pPr>
          </w:p>
        </w:tc>
        <w:sdt>
          <w:sdtPr>
            <w:rPr>
              <w:rFonts w:cs="Times New Roman"/>
              <w:szCs w:val="24"/>
            </w:rPr>
            <w:alias w:val="Committee"/>
            <w:tag w:val="Committee"/>
            <w:id w:val="1914272295"/>
            <w:lock w:val="sdtContentLocked"/>
            <w:placeholder>
              <w:docPart w:val="0E069282CFD14D8C899C5CF7810BCB97"/>
            </w:placeholder>
          </w:sdtPr>
          <w:sdtContent>
            <w:tc>
              <w:tcPr>
                <w:tcW w:w="6858" w:type="dxa"/>
              </w:tcPr>
              <w:p w:rsidR="002B67E8" w:rsidRPr="00FF6471" w:rsidRDefault="002B67E8" w:rsidP="000F1DF9">
                <w:pPr>
                  <w:jc w:val="right"/>
                  <w:rPr>
                    <w:rFonts w:cs="Times New Roman"/>
                    <w:szCs w:val="24"/>
                  </w:rPr>
                </w:pPr>
                <w:r>
                  <w:rPr>
                    <w:rFonts w:cs="Times New Roman"/>
                    <w:szCs w:val="24"/>
                  </w:rPr>
                  <w:t>Local Government</w:t>
                </w:r>
              </w:p>
            </w:tc>
          </w:sdtContent>
        </w:sdt>
      </w:tr>
      <w:tr w:rsidR="002B67E8" w:rsidTr="000F1DF9">
        <w:tc>
          <w:tcPr>
            <w:tcW w:w="2718" w:type="dxa"/>
          </w:tcPr>
          <w:p w:rsidR="002B67E8" w:rsidRPr="00BC7495" w:rsidRDefault="002B67E8" w:rsidP="000F1DF9">
            <w:pPr>
              <w:rPr>
                <w:rFonts w:cs="Times New Roman"/>
                <w:szCs w:val="24"/>
              </w:rPr>
            </w:pPr>
          </w:p>
        </w:tc>
        <w:sdt>
          <w:sdtPr>
            <w:rPr>
              <w:rFonts w:cs="Times New Roman"/>
              <w:szCs w:val="24"/>
            </w:rPr>
            <w:alias w:val="Date"/>
            <w:tag w:val="DateContentControl"/>
            <w:id w:val="1178081906"/>
            <w:lock w:val="sdtLocked"/>
            <w:placeholder>
              <w:docPart w:val="3CD606C07F6B401E9DC754C1851238CA"/>
            </w:placeholder>
            <w:date w:fullDate="2023-05-11T00:00:00Z">
              <w:dateFormat w:val="M/d/yyyy"/>
              <w:lid w:val="en-US"/>
              <w:storeMappedDataAs w:val="dateTime"/>
              <w:calendar w:val="gregorian"/>
            </w:date>
          </w:sdtPr>
          <w:sdtContent>
            <w:tc>
              <w:tcPr>
                <w:tcW w:w="6858" w:type="dxa"/>
              </w:tcPr>
              <w:p w:rsidR="002B67E8" w:rsidRPr="00FF6471" w:rsidRDefault="002B67E8" w:rsidP="000F1DF9">
                <w:pPr>
                  <w:jc w:val="right"/>
                  <w:rPr>
                    <w:rFonts w:cs="Times New Roman"/>
                    <w:szCs w:val="24"/>
                  </w:rPr>
                </w:pPr>
                <w:r>
                  <w:rPr>
                    <w:rFonts w:cs="Times New Roman"/>
                    <w:szCs w:val="24"/>
                  </w:rPr>
                  <w:t>5/11/2023</w:t>
                </w:r>
              </w:p>
            </w:tc>
          </w:sdtContent>
        </w:sdt>
      </w:tr>
      <w:tr w:rsidR="002B67E8" w:rsidTr="000F1DF9">
        <w:tc>
          <w:tcPr>
            <w:tcW w:w="2718" w:type="dxa"/>
          </w:tcPr>
          <w:p w:rsidR="002B67E8" w:rsidRPr="00BC7495" w:rsidRDefault="002B67E8" w:rsidP="000F1DF9">
            <w:pPr>
              <w:rPr>
                <w:rFonts w:cs="Times New Roman"/>
                <w:szCs w:val="24"/>
              </w:rPr>
            </w:pPr>
          </w:p>
        </w:tc>
        <w:sdt>
          <w:sdtPr>
            <w:rPr>
              <w:rFonts w:cs="Times New Roman"/>
              <w:szCs w:val="24"/>
            </w:rPr>
            <w:alias w:val="BA Version"/>
            <w:tag w:val="BAVersion"/>
            <w:id w:val="-1685590809"/>
            <w:lock w:val="sdtContentLocked"/>
            <w:placeholder>
              <w:docPart w:val="E0B8C92A689746849C233D5C1DB77AA8"/>
            </w:placeholder>
          </w:sdtPr>
          <w:sdtContent>
            <w:tc>
              <w:tcPr>
                <w:tcW w:w="6858" w:type="dxa"/>
              </w:tcPr>
              <w:p w:rsidR="002B67E8" w:rsidRPr="00FF6471" w:rsidRDefault="002B67E8" w:rsidP="000F1DF9">
                <w:pPr>
                  <w:jc w:val="right"/>
                  <w:rPr>
                    <w:rFonts w:cs="Times New Roman"/>
                    <w:szCs w:val="24"/>
                  </w:rPr>
                </w:pPr>
                <w:r>
                  <w:rPr>
                    <w:rFonts w:cs="Times New Roman"/>
                    <w:szCs w:val="24"/>
                  </w:rPr>
                  <w:t>Enrolled</w:t>
                </w:r>
              </w:p>
            </w:tc>
          </w:sdtContent>
        </w:sdt>
      </w:tr>
    </w:tbl>
    <w:p w:rsidR="002B67E8" w:rsidRPr="00FF6471" w:rsidRDefault="002B67E8" w:rsidP="000F1DF9">
      <w:pPr>
        <w:spacing w:after="0" w:line="240" w:lineRule="auto"/>
        <w:rPr>
          <w:rFonts w:cs="Times New Roman"/>
          <w:szCs w:val="24"/>
        </w:rPr>
      </w:pPr>
    </w:p>
    <w:p w:rsidR="002B67E8" w:rsidRPr="00FF6471" w:rsidRDefault="002B67E8" w:rsidP="000F1DF9">
      <w:pPr>
        <w:spacing w:after="0" w:line="240" w:lineRule="auto"/>
        <w:rPr>
          <w:rFonts w:cs="Times New Roman"/>
          <w:szCs w:val="24"/>
        </w:rPr>
      </w:pPr>
    </w:p>
    <w:p w:rsidR="002B67E8" w:rsidRPr="00FF6471" w:rsidRDefault="002B67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21BEF66EC04A049ABFEE580A505622"/>
        </w:placeholder>
      </w:sdtPr>
      <w:sdtContent>
        <w:p w:rsidR="002B67E8" w:rsidRDefault="002B67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D610AF5B024C989D7F67D7E59811B8"/>
        </w:placeholder>
      </w:sdtPr>
      <w:sdtEndPr/>
      <w:sdtContent>
        <w:p w:rsidR="002B67E8" w:rsidRDefault="002B67E8" w:rsidP="002B67E8">
          <w:pPr>
            <w:pStyle w:val="NormalWeb"/>
            <w:spacing w:before="0" w:beforeAutospacing="0" w:after="0" w:afterAutospacing="0"/>
            <w:jc w:val="both"/>
            <w:divId w:val="1925844185"/>
            <w:rPr>
              <w:rFonts w:eastAsia="Times New Roman" w:cstheme="minorBidi"/>
              <w:bCs/>
              <w:szCs w:val="22"/>
            </w:rPr>
          </w:pPr>
        </w:p>
        <w:p w:rsidR="002B67E8" w:rsidRPr="002B67E8" w:rsidRDefault="002B67E8" w:rsidP="002B67E8">
          <w:pPr>
            <w:pStyle w:val="NormalWeb"/>
            <w:spacing w:before="0" w:beforeAutospacing="0" w:after="0" w:afterAutospacing="0"/>
            <w:jc w:val="both"/>
            <w:divId w:val="1925844185"/>
          </w:pPr>
          <w:r w:rsidRPr="002B67E8">
            <w:t>Renewing the Ag-Use Tax Credit on inherited land following the loss of a child or spouse can be difficult due to legal or emotional circumstances.  Unfortunately, missing the related deadlines can lead to financial difficulties. S.B. 1191 would exempt such applications from penalties and allow the chief appraiser to accept them after the deadline if the land appraisal occurred in the previous tax year and an eligible person applies before the delinquency date for taxes on the land. This change would provide much-needed relief for persons who may already be dealing with the emotional and financial challenges that come with the loss of a loved one.</w:t>
          </w:r>
        </w:p>
        <w:p w:rsidR="002B67E8" w:rsidRPr="002B67E8" w:rsidRDefault="002B67E8" w:rsidP="002B67E8">
          <w:pPr>
            <w:pStyle w:val="NormalWeb"/>
            <w:spacing w:before="0" w:beforeAutospacing="0" w:after="0" w:afterAutospacing="0"/>
            <w:jc w:val="both"/>
            <w:divId w:val="1925844185"/>
          </w:pPr>
          <w:r w:rsidRPr="002B67E8">
            <w:t> </w:t>
          </w:r>
        </w:p>
        <w:p w:rsidR="002B67E8" w:rsidRPr="002B67E8" w:rsidRDefault="002B67E8" w:rsidP="002B67E8">
          <w:pPr>
            <w:pStyle w:val="NormalWeb"/>
            <w:spacing w:before="0" w:beforeAutospacing="0" w:after="0" w:afterAutospacing="0"/>
            <w:jc w:val="both"/>
            <w:divId w:val="1925844185"/>
          </w:pPr>
          <w:r w:rsidRPr="002B67E8">
            <w:t>(Original Author's/Sponsor's Statement of Intent)</w:t>
          </w:r>
        </w:p>
        <w:p w:rsidR="002B67E8" w:rsidRPr="00D70925" w:rsidRDefault="002B67E8" w:rsidP="002B67E8">
          <w:pPr>
            <w:spacing w:after="0" w:line="240" w:lineRule="auto"/>
            <w:jc w:val="both"/>
            <w:rPr>
              <w:rFonts w:eastAsia="Times New Roman" w:cs="Times New Roman"/>
              <w:bCs/>
              <w:szCs w:val="24"/>
            </w:rPr>
          </w:pPr>
        </w:p>
      </w:sdtContent>
    </w:sdt>
    <w:p w:rsidR="002B67E8" w:rsidRDefault="002B67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1191 </w:t>
      </w:r>
      <w:bookmarkStart w:id="1" w:name="AmendsCurrentLaw"/>
      <w:bookmarkEnd w:id="1"/>
      <w:r>
        <w:rPr>
          <w:rFonts w:cs="Times New Roman"/>
          <w:szCs w:val="24"/>
        </w:rPr>
        <w:t xml:space="preserve">amends current law relating </w:t>
      </w:r>
      <w:r w:rsidRPr="002E0A5A">
        <w:rPr>
          <w:rFonts w:cs="Times New Roman"/>
          <w:szCs w:val="24"/>
        </w:rPr>
        <w:t>to late applications for the appraisal of land for ad valorem tax purposes as qualified open-space land following the death of the owner of the land.</w:t>
      </w:r>
    </w:p>
    <w:p w:rsidR="002B67E8" w:rsidRPr="00D6117D" w:rsidRDefault="002B67E8" w:rsidP="000F1DF9">
      <w:pPr>
        <w:spacing w:after="0" w:line="240" w:lineRule="auto"/>
        <w:jc w:val="both"/>
        <w:rPr>
          <w:rFonts w:eastAsia="Times New Roman" w:cs="Times New Roman"/>
          <w:szCs w:val="24"/>
        </w:rPr>
      </w:pPr>
    </w:p>
    <w:p w:rsidR="002B67E8" w:rsidRPr="005C2A78" w:rsidRDefault="002B67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2ADB8F1A95D4497B347E92ED954063E"/>
          </w:placeholder>
        </w:sdtPr>
        <w:sdtContent>
          <w:r>
            <w:rPr>
              <w:rFonts w:eastAsia="Times New Roman" w:cs="Times New Roman"/>
              <w:b/>
              <w:szCs w:val="24"/>
              <w:u w:val="single"/>
            </w:rPr>
            <w:t>RULEMAKING AUTHORITY</w:t>
          </w:r>
        </w:sdtContent>
      </w:sdt>
    </w:p>
    <w:p w:rsidR="002B67E8" w:rsidRPr="006529C4" w:rsidRDefault="002B67E8" w:rsidP="00774EC7">
      <w:pPr>
        <w:spacing w:after="0" w:line="240" w:lineRule="auto"/>
        <w:jc w:val="both"/>
        <w:rPr>
          <w:rFonts w:cs="Times New Roman"/>
          <w:szCs w:val="24"/>
        </w:rPr>
      </w:pPr>
    </w:p>
    <w:p w:rsidR="002B67E8" w:rsidRPr="006529C4" w:rsidRDefault="002B67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67E8" w:rsidRPr="006529C4" w:rsidRDefault="002B67E8" w:rsidP="00774EC7">
      <w:pPr>
        <w:spacing w:after="0" w:line="240" w:lineRule="auto"/>
        <w:jc w:val="both"/>
        <w:rPr>
          <w:rFonts w:cs="Times New Roman"/>
          <w:szCs w:val="24"/>
        </w:rPr>
      </w:pPr>
    </w:p>
    <w:p w:rsidR="002B67E8" w:rsidRPr="005C2A78" w:rsidRDefault="002B67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C09BAB4BD440E79D782E714AF3EEC3"/>
          </w:placeholder>
        </w:sdtPr>
        <w:sdtContent>
          <w:r>
            <w:rPr>
              <w:rFonts w:eastAsia="Times New Roman" w:cs="Times New Roman"/>
              <w:b/>
              <w:szCs w:val="24"/>
              <w:u w:val="single"/>
            </w:rPr>
            <w:t>SECTION BY SECTION ANALYSIS</w:t>
          </w:r>
        </w:sdtContent>
      </w:sdt>
    </w:p>
    <w:p w:rsidR="002B67E8" w:rsidRPr="005C2A78" w:rsidRDefault="002B67E8" w:rsidP="000F1DF9">
      <w:pPr>
        <w:spacing w:after="0" w:line="240" w:lineRule="auto"/>
        <w:jc w:val="both"/>
        <w:rPr>
          <w:rFonts w:eastAsia="Times New Roman" w:cs="Times New Roman"/>
          <w:szCs w:val="24"/>
        </w:rPr>
      </w:pP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SECTION 1. Amends Section 23.541, Tax Code, by adding Subsection (a-1) and amending Subsection (b), as follows: </w:t>
      </w: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720"/>
        <w:jc w:val="both"/>
        <w:rPr>
          <w:rFonts w:eastAsia="Times New Roman" w:cs="Times New Roman"/>
          <w:szCs w:val="24"/>
        </w:rPr>
      </w:pPr>
      <w:r w:rsidRPr="009E34B0">
        <w:rPr>
          <w:rFonts w:eastAsia="Times New Roman" w:cs="Times New Roman"/>
          <w:szCs w:val="24"/>
        </w:rPr>
        <w:t xml:space="preserve">(a-1) Requires the chief appraiser, notwithstanding Subsection (a) (relating to requiring the chief appraiser to accept and approve or deny an application for appraisal after the deadline for filing it has passed if it is filed before approval of the appraisal records by the appraisal review board), to accept and approve or deny an application for appraisal under Subchapter D (Appraisal of Agricultural Land) after the deadline for filing the application has passed if: </w:t>
      </w: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1440"/>
        <w:jc w:val="both"/>
        <w:rPr>
          <w:rFonts w:eastAsia="Times New Roman" w:cs="Times New Roman"/>
          <w:szCs w:val="24"/>
        </w:rPr>
      </w:pPr>
      <w:r w:rsidRPr="009E34B0">
        <w:rPr>
          <w:rFonts w:eastAsia="Times New Roman" w:cs="Times New Roman"/>
          <w:szCs w:val="24"/>
        </w:rPr>
        <w:t>(1)</w:t>
      </w:r>
      <w:r>
        <w:rPr>
          <w:rFonts w:eastAsia="Times New Roman" w:cs="Times New Roman"/>
          <w:szCs w:val="24"/>
        </w:rPr>
        <w:t xml:space="preserve"> </w:t>
      </w:r>
      <w:r w:rsidRPr="009E34B0">
        <w:rPr>
          <w:rFonts w:eastAsia="Times New Roman" w:cs="Times New Roman"/>
          <w:szCs w:val="24"/>
        </w:rPr>
        <w:t xml:space="preserve">the land that is the subject of the application was appraised under this subchapter in the preceding tax year; </w:t>
      </w:r>
    </w:p>
    <w:p w:rsidR="002B67E8" w:rsidRPr="009E34B0" w:rsidRDefault="002B67E8" w:rsidP="00D6117D">
      <w:pPr>
        <w:spacing w:after="0" w:line="240" w:lineRule="auto"/>
        <w:ind w:left="1440"/>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1440"/>
        <w:jc w:val="both"/>
        <w:rPr>
          <w:rFonts w:eastAsia="Times New Roman" w:cs="Times New Roman"/>
          <w:szCs w:val="24"/>
        </w:rPr>
      </w:pPr>
      <w:r w:rsidRPr="009E34B0">
        <w:rPr>
          <w:rFonts w:eastAsia="Times New Roman" w:cs="Times New Roman"/>
          <w:szCs w:val="24"/>
        </w:rPr>
        <w:t>(2)</w:t>
      </w:r>
      <w:r>
        <w:rPr>
          <w:rFonts w:eastAsia="Times New Roman" w:cs="Times New Roman"/>
          <w:szCs w:val="24"/>
        </w:rPr>
        <w:t xml:space="preserve"> </w:t>
      </w:r>
      <w:r w:rsidRPr="009E34B0">
        <w:rPr>
          <w:rFonts w:eastAsia="Times New Roman" w:cs="Times New Roman"/>
          <w:szCs w:val="24"/>
        </w:rPr>
        <w:t xml:space="preserve">the ownership of the land has changed </w:t>
      </w:r>
      <w:r>
        <w:rPr>
          <w:rFonts w:eastAsia="Times New Roman" w:cs="Times New Roman"/>
          <w:szCs w:val="24"/>
        </w:rPr>
        <w:t>as a result of the</w:t>
      </w:r>
      <w:r w:rsidRPr="009E34B0">
        <w:rPr>
          <w:rFonts w:eastAsia="Times New Roman" w:cs="Times New Roman"/>
          <w:szCs w:val="24"/>
        </w:rPr>
        <w:t xml:space="preserve"> death</w:t>
      </w:r>
      <w:r>
        <w:rPr>
          <w:rFonts w:eastAsia="Times New Roman" w:cs="Times New Roman"/>
          <w:szCs w:val="24"/>
        </w:rPr>
        <w:t xml:space="preserve"> of</w:t>
      </w:r>
      <w:r w:rsidRPr="009E34B0">
        <w:rPr>
          <w:rFonts w:eastAsia="Times New Roman" w:cs="Times New Roman"/>
          <w:szCs w:val="24"/>
        </w:rPr>
        <w:t xml:space="preserve"> </w:t>
      </w:r>
      <w:r>
        <w:rPr>
          <w:rFonts w:eastAsia="Times New Roman" w:cs="Times New Roman"/>
          <w:szCs w:val="24"/>
        </w:rPr>
        <w:t>an owner of the land</w:t>
      </w:r>
      <w:r w:rsidRPr="009E34B0">
        <w:rPr>
          <w:rFonts w:eastAsia="Times New Roman" w:cs="Times New Roman"/>
          <w:szCs w:val="24"/>
        </w:rPr>
        <w:t xml:space="preserve"> during the preceding year; and </w:t>
      </w:r>
    </w:p>
    <w:p w:rsidR="002B67E8" w:rsidRPr="009E34B0" w:rsidRDefault="002B67E8" w:rsidP="00D6117D">
      <w:pPr>
        <w:spacing w:after="0" w:line="240" w:lineRule="auto"/>
        <w:ind w:left="1440"/>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1440"/>
        <w:jc w:val="both"/>
        <w:rPr>
          <w:rFonts w:eastAsia="Times New Roman" w:cs="Times New Roman"/>
          <w:szCs w:val="24"/>
        </w:rPr>
      </w:pPr>
      <w:r w:rsidRPr="009E34B0">
        <w:rPr>
          <w:rFonts w:eastAsia="Times New Roman" w:cs="Times New Roman"/>
          <w:szCs w:val="24"/>
        </w:rPr>
        <w:t>(3)</w:t>
      </w:r>
      <w:r>
        <w:rPr>
          <w:rFonts w:eastAsia="Times New Roman" w:cs="Times New Roman"/>
          <w:szCs w:val="24"/>
        </w:rPr>
        <w:t xml:space="preserve"> </w:t>
      </w:r>
      <w:r w:rsidRPr="009E34B0">
        <w:rPr>
          <w:rFonts w:eastAsia="Times New Roman" w:cs="Times New Roman"/>
          <w:szCs w:val="24"/>
        </w:rPr>
        <w:t xml:space="preserve">the application is filed not later than the delinquency date for the taxes on the land for the year for which the application is filed by: </w:t>
      </w: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2160"/>
        <w:jc w:val="both"/>
        <w:rPr>
          <w:rFonts w:eastAsia="Times New Roman" w:cs="Times New Roman"/>
          <w:szCs w:val="24"/>
        </w:rPr>
      </w:pPr>
      <w:r w:rsidRPr="009E34B0">
        <w:rPr>
          <w:rFonts w:eastAsia="Times New Roman" w:cs="Times New Roman"/>
          <w:szCs w:val="24"/>
        </w:rPr>
        <w:t>(A)</w:t>
      </w:r>
      <w:r>
        <w:rPr>
          <w:rFonts w:eastAsia="Times New Roman" w:cs="Times New Roman"/>
          <w:szCs w:val="24"/>
        </w:rPr>
        <w:t xml:space="preserve"> </w:t>
      </w:r>
      <w:r w:rsidRPr="009E34B0">
        <w:rPr>
          <w:rFonts w:eastAsia="Times New Roman" w:cs="Times New Roman"/>
          <w:szCs w:val="24"/>
        </w:rPr>
        <w:t xml:space="preserve">the surviving spouse or a surviving child of the </w:t>
      </w:r>
      <w:r>
        <w:rPr>
          <w:rFonts w:eastAsia="Times New Roman" w:cs="Times New Roman"/>
          <w:szCs w:val="24"/>
        </w:rPr>
        <w:t>decedent</w:t>
      </w:r>
      <w:r w:rsidRPr="009E34B0">
        <w:rPr>
          <w:rFonts w:eastAsia="Times New Roman" w:cs="Times New Roman"/>
          <w:szCs w:val="24"/>
        </w:rPr>
        <w:t xml:space="preserve">; </w:t>
      </w:r>
    </w:p>
    <w:p w:rsidR="002B67E8" w:rsidRPr="009E34B0" w:rsidRDefault="002B67E8" w:rsidP="00D6117D">
      <w:pPr>
        <w:spacing w:after="0" w:line="240" w:lineRule="auto"/>
        <w:ind w:left="2160"/>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2160"/>
        <w:jc w:val="both"/>
        <w:rPr>
          <w:rFonts w:eastAsia="Times New Roman" w:cs="Times New Roman"/>
          <w:szCs w:val="24"/>
        </w:rPr>
      </w:pPr>
      <w:r w:rsidRPr="009E34B0">
        <w:rPr>
          <w:rFonts w:eastAsia="Times New Roman" w:cs="Times New Roman"/>
          <w:szCs w:val="24"/>
        </w:rPr>
        <w:t>(B)</w:t>
      </w:r>
      <w:r>
        <w:rPr>
          <w:rFonts w:eastAsia="Times New Roman" w:cs="Times New Roman"/>
          <w:szCs w:val="24"/>
        </w:rPr>
        <w:t xml:space="preserve"> </w:t>
      </w:r>
      <w:r w:rsidRPr="009E34B0">
        <w:rPr>
          <w:rFonts w:eastAsia="Times New Roman" w:cs="Times New Roman"/>
          <w:szCs w:val="24"/>
        </w:rPr>
        <w:t xml:space="preserve">the executor or administrator of the estate of the </w:t>
      </w:r>
      <w:r>
        <w:rPr>
          <w:rFonts w:eastAsia="Times New Roman" w:cs="Times New Roman"/>
          <w:szCs w:val="24"/>
        </w:rPr>
        <w:t>decedent</w:t>
      </w:r>
      <w:r w:rsidRPr="009E34B0">
        <w:rPr>
          <w:rFonts w:eastAsia="Times New Roman" w:cs="Times New Roman"/>
          <w:szCs w:val="24"/>
        </w:rPr>
        <w:t xml:space="preserve">; or </w:t>
      </w:r>
    </w:p>
    <w:p w:rsidR="002B67E8" w:rsidRPr="009E34B0" w:rsidRDefault="002B67E8" w:rsidP="00D6117D">
      <w:pPr>
        <w:spacing w:after="0" w:line="240" w:lineRule="auto"/>
        <w:ind w:left="2160"/>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2160"/>
        <w:jc w:val="both"/>
        <w:rPr>
          <w:rFonts w:eastAsia="Times New Roman" w:cs="Times New Roman"/>
          <w:szCs w:val="24"/>
        </w:rPr>
      </w:pPr>
      <w:r w:rsidRPr="009E34B0">
        <w:rPr>
          <w:rFonts w:eastAsia="Times New Roman" w:cs="Times New Roman"/>
          <w:szCs w:val="24"/>
        </w:rPr>
        <w:t>(C)</w:t>
      </w:r>
      <w:r>
        <w:rPr>
          <w:rFonts w:eastAsia="Times New Roman" w:cs="Times New Roman"/>
          <w:szCs w:val="24"/>
        </w:rPr>
        <w:t xml:space="preserve"> </w:t>
      </w:r>
      <w:r w:rsidRPr="009E34B0">
        <w:rPr>
          <w:rFonts w:eastAsia="Times New Roman" w:cs="Times New Roman"/>
          <w:szCs w:val="24"/>
        </w:rPr>
        <w:t xml:space="preserve">a fiduciary acting upon behalf of a surviving spouse or </w:t>
      </w:r>
      <w:r>
        <w:rPr>
          <w:rFonts w:eastAsia="Times New Roman" w:cs="Times New Roman"/>
          <w:szCs w:val="24"/>
        </w:rPr>
        <w:t xml:space="preserve">a </w:t>
      </w:r>
      <w:r w:rsidRPr="009E34B0">
        <w:rPr>
          <w:rFonts w:eastAsia="Times New Roman" w:cs="Times New Roman"/>
          <w:szCs w:val="24"/>
        </w:rPr>
        <w:t xml:space="preserve">surviving child of the decedent. </w:t>
      </w:r>
    </w:p>
    <w:p w:rsidR="002B67E8" w:rsidRPr="009E34B0" w:rsidRDefault="002B67E8" w:rsidP="00D6117D">
      <w:pPr>
        <w:spacing w:after="0" w:line="240" w:lineRule="auto"/>
        <w:ind w:left="2160"/>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ind w:left="720"/>
        <w:jc w:val="both"/>
        <w:rPr>
          <w:rFonts w:eastAsia="Times New Roman" w:cs="Times New Roman"/>
          <w:szCs w:val="24"/>
        </w:rPr>
      </w:pPr>
      <w:r w:rsidRPr="009E34B0">
        <w:rPr>
          <w:rFonts w:eastAsia="Times New Roman" w:cs="Times New Roman"/>
          <w:szCs w:val="24"/>
        </w:rPr>
        <w:t xml:space="preserve">(b) Provides that the penalty prescribed by this subsection does not apply to a late application filed under Subsection (a-1). </w:t>
      </w: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 </w:t>
      </w: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SECTION 2. Provides that the change in law made by this Act applies beginning with the 2023 tax year. </w:t>
      </w:r>
    </w:p>
    <w:p w:rsidR="002B67E8" w:rsidRPr="009E34B0"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 </w:t>
      </w:r>
    </w:p>
    <w:p w:rsidR="002B67E8" w:rsidRPr="00C8671F" w:rsidRDefault="002B67E8" w:rsidP="00D6117D">
      <w:pPr>
        <w:spacing w:after="0" w:line="240" w:lineRule="auto"/>
        <w:jc w:val="both"/>
        <w:rPr>
          <w:rFonts w:eastAsia="Times New Roman" w:cs="Times New Roman"/>
          <w:szCs w:val="24"/>
        </w:rPr>
      </w:pPr>
      <w:r w:rsidRPr="009E34B0">
        <w:rPr>
          <w:rFonts w:eastAsia="Times New Roman" w:cs="Times New Roman"/>
          <w:szCs w:val="24"/>
        </w:rPr>
        <w:t xml:space="preserve">SECTION 3. Effective date: upon passage or September 1, 2023.  </w:t>
      </w:r>
    </w:p>
    <w:sectPr w:rsidR="002B67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AC0" w:rsidRDefault="008D2AC0" w:rsidP="000F1DF9">
      <w:pPr>
        <w:spacing w:after="0" w:line="240" w:lineRule="auto"/>
      </w:pPr>
      <w:r>
        <w:separator/>
      </w:r>
    </w:p>
  </w:endnote>
  <w:endnote w:type="continuationSeparator" w:id="0">
    <w:p w:rsidR="008D2AC0" w:rsidRDefault="008D2A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2A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67E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67E8">
                <w:rPr>
                  <w:sz w:val="20"/>
                  <w:szCs w:val="20"/>
                </w:rPr>
                <w:t>S.B. 1191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67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2A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AC0" w:rsidRDefault="008D2AC0" w:rsidP="000F1DF9">
      <w:pPr>
        <w:spacing w:after="0" w:line="240" w:lineRule="auto"/>
      </w:pPr>
      <w:r>
        <w:separator/>
      </w:r>
    </w:p>
  </w:footnote>
  <w:footnote w:type="continuationSeparator" w:id="0">
    <w:p w:rsidR="008D2AC0" w:rsidRDefault="008D2A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67E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2AC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87A1"/>
  <w15:docId w15:val="{5665BE56-A3FC-4EB9-9E41-93F1E687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67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844185">
      <w:bodyDiv w:val="1"/>
      <w:marLeft w:val="0"/>
      <w:marRight w:val="0"/>
      <w:marTop w:val="0"/>
      <w:marBottom w:val="0"/>
      <w:divBdr>
        <w:top w:val="none" w:sz="0" w:space="0" w:color="auto"/>
        <w:left w:val="none" w:sz="0" w:space="0" w:color="auto"/>
        <w:bottom w:val="none" w:sz="0" w:space="0" w:color="auto"/>
        <w:right w:val="none" w:sz="0" w:space="0" w:color="auto"/>
      </w:divBdr>
    </w:div>
    <w:div w:id="19483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55E2BF38B54C66AC9C8535956768E2"/>
        <w:category>
          <w:name w:val="General"/>
          <w:gallery w:val="placeholder"/>
        </w:category>
        <w:types>
          <w:type w:val="bbPlcHdr"/>
        </w:types>
        <w:behaviors>
          <w:behavior w:val="content"/>
        </w:behaviors>
        <w:guid w:val="{D64C1E2B-C5A4-49A5-A887-9CC0F57AE1E3}"/>
      </w:docPartPr>
      <w:docPartBody>
        <w:p w:rsidR="00000000" w:rsidRDefault="00C82532"/>
      </w:docPartBody>
    </w:docPart>
    <w:docPart>
      <w:docPartPr>
        <w:name w:val="4E6745A1B6A145108DBACAFF9D9028CC"/>
        <w:category>
          <w:name w:val="General"/>
          <w:gallery w:val="placeholder"/>
        </w:category>
        <w:types>
          <w:type w:val="bbPlcHdr"/>
        </w:types>
        <w:behaviors>
          <w:behavior w:val="content"/>
        </w:behaviors>
        <w:guid w:val="{7068F9A9-AB1F-4BCB-B485-9FEF9E772F35}"/>
      </w:docPartPr>
      <w:docPartBody>
        <w:p w:rsidR="00000000" w:rsidRDefault="00C82532"/>
      </w:docPartBody>
    </w:docPart>
    <w:docPart>
      <w:docPartPr>
        <w:name w:val="132EA84E2AA841CE8C930A9279F43F24"/>
        <w:category>
          <w:name w:val="General"/>
          <w:gallery w:val="placeholder"/>
        </w:category>
        <w:types>
          <w:type w:val="bbPlcHdr"/>
        </w:types>
        <w:behaviors>
          <w:behavior w:val="content"/>
        </w:behaviors>
        <w:guid w:val="{FBCDA492-15A0-4BA6-9DD9-8FBDCBE54377}"/>
      </w:docPartPr>
      <w:docPartBody>
        <w:p w:rsidR="00000000" w:rsidRDefault="00C82532"/>
      </w:docPartBody>
    </w:docPart>
    <w:docPart>
      <w:docPartPr>
        <w:name w:val="BEDF4FC9F1E84F9B88D46639F2304B8F"/>
        <w:category>
          <w:name w:val="General"/>
          <w:gallery w:val="placeholder"/>
        </w:category>
        <w:types>
          <w:type w:val="bbPlcHdr"/>
        </w:types>
        <w:behaviors>
          <w:behavior w:val="content"/>
        </w:behaviors>
        <w:guid w:val="{650B4EA8-BDC3-44F2-B9CB-185223E64D36}"/>
      </w:docPartPr>
      <w:docPartBody>
        <w:p w:rsidR="00000000" w:rsidRDefault="00C82532"/>
      </w:docPartBody>
    </w:docPart>
    <w:docPart>
      <w:docPartPr>
        <w:name w:val="20A6891DBF4444D8A80F4B5856179B6C"/>
        <w:category>
          <w:name w:val="General"/>
          <w:gallery w:val="placeholder"/>
        </w:category>
        <w:types>
          <w:type w:val="bbPlcHdr"/>
        </w:types>
        <w:behaviors>
          <w:behavior w:val="content"/>
        </w:behaviors>
        <w:guid w:val="{9EECFC5A-DC68-4F76-B2A5-65C3B130D671}"/>
      </w:docPartPr>
      <w:docPartBody>
        <w:p w:rsidR="00000000" w:rsidRDefault="00C82532"/>
      </w:docPartBody>
    </w:docPart>
    <w:docPart>
      <w:docPartPr>
        <w:name w:val="1426A6BD58184E15876B1413B0E5AAEF"/>
        <w:category>
          <w:name w:val="General"/>
          <w:gallery w:val="placeholder"/>
        </w:category>
        <w:types>
          <w:type w:val="bbPlcHdr"/>
        </w:types>
        <w:behaviors>
          <w:behavior w:val="content"/>
        </w:behaviors>
        <w:guid w:val="{D2203C08-9466-42B5-B087-0598E90F4608}"/>
      </w:docPartPr>
      <w:docPartBody>
        <w:p w:rsidR="00000000" w:rsidRDefault="00C82532"/>
      </w:docPartBody>
    </w:docPart>
    <w:docPart>
      <w:docPartPr>
        <w:name w:val="18C3751777C3401FAFA190A9A1AEEB36"/>
        <w:category>
          <w:name w:val="General"/>
          <w:gallery w:val="placeholder"/>
        </w:category>
        <w:types>
          <w:type w:val="bbPlcHdr"/>
        </w:types>
        <w:behaviors>
          <w:behavior w:val="content"/>
        </w:behaviors>
        <w:guid w:val="{0C0E943B-C65A-4B93-A1AC-EE7F4FB47E69}"/>
      </w:docPartPr>
      <w:docPartBody>
        <w:p w:rsidR="00000000" w:rsidRDefault="00C82532"/>
      </w:docPartBody>
    </w:docPart>
    <w:docPart>
      <w:docPartPr>
        <w:name w:val="704043C016704FF5BC177BA8EA2FFE96"/>
        <w:category>
          <w:name w:val="General"/>
          <w:gallery w:val="placeholder"/>
        </w:category>
        <w:types>
          <w:type w:val="bbPlcHdr"/>
        </w:types>
        <w:behaviors>
          <w:behavior w:val="content"/>
        </w:behaviors>
        <w:guid w:val="{E4DCCED9-4C21-4957-93ED-F3AB50678791}"/>
      </w:docPartPr>
      <w:docPartBody>
        <w:p w:rsidR="00000000" w:rsidRDefault="00C82532"/>
      </w:docPartBody>
    </w:docPart>
    <w:docPart>
      <w:docPartPr>
        <w:name w:val="0E069282CFD14D8C899C5CF7810BCB97"/>
        <w:category>
          <w:name w:val="General"/>
          <w:gallery w:val="placeholder"/>
        </w:category>
        <w:types>
          <w:type w:val="bbPlcHdr"/>
        </w:types>
        <w:behaviors>
          <w:behavior w:val="content"/>
        </w:behaviors>
        <w:guid w:val="{266D1FE6-F887-431D-AAB2-1EB941260EE2}"/>
      </w:docPartPr>
      <w:docPartBody>
        <w:p w:rsidR="00000000" w:rsidRDefault="00C82532"/>
      </w:docPartBody>
    </w:docPart>
    <w:docPart>
      <w:docPartPr>
        <w:name w:val="3CD606C07F6B401E9DC754C1851238CA"/>
        <w:category>
          <w:name w:val="General"/>
          <w:gallery w:val="placeholder"/>
        </w:category>
        <w:types>
          <w:type w:val="bbPlcHdr"/>
        </w:types>
        <w:behaviors>
          <w:behavior w:val="content"/>
        </w:behaviors>
        <w:guid w:val="{D775B1F9-5A9E-4C82-BF21-858AA4FECC4D}"/>
      </w:docPartPr>
      <w:docPartBody>
        <w:p w:rsidR="00000000" w:rsidRDefault="00157F75" w:rsidP="00157F75">
          <w:pPr>
            <w:pStyle w:val="3CD606C07F6B401E9DC754C1851238CA"/>
          </w:pPr>
          <w:r w:rsidRPr="00A30DD1">
            <w:rPr>
              <w:rStyle w:val="PlaceholderText"/>
            </w:rPr>
            <w:t>Click here to enter a date.</w:t>
          </w:r>
        </w:p>
      </w:docPartBody>
    </w:docPart>
    <w:docPart>
      <w:docPartPr>
        <w:name w:val="E0B8C92A689746849C233D5C1DB77AA8"/>
        <w:category>
          <w:name w:val="General"/>
          <w:gallery w:val="placeholder"/>
        </w:category>
        <w:types>
          <w:type w:val="bbPlcHdr"/>
        </w:types>
        <w:behaviors>
          <w:behavior w:val="content"/>
        </w:behaviors>
        <w:guid w:val="{0BD2AC82-B308-4828-908B-BB6D70413930}"/>
      </w:docPartPr>
      <w:docPartBody>
        <w:p w:rsidR="00000000" w:rsidRDefault="00C82532"/>
      </w:docPartBody>
    </w:docPart>
    <w:docPart>
      <w:docPartPr>
        <w:name w:val="D221BEF66EC04A049ABFEE580A505622"/>
        <w:category>
          <w:name w:val="General"/>
          <w:gallery w:val="placeholder"/>
        </w:category>
        <w:types>
          <w:type w:val="bbPlcHdr"/>
        </w:types>
        <w:behaviors>
          <w:behavior w:val="content"/>
        </w:behaviors>
        <w:guid w:val="{A82C1FE5-C4D5-4200-BD87-772F744C3077}"/>
      </w:docPartPr>
      <w:docPartBody>
        <w:p w:rsidR="00000000" w:rsidRDefault="00C82532"/>
      </w:docPartBody>
    </w:docPart>
    <w:docPart>
      <w:docPartPr>
        <w:name w:val="80D610AF5B024C989D7F67D7E59811B8"/>
        <w:category>
          <w:name w:val="General"/>
          <w:gallery w:val="placeholder"/>
        </w:category>
        <w:types>
          <w:type w:val="bbPlcHdr"/>
        </w:types>
        <w:behaviors>
          <w:behavior w:val="content"/>
        </w:behaviors>
        <w:guid w:val="{9D067466-E975-4041-A11D-0868E97D90B9}"/>
      </w:docPartPr>
      <w:docPartBody>
        <w:p w:rsidR="00000000" w:rsidRDefault="00157F75" w:rsidP="00157F75">
          <w:pPr>
            <w:pStyle w:val="80D610AF5B024C989D7F67D7E59811B8"/>
          </w:pPr>
          <w:r>
            <w:rPr>
              <w:rFonts w:eastAsia="Times New Roman" w:cs="Times New Roman"/>
              <w:bCs/>
              <w:szCs w:val="24"/>
            </w:rPr>
            <w:t xml:space="preserve"> </w:t>
          </w:r>
        </w:p>
      </w:docPartBody>
    </w:docPart>
    <w:docPart>
      <w:docPartPr>
        <w:name w:val="12ADB8F1A95D4497B347E92ED954063E"/>
        <w:category>
          <w:name w:val="General"/>
          <w:gallery w:val="placeholder"/>
        </w:category>
        <w:types>
          <w:type w:val="bbPlcHdr"/>
        </w:types>
        <w:behaviors>
          <w:behavior w:val="content"/>
        </w:behaviors>
        <w:guid w:val="{FB40CF3C-2279-422D-9D30-2243EF0630BB}"/>
      </w:docPartPr>
      <w:docPartBody>
        <w:p w:rsidR="00000000" w:rsidRDefault="00C82532"/>
      </w:docPartBody>
    </w:docPart>
    <w:docPart>
      <w:docPartPr>
        <w:name w:val="80C09BAB4BD440E79D782E714AF3EEC3"/>
        <w:category>
          <w:name w:val="General"/>
          <w:gallery w:val="placeholder"/>
        </w:category>
        <w:types>
          <w:type w:val="bbPlcHdr"/>
        </w:types>
        <w:behaviors>
          <w:behavior w:val="content"/>
        </w:behaviors>
        <w:guid w:val="{2D10A55E-674D-47C4-A193-C5636414B9B8}"/>
      </w:docPartPr>
      <w:docPartBody>
        <w:p w:rsidR="00000000" w:rsidRDefault="00C825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7F7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253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F75"/>
    <w:rPr>
      <w:color w:val="808080"/>
    </w:rPr>
  </w:style>
  <w:style w:type="paragraph" w:customStyle="1" w:styleId="3CD606C07F6B401E9DC754C1851238CA">
    <w:name w:val="3CD606C07F6B401E9DC754C1851238CA"/>
    <w:rsid w:val="00157F75"/>
    <w:pPr>
      <w:spacing w:after="160" w:line="259" w:lineRule="auto"/>
    </w:pPr>
  </w:style>
  <w:style w:type="paragraph" w:customStyle="1" w:styleId="80D610AF5B024C989D7F67D7E59811B8">
    <w:name w:val="80D610AF5B024C989D7F67D7E59811B8"/>
    <w:rsid w:val="00157F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412</Words>
  <Characters>2349</Characters>
  <Application>Microsoft Office Word</Application>
  <DocSecurity>0</DocSecurity>
  <Lines>19</Lines>
  <Paragraphs>5</Paragraphs>
  <ScaleCrop>false</ScaleCrop>
  <Company>Texas Legislative Council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2023-06-27T22:27:00Z</cp:lastPrinted>
  <dcterms:created xsi:type="dcterms:W3CDTF">2015-05-29T14:24:00Z</dcterms:created>
  <dcterms:modified xsi:type="dcterms:W3CDTF">2023-06-27T22:27:00Z</dcterms:modified>
</cp:coreProperties>
</file>

<file path=docProps/custom.xml><?xml version="1.0" encoding="utf-8"?>
<op:Properties xmlns:vt="http://schemas.openxmlformats.org/officeDocument/2006/docPropsVTypes" xmlns:op="http://schemas.openxmlformats.org/officeDocument/2006/custom-properties"/>
</file>