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705DA" w14:paraId="1BCBCA49" w14:textId="77777777" w:rsidTr="00345119">
        <w:tc>
          <w:tcPr>
            <w:tcW w:w="9576" w:type="dxa"/>
            <w:noWrap/>
          </w:tcPr>
          <w:p w14:paraId="69091086" w14:textId="77777777" w:rsidR="008423E4" w:rsidRPr="0022177D" w:rsidRDefault="00B431CB" w:rsidP="00785CD9">
            <w:pPr>
              <w:pStyle w:val="Heading1"/>
            </w:pPr>
            <w:r w:rsidRPr="00631897">
              <w:t>BILL ANALYSIS</w:t>
            </w:r>
          </w:p>
        </w:tc>
      </w:tr>
    </w:tbl>
    <w:p w14:paraId="741C11AE" w14:textId="77777777" w:rsidR="008423E4" w:rsidRPr="0022177D" w:rsidRDefault="008423E4" w:rsidP="00785CD9">
      <w:pPr>
        <w:jc w:val="center"/>
      </w:pPr>
    </w:p>
    <w:p w14:paraId="73DF4522" w14:textId="77777777" w:rsidR="008423E4" w:rsidRPr="00B31F0E" w:rsidRDefault="008423E4" w:rsidP="00785CD9"/>
    <w:p w14:paraId="576C0C2E" w14:textId="77777777" w:rsidR="008423E4" w:rsidRPr="00742794" w:rsidRDefault="008423E4" w:rsidP="00785CD9">
      <w:pPr>
        <w:tabs>
          <w:tab w:val="right" w:pos="9360"/>
        </w:tabs>
      </w:pPr>
    </w:p>
    <w:tbl>
      <w:tblPr>
        <w:tblW w:w="0" w:type="auto"/>
        <w:tblLayout w:type="fixed"/>
        <w:tblLook w:val="01E0" w:firstRow="1" w:lastRow="1" w:firstColumn="1" w:lastColumn="1" w:noHBand="0" w:noVBand="0"/>
      </w:tblPr>
      <w:tblGrid>
        <w:gridCol w:w="9576"/>
      </w:tblGrid>
      <w:tr w:rsidR="005705DA" w14:paraId="3F91BE19" w14:textId="77777777" w:rsidTr="00345119">
        <w:tc>
          <w:tcPr>
            <w:tcW w:w="9576" w:type="dxa"/>
          </w:tcPr>
          <w:p w14:paraId="671C3107" w14:textId="77777777" w:rsidR="008423E4" w:rsidRPr="00861995" w:rsidRDefault="00B431CB" w:rsidP="00785CD9">
            <w:pPr>
              <w:jc w:val="right"/>
            </w:pPr>
            <w:r>
              <w:t>S.B. 1192</w:t>
            </w:r>
          </w:p>
        </w:tc>
      </w:tr>
      <w:tr w:rsidR="005705DA" w14:paraId="2A1CE530" w14:textId="77777777" w:rsidTr="00345119">
        <w:tc>
          <w:tcPr>
            <w:tcW w:w="9576" w:type="dxa"/>
          </w:tcPr>
          <w:p w14:paraId="553695C7" w14:textId="77777777" w:rsidR="008423E4" w:rsidRPr="00861995" w:rsidRDefault="00B431CB" w:rsidP="00785CD9">
            <w:pPr>
              <w:jc w:val="right"/>
            </w:pPr>
            <w:r>
              <w:t xml:space="preserve">By: </w:t>
            </w:r>
            <w:r w:rsidR="006C1DF7">
              <w:t>Zaffirini</w:t>
            </w:r>
          </w:p>
        </w:tc>
      </w:tr>
      <w:tr w:rsidR="005705DA" w14:paraId="268C7D79" w14:textId="77777777" w:rsidTr="00345119">
        <w:tc>
          <w:tcPr>
            <w:tcW w:w="9576" w:type="dxa"/>
          </w:tcPr>
          <w:p w14:paraId="31911983" w14:textId="77777777" w:rsidR="008423E4" w:rsidRPr="00861995" w:rsidRDefault="00B431CB" w:rsidP="00785CD9">
            <w:pPr>
              <w:jc w:val="right"/>
            </w:pPr>
            <w:r>
              <w:t>Human Services</w:t>
            </w:r>
          </w:p>
        </w:tc>
      </w:tr>
      <w:tr w:rsidR="005705DA" w14:paraId="4D4E82E7" w14:textId="77777777" w:rsidTr="00345119">
        <w:tc>
          <w:tcPr>
            <w:tcW w:w="9576" w:type="dxa"/>
          </w:tcPr>
          <w:p w14:paraId="76B65E59" w14:textId="77777777" w:rsidR="008423E4" w:rsidRDefault="00B431CB" w:rsidP="00785CD9">
            <w:pPr>
              <w:jc w:val="right"/>
            </w:pPr>
            <w:r>
              <w:t>Committee Report (Unamended)</w:t>
            </w:r>
          </w:p>
        </w:tc>
      </w:tr>
    </w:tbl>
    <w:p w14:paraId="5800BA73" w14:textId="77777777" w:rsidR="008423E4" w:rsidRDefault="008423E4" w:rsidP="00785CD9">
      <w:pPr>
        <w:tabs>
          <w:tab w:val="right" w:pos="9360"/>
        </w:tabs>
      </w:pPr>
    </w:p>
    <w:p w14:paraId="2EFDA226" w14:textId="77777777" w:rsidR="008423E4" w:rsidRDefault="008423E4" w:rsidP="00785CD9"/>
    <w:p w14:paraId="53425383" w14:textId="77777777" w:rsidR="008423E4" w:rsidRDefault="008423E4" w:rsidP="00785CD9"/>
    <w:tbl>
      <w:tblPr>
        <w:tblW w:w="0" w:type="auto"/>
        <w:tblCellMar>
          <w:left w:w="115" w:type="dxa"/>
          <w:right w:w="115" w:type="dxa"/>
        </w:tblCellMar>
        <w:tblLook w:val="01E0" w:firstRow="1" w:lastRow="1" w:firstColumn="1" w:lastColumn="1" w:noHBand="0" w:noVBand="0"/>
      </w:tblPr>
      <w:tblGrid>
        <w:gridCol w:w="9360"/>
      </w:tblGrid>
      <w:tr w:rsidR="005705DA" w14:paraId="3EF3FB66" w14:textId="77777777" w:rsidTr="00345119">
        <w:tc>
          <w:tcPr>
            <w:tcW w:w="9576" w:type="dxa"/>
          </w:tcPr>
          <w:p w14:paraId="328A9BE9" w14:textId="77777777" w:rsidR="008423E4" w:rsidRPr="00A8133F" w:rsidRDefault="00B431CB" w:rsidP="00785CD9">
            <w:pPr>
              <w:rPr>
                <w:b/>
              </w:rPr>
            </w:pPr>
            <w:r w:rsidRPr="009C1E9A">
              <w:rPr>
                <w:b/>
                <w:u w:val="single"/>
              </w:rPr>
              <w:t>BACKGROUND AND PURPOSE</w:t>
            </w:r>
            <w:r>
              <w:rPr>
                <w:b/>
              </w:rPr>
              <w:t xml:space="preserve"> </w:t>
            </w:r>
          </w:p>
          <w:p w14:paraId="0A8C12E3" w14:textId="77777777" w:rsidR="008423E4" w:rsidRDefault="008423E4" w:rsidP="00785CD9"/>
          <w:p w14:paraId="745E4CF7" w14:textId="1E75DE2E" w:rsidR="00F403E1" w:rsidRDefault="00B431CB" w:rsidP="00785CD9">
            <w:pPr>
              <w:pStyle w:val="Header"/>
              <w:tabs>
                <w:tab w:val="clear" w:pos="4320"/>
                <w:tab w:val="clear" w:pos="8640"/>
              </w:tabs>
              <w:jc w:val="both"/>
            </w:pPr>
            <w:r>
              <w:t>Under current law, t</w:t>
            </w:r>
            <w:r w:rsidR="00C05C00">
              <w:t xml:space="preserve">he Health and Human Services Commission (HHSC) </w:t>
            </w:r>
            <w:r>
              <w:t xml:space="preserve">may obtain criminal history record information </w:t>
            </w:r>
            <w:r w:rsidR="006A0279">
              <w:t>relating to</w:t>
            </w:r>
            <w:r>
              <w:t xml:space="preserve"> individuals under certain circumstances, including for provider investigations, child-care licensing, and </w:t>
            </w:r>
            <w:r w:rsidR="001E1604">
              <w:t xml:space="preserve">ensuring compliance with long-term care regulations. However, </w:t>
            </w:r>
            <w:r w:rsidR="00AB516A">
              <w:t>HHSC</w:t>
            </w:r>
            <w:r w:rsidR="001E1604">
              <w:t xml:space="preserve"> </w:t>
            </w:r>
            <w:r w:rsidR="00C05C00">
              <w:t xml:space="preserve">does not have the authority to conduct criminal history </w:t>
            </w:r>
            <w:r w:rsidR="00DD5377">
              <w:t xml:space="preserve">record </w:t>
            </w:r>
            <w:r w:rsidR="00C05C00">
              <w:t xml:space="preserve">checks on all </w:t>
            </w:r>
            <w:r w:rsidR="001E1604">
              <w:t xml:space="preserve">HHSC employees, volunteers, or contractors who have access to sensitive personal and confidential information or on </w:t>
            </w:r>
            <w:r w:rsidR="00FB7965">
              <w:t xml:space="preserve">certain </w:t>
            </w:r>
            <w:r w:rsidR="00C05C00">
              <w:t xml:space="preserve">applicants for </w:t>
            </w:r>
            <w:r w:rsidR="001E1604">
              <w:t xml:space="preserve">an </w:t>
            </w:r>
            <w:r w:rsidR="00C05C00">
              <w:t>employment</w:t>
            </w:r>
            <w:r w:rsidR="001E1604">
              <w:t xml:space="preserve"> or volunteer position or for a</w:t>
            </w:r>
            <w:r w:rsidR="00C05C00">
              <w:t xml:space="preserve"> contract</w:t>
            </w:r>
            <w:r w:rsidR="001E1604">
              <w:t xml:space="preserve"> with HHSC </w:t>
            </w:r>
            <w:r w:rsidR="00AB516A">
              <w:t>in which the individual would have access to that information</w:t>
            </w:r>
            <w:r w:rsidR="00C05C00">
              <w:t xml:space="preserve">. </w:t>
            </w:r>
            <w:r w:rsidR="00FB7965">
              <w:t xml:space="preserve">Further, current law does not provide HHSC with the authority to obtain criminal history record information regarding an applicant </w:t>
            </w:r>
            <w:r w:rsidR="006A0279">
              <w:t xml:space="preserve">for a position in which the person, as an employee, </w:t>
            </w:r>
            <w:r w:rsidR="00FB7965">
              <w:t xml:space="preserve">would have access to that information in HHSC's regulatory services division. </w:t>
            </w:r>
            <w:r w:rsidR="00C05C00">
              <w:t xml:space="preserve">S.B. 1192 </w:t>
            </w:r>
            <w:r w:rsidR="008D2E5B">
              <w:t xml:space="preserve">seeks to </w:t>
            </w:r>
            <w:r w:rsidR="00C05C00">
              <w:t xml:space="preserve">bring consistency to the criminal history </w:t>
            </w:r>
            <w:r w:rsidR="007B218F">
              <w:t xml:space="preserve">background </w:t>
            </w:r>
            <w:r w:rsidR="00C05C00">
              <w:t xml:space="preserve">check process within HHSC and expand </w:t>
            </w:r>
            <w:r w:rsidR="00AB516A">
              <w:t xml:space="preserve">the </w:t>
            </w:r>
            <w:r w:rsidR="006A0279">
              <w:t xml:space="preserve">group of </w:t>
            </w:r>
            <w:r w:rsidR="00AB516A">
              <w:t>individuals about whom HHSC may obtain criminal history record information</w:t>
            </w:r>
            <w:r w:rsidR="00C05C00">
              <w:t xml:space="preserve">. </w:t>
            </w:r>
          </w:p>
          <w:p w14:paraId="0B83161D" w14:textId="77777777" w:rsidR="008423E4" w:rsidRPr="00E26B13" w:rsidRDefault="008423E4" w:rsidP="00785CD9">
            <w:pPr>
              <w:rPr>
                <w:b/>
              </w:rPr>
            </w:pPr>
          </w:p>
        </w:tc>
      </w:tr>
      <w:tr w:rsidR="005705DA" w14:paraId="47CB56E6" w14:textId="77777777" w:rsidTr="00345119">
        <w:tc>
          <w:tcPr>
            <w:tcW w:w="9576" w:type="dxa"/>
          </w:tcPr>
          <w:p w14:paraId="31005FFB" w14:textId="77777777" w:rsidR="0017725B" w:rsidRDefault="00B431CB" w:rsidP="00785CD9">
            <w:pPr>
              <w:rPr>
                <w:b/>
                <w:u w:val="single"/>
              </w:rPr>
            </w:pPr>
            <w:r>
              <w:rPr>
                <w:b/>
                <w:u w:val="single"/>
              </w:rPr>
              <w:t>CRIMINAL JUSTICE IMPACT</w:t>
            </w:r>
          </w:p>
          <w:p w14:paraId="766EF78C" w14:textId="77777777" w:rsidR="0017725B" w:rsidRDefault="0017725B" w:rsidP="00785CD9">
            <w:pPr>
              <w:rPr>
                <w:b/>
                <w:u w:val="single"/>
              </w:rPr>
            </w:pPr>
          </w:p>
          <w:p w14:paraId="2935659B" w14:textId="0087B39E" w:rsidR="00F60954" w:rsidRPr="00F60954" w:rsidRDefault="00B431CB" w:rsidP="00785CD9">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32F3A345" w14:textId="77777777" w:rsidR="0017725B" w:rsidRPr="0017725B" w:rsidRDefault="0017725B" w:rsidP="00785CD9">
            <w:pPr>
              <w:rPr>
                <w:b/>
                <w:u w:val="single"/>
              </w:rPr>
            </w:pPr>
          </w:p>
        </w:tc>
      </w:tr>
      <w:tr w:rsidR="005705DA" w14:paraId="09FC3307" w14:textId="77777777" w:rsidTr="00345119">
        <w:tc>
          <w:tcPr>
            <w:tcW w:w="9576" w:type="dxa"/>
          </w:tcPr>
          <w:p w14:paraId="5ED17E4F" w14:textId="77777777" w:rsidR="008423E4" w:rsidRPr="00A8133F" w:rsidRDefault="00B431CB" w:rsidP="00785CD9">
            <w:pPr>
              <w:rPr>
                <w:b/>
              </w:rPr>
            </w:pPr>
            <w:r w:rsidRPr="009C1E9A">
              <w:rPr>
                <w:b/>
                <w:u w:val="single"/>
              </w:rPr>
              <w:t>RULEMAKING AUTHORITY</w:t>
            </w:r>
            <w:r>
              <w:rPr>
                <w:b/>
              </w:rPr>
              <w:t xml:space="preserve"> </w:t>
            </w:r>
          </w:p>
          <w:p w14:paraId="25E784DA" w14:textId="77777777" w:rsidR="008423E4" w:rsidRDefault="008423E4" w:rsidP="00785CD9"/>
          <w:p w14:paraId="2D6A8183" w14:textId="69F73C54" w:rsidR="00F60954" w:rsidRDefault="00B431CB" w:rsidP="00785CD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4938257" w14:textId="77777777" w:rsidR="008423E4" w:rsidRPr="00E21FDC" w:rsidRDefault="008423E4" w:rsidP="00785CD9">
            <w:pPr>
              <w:rPr>
                <w:b/>
              </w:rPr>
            </w:pPr>
          </w:p>
        </w:tc>
      </w:tr>
      <w:tr w:rsidR="005705DA" w14:paraId="29EA349A" w14:textId="77777777" w:rsidTr="00345119">
        <w:tc>
          <w:tcPr>
            <w:tcW w:w="9576" w:type="dxa"/>
          </w:tcPr>
          <w:p w14:paraId="2B3E4AD7" w14:textId="77777777" w:rsidR="008423E4" w:rsidRPr="00A8133F" w:rsidRDefault="00B431CB" w:rsidP="00785CD9">
            <w:pPr>
              <w:rPr>
                <w:b/>
              </w:rPr>
            </w:pPr>
            <w:r w:rsidRPr="009C1E9A">
              <w:rPr>
                <w:b/>
                <w:u w:val="single"/>
              </w:rPr>
              <w:t>ANALYSIS</w:t>
            </w:r>
            <w:r>
              <w:rPr>
                <w:b/>
              </w:rPr>
              <w:t xml:space="preserve"> </w:t>
            </w:r>
          </w:p>
          <w:p w14:paraId="0FC9F5E5" w14:textId="77777777" w:rsidR="008423E4" w:rsidRDefault="008423E4" w:rsidP="00785CD9"/>
          <w:p w14:paraId="03B360B5" w14:textId="21DF854B" w:rsidR="005C27D9" w:rsidRDefault="00B431CB" w:rsidP="00785CD9">
            <w:pPr>
              <w:pStyle w:val="Header"/>
              <w:jc w:val="both"/>
            </w:pPr>
            <w:r>
              <w:t>S.B. 1192</w:t>
            </w:r>
            <w:r w:rsidR="009715C5">
              <w:t xml:space="preserve"> amends the Government Code to</w:t>
            </w:r>
            <w:r w:rsidR="00E470FE">
              <w:t xml:space="preserve"> revise provisions relating to</w:t>
            </w:r>
            <w:r w:rsidR="002565C1">
              <w:t xml:space="preserve"> Health and Human Services Commission (HHSC) </w:t>
            </w:r>
            <w:r w:rsidR="00E470FE">
              <w:t>access to criminal history record information</w:t>
            </w:r>
            <w:r w:rsidR="004D1C05">
              <w:t xml:space="preserve"> maintained by the Department of Public Safety (DPS)</w:t>
            </w:r>
            <w:r w:rsidR="00E470FE">
              <w:t xml:space="preserve"> </w:t>
            </w:r>
            <w:r w:rsidR="004D1C05">
              <w:t xml:space="preserve">for certain </w:t>
            </w:r>
            <w:r w:rsidR="002565C1">
              <w:t xml:space="preserve">HHSC </w:t>
            </w:r>
            <w:r w:rsidR="004D1C05">
              <w:t>employees and applicants as follows:</w:t>
            </w:r>
          </w:p>
          <w:p w14:paraId="4D61FDBF" w14:textId="19BA0D5E" w:rsidR="004D1C05" w:rsidRDefault="00B431CB" w:rsidP="00785CD9">
            <w:pPr>
              <w:pStyle w:val="Header"/>
              <w:numPr>
                <w:ilvl w:val="0"/>
                <w:numId w:val="2"/>
              </w:numPr>
              <w:jc w:val="both"/>
            </w:pPr>
            <w:r>
              <w:t xml:space="preserve">changes from the executive commissioner of HHSC or their designee to HHSC the entity entitled to </w:t>
            </w:r>
            <w:r w:rsidRPr="00467611">
              <w:t xml:space="preserve">obtain from </w:t>
            </w:r>
            <w:r>
              <w:t>DPS</w:t>
            </w:r>
            <w:r w:rsidRPr="00467611">
              <w:t xml:space="preserve"> criminal history record information </w:t>
            </w:r>
            <w:r w:rsidRPr="00467611">
              <w:t xml:space="preserve">that relates to </w:t>
            </w:r>
            <w:r>
              <w:t>an HHSC employee who has access to, or an applicant for employment in HHSC's eligibility services division or office of inspector general in which the person would have access to, sensitive personal or financial information, as determined b</w:t>
            </w:r>
            <w:r>
              <w:t>y the executive commissioner;</w:t>
            </w:r>
          </w:p>
          <w:p w14:paraId="1391A093" w14:textId="0BE0C16C" w:rsidR="005C27D9" w:rsidRDefault="00B431CB" w:rsidP="00785CD9">
            <w:pPr>
              <w:pStyle w:val="Header"/>
              <w:numPr>
                <w:ilvl w:val="0"/>
                <w:numId w:val="2"/>
              </w:numPr>
              <w:jc w:val="both"/>
            </w:pPr>
            <w:r>
              <w:t xml:space="preserve">includes </w:t>
            </w:r>
            <w:r w:rsidR="00A71296">
              <w:t xml:space="preserve">among the persons about whom HHSC is entitled to obtain such criminal history record information </w:t>
            </w:r>
            <w:r w:rsidR="001B6EDB">
              <w:t>a volunteer or contractor</w:t>
            </w:r>
            <w:r w:rsidR="000F0C97">
              <w:t xml:space="preserve"> </w:t>
            </w:r>
            <w:r w:rsidR="00A71296">
              <w:t xml:space="preserve">of HHSC </w:t>
            </w:r>
            <w:r w:rsidR="000F0C97">
              <w:t>who has access to</w:t>
            </w:r>
            <w:r w:rsidR="001B6EDB">
              <w:t xml:space="preserve">, </w:t>
            </w:r>
            <w:r w:rsidR="000F0C97">
              <w:t xml:space="preserve">and </w:t>
            </w:r>
            <w:r>
              <w:t xml:space="preserve">an applicant for a volunteer position or </w:t>
            </w:r>
            <w:r w:rsidR="000F0C97">
              <w:t xml:space="preserve">an applicant for a </w:t>
            </w:r>
            <w:r>
              <w:t>con</w:t>
            </w:r>
            <w:r>
              <w:t>tract with HHSC</w:t>
            </w:r>
            <w:r w:rsidR="00FE30CB">
              <w:t xml:space="preserve"> in </w:t>
            </w:r>
            <w:r w:rsidR="003069C7">
              <w:t>its</w:t>
            </w:r>
            <w:r w:rsidR="00FE30CB">
              <w:t xml:space="preserve"> eligibilit</w:t>
            </w:r>
            <w:r w:rsidR="003069C7">
              <w:t xml:space="preserve">y services division or office of inspector general </w:t>
            </w:r>
            <w:r w:rsidR="000F0C97">
              <w:t>who</w:t>
            </w:r>
            <w:r>
              <w:t xml:space="preserve"> would have access to</w:t>
            </w:r>
            <w:r w:rsidR="000F0C97">
              <w:t>,</w:t>
            </w:r>
            <w:r>
              <w:t xml:space="preserve"> </w:t>
            </w:r>
            <w:r w:rsidR="000F0C97">
              <w:t xml:space="preserve">such </w:t>
            </w:r>
            <w:r>
              <w:t>sensitive personal or financial information</w:t>
            </w:r>
            <w:r w:rsidR="00A71296">
              <w:t>, as determined by the executive commissioner</w:t>
            </w:r>
            <w:r>
              <w:t>;</w:t>
            </w:r>
          </w:p>
          <w:p w14:paraId="5A48D8B5" w14:textId="70A53183" w:rsidR="00183DF1" w:rsidRDefault="00B431CB" w:rsidP="00785CD9">
            <w:pPr>
              <w:pStyle w:val="Header"/>
              <w:numPr>
                <w:ilvl w:val="0"/>
                <w:numId w:val="2"/>
              </w:numPr>
              <w:jc w:val="both"/>
            </w:pPr>
            <w:r>
              <w:t xml:space="preserve">includes an applicant for an employment or volunteer position in or an applicant for a contract with HHSC's regulatory services division among the applicants </w:t>
            </w:r>
            <w:r w:rsidR="003069C7">
              <w:t>about whom HHSC is entitled to obtain</w:t>
            </w:r>
            <w:r>
              <w:t xml:space="preserve"> </w:t>
            </w:r>
            <w:r w:rsidR="003069C7">
              <w:t>such</w:t>
            </w:r>
            <w:r>
              <w:t xml:space="preserve"> </w:t>
            </w:r>
            <w:r w:rsidR="000B5CF7">
              <w:t>criminal history record information; and</w:t>
            </w:r>
          </w:p>
          <w:p w14:paraId="79CD7562" w14:textId="631969D2" w:rsidR="005C27D9" w:rsidRDefault="00B431CB" w:rsidP="00785CD9">
            <w:pPr>
              <w:pStyle w:val="Header"/>
              <w:numPr>
                <w:ilvl w:val="0"/>
                <w:numId w:val="2"/>
              </w:numPr>
              <w:jc w:val="both"/>
            </w:pPr>
            <w:r>
              <w:t>specifies that</w:t>
            </w:r>
            <w:r>
              <w:t xml:space="preserve"> </w:t>
            </w:r>
            <w:r w:rsidR="000B5CF7">
              <w:t>an</w:t>
            </w:r>
            <w:r>
              <w:t xml:space="preserve"> employee, volunteer, contractor, or applicant </w:t>
            </w:r>
            <w:r w:rsidR="003069C7">
              <w:t xml:space="preserve">about whom HHSC is entitled to obtain criminal history record information </w:t>
            </w:r>
            <w:r w:rsidR="00913C0E">
              <w:t xml:space="preserve">is a person who is </w:t>
            </w:r>
            <w:r>
              <w:t xml:space="preserve">required to be fingerprinted.  </w:t>
            </w:r>
          </w:p>
          <w:p w14:paraId="0FA476B0" w14:textId="77777777" w:rsidR="005C27D9" w:rsidRDefault="005C27D9" w:rsidP="00785CD9">
            <w:pPr>
              <w:pStyle w:val="Header"/>
              <w:jc w:val="both"/>
            </w:pPr>
          </w:p>
          <w:p w14:paraId="43BEA246" w14:textId="56ACCF5A" w:rsidR="000C26DD" w:rsidRDefault="00B431CB" w:rsidP="00785CD9">
            <w:pPr>
              <w:pStyle w:val="Header"/>
              <w:jc w:val="both"/>
            </w:pPr>
            <w:r>
              <w:t>S.B. 1192</w:t>
            </w:r>
            <w:r w:rsidR="006447C2">
              <w:t xml:space="preserve"> </w:t>
            </w:r>
            <w:r>
              <w:t xml:space="preserve">entitles HHSC to obtain </w:t>
            </w:r>
            <w:r w:rsidR="006447C2">
              <w:t>through the FBI criminal history record information maintained or indexed by the FBI that pertains to</w:t>
            </w:r>
            <w:r w:rsidR="00841695">
              <w:t xml:space="preserve"> such a person who has or would have access to sensitive or personal information </w:t>
            </w:r>
            <w:r w:rsidR="006447C2">
              <w:t>and to obtain from</w:t>
            </w:r>
            <w:r w:rsidR="00841695">
              <w:t xml:space="preserve"> </w:t>
            </w:r>
            <w:r>
              <w:t xml:space="preserve">any other criminal justice agency in Texas </w:t>
            </w:r>
            <w:r w:rsidR="006447C2">
              <w:t>criminal history record</w:t>
            </w:r>
            <w:r w:rsidR="00841695">
              <w:t xml:space="preserve"> information </w:t>
            </w:r>
            <w:r>
              <w:t>maintained by that age</w:t>
            </w:r>
            <w:r>
              <w:t>ncy</w:t>
            </w:r>
            <w:r w:rsidR="006447C2">
              <w:t xml:space="preserve"> that relates to such a person</w:t>
            </w:r>
            <w:r w:rsidR="0061046B">
              <w:t>.</w:t>
            </w:r>
            <w:r w:rsidR="001753E2">
              <w:t xml:space="preserve"> The bill includes such information obtained through the FBI or from a criminal justice agency</w:t>
            </w:r>
            <w:r w:rsidR="00913C0E">
              <w:t xml:space="preserve"> in Texas</w:t>
            </w:r>
            <w:r w:rsidR="001753E2">
              <w:t xml:space="preserve"> in the scope of provisions </w:t>
            </w:r>
            <w:r w:rsidR="00736B8F">
              <w:t>limiting the</w:t>
            </w:r>
            <w:r w:rsidR="001753E2">
              <w:t xml:space="preserve"> release </w:t>
            </w:r>
            <w:r w:rsidR="00736B8F">
              <w:t>and</w:t>
            </w:r>
            <w:r w:rsidR="001753E2">
              <w:t xml:space="preserve"> disclosure</w:t>
            </w:r>
            <w:r w:rsidR="00736B8F">
              <w:t xml:space="preserve"> of and providing for the destruction</w:t>
            </w:r>
            <w:r w:rsidR="001753E2">
              <w:t xml:space="preserve"> of criminal history record information obtained by HHSC</w:t>
            </w:r>
            <w:r w:rsidR="00736B8F">
              <w:t>.</w:t>
            </w:r>
          </w:p>
          <w:p w14:paraId="51EB1939" w14:textId="14774FCC" w:rsidR="009C36CD" w:rsidRDefault="009C36CD" w:rsidP="00785CD9">
            <w:pPr>
              <w:pStyle w:val="Header"/>
              <w:jc w:val="both"/>
            </w:pPr>
          </w:p>
          <w:p w14:paraId="69BE4EAD" w14:textId="0026D3E2" w:rsidR="00460301" w:rsidRDefault="00B431CB" w:rsidP="00785CD9">
            <w:pPr>
              <w:pStyle w:val="Header"/>
              <w:tabs>
                <w:tab w:val="clear" w:pos="4320"/>
                <w:tab w:val="clear" w:pos="8640"/>
              </w:tabs>
              <w:jc w:val="both"/>
            </w:pPr>
            <w:r>
              <w:t>S.B. 1192</w:t>
            </w:r>
            <w:r w:rsidR="004058D9" w:rsidRPr="004058D9">
              <w:t xml:space="preserve"> </w:t>
            </w:r>
            <w:r>
              <w:t xml:space="preserve">prohibits </w:t>
            </w:r>
            <w:r w:rsidR="000C26DD">
              <w:t>the</w:t>
            </w:r>
            <w:r w:rsidR="008D7051">
              <w:t xml:space="preserve"> </w:t>
            </w:r>
            <w:r w:rsidRPr="00460301">
              <w:t xml:space="preserve">criminal history record information obtained by </w:t>
            </w:r>
            <w:r>
              <w:t>HHSC regarding an applicant for an employment or volunteer position or an applicant for a contract with HHSC</w:t>
            </w:r>
            <w:r w:rsidR="0064613B">
              <w:t xml:space="preserve"> </w:t>
            </w:r>
            <w:r>
              <w:t>from</w:t>
            </w:r>
            <w:r w:rsidRPr="00460301">
              <w:t xml:space="preserve"> be</w:t>
            </w:r>
            <w:r>
              <w:t>ing</w:t>
            </w:r>
            <w:r w:rsidRPr="00460301">
              <w:t xml:space="preserve"> released or disclosed to</w:t>
            </w:r>
            <w:r w:rsidRPr="00460301">
              <w:t xml:space="preserve"> any person.</w:t>
            </w:r>
            <w:r w:rsidR="0064613B">
              <w:t xml:space="preserve"> The bill</w:t>
            </w:r>
            <w:r w:rsidR="004058D9" w:rsidRPr="004058D9">
              <w:t xml:space="preserve"> </w:t>
            </w:r>
            <w:r w:rsidR="0064613B">
              <w:t>removes the specification that the executive commissioner is the individual within HHSC who is charged with</w:t>
            </w:r>
            <w:r w:rsidR="004058D9">
              <w:t xml:space="preserve"> </w:t>
            </w:r>
            <w:r w:rsidR="004058D9" w:rsidRPr="004058D9">
              <w:t>destroy</w:t>
            </w:r>
            <w:r w:rsidR="0064613B">
              <w:t>ing</w:t>
            </w:r>
            <w:r w:rsidR="004058D9" w:rsidRPr="004058D9">
              <w:t xml:space="preserve"> all criminal history record information obtained </w:t>
            </w:r>
            <w:r w:rsidR="004058D9">
              <w:t>by HHSC</w:t>
            </w:r>
            <w:r w:rsidR="004058D9" w:rsidRPr="004058D9">
              <w:t xml:space="preserve"> </w:t>
            </w:r>
            <w:r w:rsidR="0064613B">
              <w:t xml:space="preserve">with respect to an applicable employee, volunteer, contractor, or applicant </w:t>
            </w:r>
            <w:r w:rsidR="004058D9" w:rsidRPr="004058D9">
              <w:t>as soon as practicable after the information is used for its authorized purpose.</w:t>
            </w:r>
          </w:p>
          <w:p w14:paraId="6FFB8B16" w14:textId="77777777" w:rsidR="004058D9" w:rsidRDefault="004058D9" w:rsidP="00785CD9">
            <w:pPr>
              <w:pStyle w:val="Header"/>
              <w:tabs>
                <w:tab w:val="clear" w:pos="4320"/>
                <w:tab w:val="clear" w:pos="8640"/>
              </w:tabs>
              <w:jc w:val="both"/>
            </w:pPr>
          </w:p>
          <w:p w14:paraId="74799CE3" w14:textId="6C9B3DD2" w:rsidR="00460301" w:rsidRPr="009C36CD" w:rsidRDefault="00B431CB" w:rsidP="00785CD9">
            <w:pPr>
              <w:pStyle w:val="Header"/>
              <w:tabs>
                <w:tab w:val="clear" w:pos="4320"/>
                <w:tab w:val="clear" w:pos="8640"/>
              </w:tabs>
              <w:jc w:val="both"/>
            </w:pPr>
            <w:r>
              <w:t xml:space="preserve">S.B. 1192 establishes that provisions </w:t>
            </w:r>
            <w:r w:rsidR="0064613B">
              <w:t xml:space="preserve">regarding </w:t>
            </w:r>
            <w:r>
              <w:t>HHSC</w:t>
            </w:r>
            <w:r w:rsidR="0064613B">
              <w:t>'s</w:t>
            </w:r>
            <w:r>
              <w:t xml:space="preserve"> access to criminal history record information </w:t>
            </w:r>
            <w:r w:rsidR="0064613B">
              <w:t xml:space="preserve">for such individuals </w:t>
            </w:r>
            <w:r>
              <w:t>do</w:t>
            </w:r>
            <w:r w:rsidRPr="00460301">
              <w:t xml:space="preserve"> not prohibit </w:t>
            </w:r>
            <w:r>
              <w:t xml:space="preserve">HHSC </w:t>
            </w:r>
            <w:r w:rsidRPr="00460301">
              <w:t>from obtaining and using criminal history record information as provided by other law.</w:t>
            </w:r>
          </w:p>
          <w:p w14:paraId="4333810A" w14:textId="77777777" w:rsidR="008423E4" w:rsidRPr="00835628" w:rsidRDefault="008423E4" w:rsidP="00785CD9">
            <w:pPr>
              <w:rPr>
                <w:b/>
              </w:rPr>
            </w:pPr>
          </w:p>
        </w:tc>
      </w:tr>
      <w:tr w:rsidR="005705DA" w14:paraId="5872B65D" w14:textId="77777777" w:rsidTr="00345119">
        <w:tc>
          <w:tcPr>
            <w:tcW w:w="9576" w:type="dxa"/>
          </w:tcPr>
          <w:p w14:paraId="18F0B4DD" w14:textId="77777777" w:rsidR="008423E4" w:rsidRPr="00A8133F" w:rsidRDefault="00B431CB" w:rsidP="00785CD9">
            <w:pPr>
              <w:rPr>
                <w:b/>
              </w:rPr>
            </w:pPr>
            <w:r w:rsidRPr="009C1E9A">
              <w:rPr>
                <w:b/>
                <w:u w:val="single"/>
              </w:rPr>
              <w:t>EFFECTIVE DATE</w:t>
            </w:r>
            <w:r>
              <w:rPr>
                <w:b/>
              </w:rPr>
              <w:t xml:space="preserve"> </w:t>
            </w:r>
          </w:p>
          <w:p w14:paraId="65574F9C" w14:textId="77777777" w:rsidR="008423E4" w:rsidRDefault="008423E4" w:rsidP="00785CD9"/>
          <w:p w14:paraId="6195FEE4" w14:textId="1B47E961" w:rsidR="008423E4" w:rsidRPr="003624F2" w:rsidRDefault="00B431CB" w:rsidP="00785CD9">
            <w:pPr>
              <w:pStyle w:val="Header"/>
              <w:tabs>
                <w:tab w:val="clear" w:pos="4320"/>
                <w:tab w:val="clear" w:pos="8640"/>
              </w:tabs>
              <w:jc w:val="both"/>
            </w:pPr>
            <w:r>
              <w:t>On passage, or, if the bill does not receive the necessary vote, September 1, 2023.</w:t>
            </w:r>
          </w:p>
          <w:p w14:paraId="52606E42" w14:textId="77777777" w:rsidR="008423E4" w:rsidRPr="00233FDB" w:rsidRDefault="008423E4" w:rsidP="00785CD9">
            <w:pPr>
              <w:rPr>
                <w:b/>
              </w:rPr>
            </w:pPr>
          </w:p>
        </w:tc>
      </w:tr>
    </w:tbl>
    <w:p w14:paraId="43CAE633" w14:textId="77777777" w:rsidR="008423E4" w:rsidRPr="00BE0E75" w:rsidRDefault="008423E4" w:rsidP="00785CD9">
      <w:pPr>
        <w:jc w:val="both"/>
        <w:rPr>
          <w:rFonts w:ascii="Arial" w:hAnsi="Arial"/>
          <w:sz w:val="16"/>
          <w:szCs w:val="16"/>
        </w:rPr>
      </w:pPr>
    </w:p>
    <w:p w14:paraId="59EE1941" w14:textId="77777777" w:rsidR="004108C3" w:rsidRPr="008423E4" w:rsidRDefault="004108C3" w:rsidP="00785CD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6EE5" w14:textId="77777777" w:rsidR="00000000" w:rsidRDefault="00B431CB">
      <w:r>
        <w:separator/>
      </w:r>
    </w:p>
  </w:endnote>
  <w:endnote w:type="continuationSeparator" w:id="0">
    <w:p w14:paraId="6CA86A29" w14:textId="77777777" w:rsidR="00000000" w:rsidRDefault="00B4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601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705DA" w14:paraId="550D4A20" w14:textId="77777777" w:rsidTr="009C1E9A">
      <w:trPr>
        <w:cantSplit/>
      </w:trPr>
      <w:tc>
        <w:tcPr>
          <w:tcW w:w="0" w:type="pct"/>
        </w:tcPr>
        <w:p w14:paraId="5BFF7343" w14:textId="77777777" w:rsidR="00137D90" w:rsidRDefault="00137D90" w:rsidP="009C1E9A">
          <w:pPr>
            <w:pStyle w:val="Footer"/>
            <w:tabs>
              <w:tab w:val="clear" w:pos="8640"/>
              <w:tab w:val="right" w:pos="9360"/>
            </w:tabs>
          </w:pPr>
        </w:p>
      </w:tc>
      <w:tc>
        <w:tcPr>
          <w:tcW w:w="2395" w:type="pct"/>
        </w:tcPr>
        <w:p w14:paraId="71F5C15B" w14:textId="77777777" w:rsidR="00137D90" w:rsidRDefault="00137D90" w:rsidP="009C1E9A">
          <w:pPr>
            <w:pStyle w:val="Footer"/>
            <w:tabs>
              <w:tab w:val="clear" w:pos="8640"/>
              <w:tab w:val="right" w:pos="9360"/>
            </w:tabs>
          </w:pPr>
        </w:p>
        <w:p w14:paraId="7C07AF19" w14:textId="77777777" w:rsidR="001A4310" w:rsidRDefault="001A4310" w:rsidP="009C1E9A">
          <w:pPr>
            <w:pStyle w:val="Footer"/>
            <w:tabs>
              <w:tab w:val="clear" w:pos="8640"/>
              <w:tab w:val="right" w:pos="9360"/>
            </w:tabs>
          </w:pPr>
        </w:p>
        <w:p w14:paraId="4DD559C7" w14:textId="77777777" w:rsidR="00137D90" w:rsidRDefault="00137D90" w:rsidP="009C1E9A">
          <w:pPr>
            <w:pStyle w:val="Footer"/>
            <w:tabs>
              <w:tab w:val="clear" w:pos="8640"/>
              <w:tab w:val="right" w:pos="9360"/>
            </w:tabs>
          </w:pPr>
        </w:p>
      </w:tc>
      <w:tc>
        <w:tcPr>
          <w:tcW w:w="2453" w:type="pct"/>
        </w:tcPr>
        <w:p w14:paraId="0CE1FF56" w14:textId="77777777" w:rsidR="00137D90" w:rsidRDefault="00137D90" w:rsidP="009C1E9A">
          <w:pPr>
            <w:pStyle w:val="Footer"/>
            <w:tabs>
              <w:tab w:val="clear" w:pos="8640"/>
              <w:tab w:val="right" w:pos="9360"/>
            </w:tabs>
            <w:jc w:val="right"/>
          </w:pPr>
        </w:p>
      </w:tc>
    </w:tr>
    <w:tr w:rsidR="005705DA" w14:paraId="60F1B3BA" w14:textId="77777777" w:rsidTr="009C1E9A">
      <w:trPr>
        <w:cantSplit/>
      </w:trPr>
      <w:tc>
        <w:tcPr>
          <w:tcW w:w="0" w:type="pct"/>
        </w:tcPr>
        <w:p w14:paraId="79E19D31" w14:textId="77777777" w:rsidR="00EC379B" w:rsidRDefault="00EC379B" w:rsidP="009C1E9A">
          <w:pPr>
            <w:pStyle w:val="Footer"/>
            <w:tabs>
              <w:tab w:val="clear" w:pos="8640"/>
              <w:tab w:val="right" w:pos="9360"/>
            </w:tabs>
          </w:pPr>
        </w:p>
      </w:tc>
      <w:tc>
        <w:tcPr>
          <w:tcW w:w="2395" w:type="pct"/>
        </w:tcPr>
        <w:p w14:paraId="5F584C65" w14:textId="77777777" w:rsidR="00EC379B" w:rsidRPr="009C1E9A" w:rsidRDefault="00B431CB" w:rsidP="009C1E9A">
          <w:pPr>
            <w:pStyle w:val="Footer"/>
            <w:tabs>
              <w:tab w:val="clear" w:pos="8640"/>
              <w:tab w:val="right" w:pos="9360"/>
            </w:tabs>
            <w:rPr>
              <w:rFonts w:ascii="Shruti" w:hAnsi="Shruti"/>
              <w:sz w:val="22"/>
            </w:rPr>
          </w:pPr>
          <w:r>
            <w:rPr>
              <w:rFonts w:ascii="Shruti" w:hAnsi="Shruti"/>
              <w:sz w:val="22"/>
            </w:rPr>
            <w:t>88R 30683-D</w:t>
          </w:r>
        </w:p>
      </w:tc>
      <w:tc>
        <w:tcPr>
          <w:tcW w:w="2453" w:type="pct"/>
        </w:tcPr>
        <w:p w14:paraId="5977B899" w14:textId="786B0C2A" w:rsidR="00EC379B" w:rsidRDefault="00B431CB" w:rsidP="009C1E9A">
          <w:pPr>
            <w:pStyle w:val="Footer"/>
            <w:tabs>
              <w:tab w:val="clear" w:pos="8640"/>
              <w:tab w:val="right" w:pos="9360"/>
            </w:tabs>
            <w:jc w:val="right"/>
          </w:pPr>
          <w:r>
            <w:fldChar w:fldCharType="begin"/>
          </w:r>
          <w:r>
            <w:instrText xml:space="preserve"> DOCPROPERTY  OTID  \* MERGEFORMAT </w:instrText>
          </w:r>
          <w:r>
            <w:fldChar w:fldCharType="separate"/>
          </w:r>
          <w:r w:rsidR="008D07FD">
            <w:t>23.137.253</w:t>
          </w:r>
          <w:r>
            <w:fldChar w:fldCharType="end"/>
          </w:r>
        </w:p>
      </w:tc>
    </w:tr>
    <w:tr w:rsidR="005705DA" w14:paraId="79C8AFC8" w14:textId="77777777" w:rsidTr="009C1E9A">
      <w:trPr>
        <w:cantSplit/>
      </w:trPr>
      <w:tc>
        <w:tcPr>
          <w:tcW w:w="0" w:type="pct"/>
        </w:tcPr>
        <w:p w14:paraId="3388C0DC" w14:textId="77777777" w:rsidR="00EC379B" w:rsidRDefault="00EC379B" w:rsidP="009C1E9A">
          <w:pPr>
            <w:pStyle w:val="Footer"/>
            <w:tabs>
              <w:tab w:val="clear" w:pos="4320"/>
              <w:tab w:val="clear" w:pos="8640"/>
              <w:tab w:val="left" w:pos="2865"/>
            </w:tabs>
          </w:pPr>
        </w:p>
      </w:tc>
      <w:tc>
        <w:tcPr>
          <w:tcW w:w="2395" w:type="pct"/>
        </w:tcPr>
        <w:p w14:paraId="205B8D0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33E9FA8" w14:textId="77777777" w:rsidR="00EC379B" w:rsidRDefault="00EC379B" w:rsidP="006D504F">
          <w:pPr>
            <w:pStyle w:val="Footer"/>
            <w:rPr>
              <w:rStyle w:val="PageNumber"/>
            </w:rPr>
          </w:pPr>
        </w:p>
        <w:p w14:paraId="447FE6DE" w14:textId="77777777" w:rsidR="00EC379B" w:rsidRDefault="00EC379B" w:rsidP="009C1E9A">
          <w:pPr>
            <w:pStyle w:val="Footer"/>
            <w:tabs>
              <w:tab w:val="clear" w:pos="8640"/>
              <w:tab w:val="right" w:pos="9360"/>
            </w:tabs>
            <w:jc w:val="right"/>
          </w:pPr>
        </w:p>
      </w:tc>
    </w:tr>
    <w:tr w:rsidR="005705DA" w14:paraId="1604CAB5" w14:textId="77777777" w:rsidTr="009C1E9A">
      <w:trPr>
        <w:cantSplit/>
        <w:trHeight w:val="323"/>
      </w:trPr>
      <w:tc>
        <w:tcPr>
          <w:tcW w:w="0" w:type="pct"/>
          <w:gridSpan w:val="3"/>
        </w:tcPr>
        <w:p w14:paraId="230C8365" w14:textId="77777777" w:rsidR="00EC379B" w:rsidRDefault="00B431C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219775C" w14:textId="77777777" w:rsidR="00EC379B" w:rsidRDefault="00EC379B" w:rsidP="009C1E9A">
          <w:pPr>
            <w:pStyle w:val="Footer"/>
            <w:tabs>
              <w:tab w:val="clear" w:pos="8640"/>
              <w:tab w:val="right" w:pos="9360"/>
            </w:tabs>
            <w:jc w:val="center"/>
          </w:pPr>
        </w:p>
      </w:tc>
    </w:tr>
  </w:tbl>
  <w:p w14:paraId="50E143C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965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7489" w14:textId="77777777" w:rsidR="00000000" w:rsidRDefault="00B431CB">
      <w:r>
        <w:separator/>
      </w:r>
    </w:p>
  </w:footnote>
  <w:footnote w:type="continuationSeparator" w:id="0">
    <w:p w14:paraId="17DCFBA2" w14:textId="77777777" w:rsidR="00000000" w:rsidRDefault="00B4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647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9FE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25F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6E15"/>
    <w:multiLevelType w:val="hybridMultilevel"/>
    <w:tmpl w:val="EAA427A0"/>
    <w:lvl w:ilvl="0" w:tplc="2952722E">
      <w:start w:val="1"/>
      <w:numFmt w:val="bullet"/>
      <w:lvlText w:val=""/>
      <w:lvlJc w:val="left"/>
      <w:pPr>
        <w:tabs>
          <w:tab w:val="num" w:pos="720"/>
        </w:tabs>
        <w:ind w:left="720" w:hanging="360"/>
      </w:pPr>
      <w:rPr>
        <w:rFonts w:ascii="Symbol" w:hAnsi="Symbol" w:hint="default"/>
      </w:rPr>
    </w:lvl>
    <w:lvl w:ilvl="1" w:tplc="EF5EA92A" w:tentative="1">
      <w:start w:val="1"/>
      <w:numFmt w:val="bullet"/>
      <w:lvlText w:val="o"/>
      <w:lvlJc w:val="left"/>
      <w:pPr>
        <w:ind w:left="1440" w:hanging="360"/>
      </w:pPr>
      <w:rPr>
        <w:rFonts w:ascii="Courier New" w:hAnsi="Courier New" w:cs="Courier New" w:hint="default"/>
      </w:rPr>
    </w:lvl>
    <w:lvl w:ilvl="2" w:tplc="229ACB5E" w:tentative="1">
      <w:start w:val="1"/>
      <w:numFmt w:val="bullet"/>
      <w:lvlText w:val=""/>
      <w:lvlJc w:val="left"/>
      <w:pPr>
        <w:ind w:left="2160" w:hanging="360"/>
      </w:pPr>
      <w:rPr>
        <w:rFonts w:ascii="Wingdings" w:hAnsi="Wingdings" w:hint="default"/>
      </w:rPr>
    </w:lvl>
    <w:lvl w:ilvl="3" w:tplc="71287C02" w:tentative="1">
      <w:start w:val="1"/>
      <w:numFmt w:val="bullet"/>
      <w:lvlText w:val=""/>
      <w:lvlJc w:val="left"/>
      <w:pPr>
        <w:ind w:left="2880" w:hanging="360"/>
      </w:pPr>
      <w:rPr>
        <w:rFonts w:ascii="Symbol" w:hAnsi="Symbol" w:hint="default"/>
      </w:rPr>
    </w:lvl>
    <w:lvl w:ilvl="4" w:tplc="D526BD6C" w:tentative="1">
      <w:start w:val="1"/>
      <w:numFmt w:val="bullet"/>
      <w:lvlText w:val="o"/>
      <w:lvlJc w:val="left"/>
      <w:pPr>
        <w:ind w:left="3600" w:hanging="360"/>
      </w:pPr>
      <w:rPr>
        <w:rFonts w:ascii="Courier New" w:hAnsi="Courier New" w:cs="Courier New" w:hint="default"/>
      </w:rPr>
    </w:lvl>
    <w:lvl w:ilvl="5" w:tplc="85D849B4" w:tentative="1">
      <w:start w:val="1"/>
      <w:numFmt w:val="bullet"/>
      <w:lvlText w:val=""/>
      <w:lvlJc w:val="left"/>
      <w:pPr>
        <w:ind w:left="4320" w:hanging="360"/>
      </w:pPr>
      <w:rPr>
        <w:rFonts w:ascii="Wingdings" w:hAnsi="Wingdings" w:hint="default"/>
      </w:rPr>
    </w:lvl>
    <w:lvl w:ilvl="6" w:tplc="F29E5462" w:tentative="1">
      <w:start w:val="1"/>
      <w:numFmt w:val="bullet"/>
      <w:lvlText w:val=""/>
      <w:lvlJc w:val="left"/>
      <w:pPr>
        <w:ind w:left="5040" w:hanging="360"/>
      </w:pPr>
      <w:rPr>
        <w:rFonts w:ascii="Symbol" w:hAnsi="Symbol" w:hint="default"/>
      </w:rPr>
    </w:lvl>
    <w:lvl w:ilvl="7" w:tplc="C6D0C930" w:tentative="1">
      <w:start w:val="1"/>
      <w:numFmt w:val="bullet"/>
      <w:lvlText w:val="o"/>
      <w:lvlJc w:val="left"/>
      <w:pPr>
        <w:ind w:left="5760" w:hanging="360"/>
      </w:pPr>
      <w:rPr>
        <w:rFonts w:ascii="Courier New" w:hAnsi="Courier New" w:cs="Courier New" w:hint="default"/>
      </w:rPr>
    </w:lvl>
    <w:lvl w:ilvl="8" w:tplc="B6B6F734" w:tentative="1">
      <w:start w:val="1"/>
      <w:numFmt w:val="bullet"/>
      <w:lvlText w:val=""/>
      <w:lvlJc w:val="left"/>
      <w:pPr>
        <w:ind w:left="6480" w:hanging="360"/>
      </w:pPr>
      <w:rPr>
        <w:rFonts w:ascii="Wingdings" w:hAnsi="Wingdings" w:hint="default"/>
      </w:rPr>
    </w:lvl>
  </w:abstractNum>
  <w:abstractNum w:abstractNumId="1" w15:restartNumberingAfterBreak="0">
    <w:nsid w:val="56D62470"/>
    <w:multiLevelType w:val="hybridMultilevel"/>
    <w:tmpl w:val="3A1A7436"/>
    <w:lvl w:ilvl="0" w:tplc="00AC259A">
      <w:start w:val="1"/>
      <w:numFmt w:val="bullet"/>
      <w:lvlText w:val=""/>
      <w:lvlJc w:val="left"/>
      <w:pPr>
        <w:tabs>
          <w:tab w:val="num" w:pos="720"/>
        </w:tabs>
        <w:ind w:left="720" w:hanging="360"/>
      </w:pPr>
      <w:rPr>
        <w:rFonts w:ascii="Symbol" w:hAnsi="Symbol" w:hint="default"/>
      </w:rPr>
    </w:lvl>
    <w:lvl w:ilvl="1" w:tplc="0DC0CA18" w:tentative="1">
      <w:start w:val="1"/>
      <w:numFmt w:val="bullet"/>
      <w:lvlText w:val="o"/>
      <w:lvlJc w:val="left"/>
      <w:pPr>
        <w:ind w:left="1440" w:hanging="360"/>
      </w:pPr>
      <w:rPr>
        <w:rFonts w:ascii="Courier New" w:hAnsi="Courier New" w:cs="Courier New" w:hint="default"/>
      </w:rPr>
    </w:lvl>
    <w:lvl w:ilvl="2" w:tplc="9E7ED998" w:tentative="1">
      <w:start w:val="1"/>
      <w:numFmt w:val="bullet"/>
      <w:lvlText w:val=""/>
      <w:lvlJc w:val="left"/>
      <w:pPr>
        <w:ind w:left="2160" w:hanging="360"/>
      </w:pPr>
      <w:rPr>
        <w:rFonts w:ascii="Wingdings" w:hAnsi="Wingdings" w:hint="default"/>
      </w:rPr>
    </w:lvl>
    <w:lvl w:ilvl="3" w:tplc="49E40B5E" w:tentative="1">
      <w:start w:val="1"/>
      <w:numFmt w:val="bullet"/>
      <w:lvlText w:val=""/>
      <w:lvlJc w:val="left"/>
      <w:pPr>
        <w:ind w:left="2880" w:hanging="360"/>
      </w:pPr>
      <w:rPr>
        <w:rFonts w:ascii="Symbol" w:hAnsi="Symbol" w:hint="default"/>
      </w:rPr>
    </w:lvl>
    <w:lvl w:ilvl="4" w:tplc="87A65D98" w:tentative="1">
      <w:start w:val="1"/>
      <w:numFmt w:val="bullet"/>
      <w:lvlText w:val="o"/>
      <w:lvlJc w:val="left"/>
      <w:pPr>
        <w:ind w:left="3600" w:hanging="360"/>
      </w:pPr>
      <w:rPr>
        <w:rFonts w:ascii="Courier New" w:hAnsi="Courier New" w:cs="Courier New" w:hint="default"/>
      </w:rPr>
    </w:lvl>
    <w:lvl w:ilvl="5" w:tplc="FD182FB4" w:tentative="1">
      <w:start w:val="1"/>
      <w:numFmt w:val="bullet"/>
      <w:lvlText w:val=""/>
      <w:lvlJc w:val="left"/>
      <w:pPr>
        <w:ind w:left="4320" w:hanging="360"/>
      </w:pPr>
      <w:rPr>
        <w:rFonts w:ascii="Wingdings" w:hAnsi="Wingdings" w:hint="default"/>
      </w:rPr>
    </w:lvl>
    <w:lvl w:ilvl="6" w:tplc="82C40A4E" w:tentative="1">
      <w:start w:val="1"/>
      <w:numFmt w:val="bullet"/>
      <w:lvlText w:val=""/>
      <w:lvlJc w:val="left"/>
      <w:pPr>
        <w:ind w:left="5040" w:hanging="360"/>
      </w:pPr>
      <w:rPr>
        <w:rFonts w:ascii="Symbol" w:hAnsi="Symbol" w:hint="default"/>
      </w:rPr>
    </w:lvl>
    <w:lvl w:ilvl="7" w:tplc="D6D8B306" w:tentative="1">
      <w:start w:val="1"/>
      <w:numFmt w:val="bullet"/>
      <w:lvlText w:val="o"/>
      <w:lvlJc w:val="left"/>
      <w:pPr>
        <w:ind w:left="5760" w:hanging="360"/>
      </w:pPr>
      <w:rPr>
        <w:rFonts w:ascii="Courier New" w:hAnsi="Courier New" w:cs="Courier New" w:hint="default"/>
      </w:rPr>
    </w:lvl>
    <w:lvl w:ilvl="8" w:tplc="9E54ABF2" w:tentative="1">
      <w:start w:val="1"/>
      <w:numFmt w:val="bullet"/>
      <w:lvlText w:val=""/>
      <w:lvlJc w:val="left"/>
      <w:pPr>
        <w:ind w:left="6480" w:hanging="360"/>
      </w:pPr>
      <w:rPr>
        <w:rFonts w:ascii="Wingdings" w:hAnsi="Wingdings" w:hint="default"/>
      </w:rPr>
    </w:lvl>
  </w:abstractNum>
  <w:abstractNum w:abstractNumId="2" w15:restartNumberingAfterBreak="0">
    <w:nsid w:val="56E7245B"/>
    <w:multiLevelType w:val="hybridMultilevel"/>
    <w:tmpl w:val="BA3E87D4"/>
    <w:lvl w:ilvl="0" w:tplc="669A85B8">
      <w:start w:val="1"/>
      <w:numFmt w:val="bullet"/>
      <w:lvlText w:val=""/>
      <w:lvlJc w:val="left"/>
      <w:pPr>
        <w:tabs>
          <w:tab w:val="num" w:pos="720"/>
        </w:tabs>
        <w:ind w:left="720" w:hanging="360"/>
      </w:pPr>
      <w:rPr>
        <w:rFonts w:ascii="Symbol" w:hAnsi="Symbol" w:hint="default"/>
      </w:rPr>
    </w:lvl>
    <w:lvl w:ilvl="1" w:tplc="6CE60C6C" w:tentative="1">
      <w:start w:val="1"/>
      <w:numFmt w:val="bullet"/>
      <w:lvlText w:val="o"/>
      <w:lvlJc w:val="left"/>
      <w:pPr>
        <w:ind w:left="1440" w:hanging="360"/>
      </w:pPr>
      <w:rPr>
        <w:rFonts w:ascii="Courier New" w:hAnsi="Courier New" w:cs="Courier New" w:hint="default"/>
      </w:rPr>
    </w:lvl>
    <w:lvl w:ilvl="2" w:tplc="D1A2C566" w:tentative="1">
      <w:start w:val="1"/>
      <w:numFmt w:val="bullet"/>
      <w:lvlText w:val=""/>
      <w:lvlJc w:val="left"/>
      <w:pPr>
        <w:ind w:left="2160" w:hanging="360"/>
      </w:pPr>
      <w:rPr>
        <w:rFonts w:ascii="Wingdings" w:hAnsi="Wingdings" w:hint="default"/>
      </w:rPr>
    </w:lvl>
    <w:lvl w:ilvl="3" w:tplc="53A08C88" w:tentative="1">
      <w:start w:val="1"/>
      <w:numFmt w:val="bullet"/>
      <w:lvlText w:val=""/>
      <w:lvlJc w:val="left"/>
      <w:pPr>
        <w:ind w:left="2880" w:hanging="360"/>
      </w:pPr>
      <w:rPr>
        <w:rFonts w:ascii="Symbol" w:hAnsi="Symbol" w:hint="default"/>
      </w:rPr>
    </w:lvl>
    <w:lvl w:ilvl="4" w:tplc="D0F4B078" w:tentative="1">
      <w:start w:val="1"/>
      <w:numFmt w:val="bullet"/>
      <w:lvlText w:val="o"/>
      <w:lvlJc w:val="left"/>
      <w:pPr>
        <w:ind w:left="3600" w:hanging="360"/>
      </w:pPr>
      <w:rPr>
        <w:rFonts w:ascii="Courier New" w:hAnsi="Courier New" w:cs="Courier New" w:hint="default"/>
      </w:rPr>
    </w:lvl>
    <w:lvl w:ilvl="5" w:tplc="7EDA0DCA" w:tentative="1">
      <w:start w:val="1"/>
      <w:numFmt w:val="bullet"/>
      <w:lvlText w:val=""/>
      <w:lvlJc w:val="left"/>
      <w:pPr>
        <w:ind w:left="4320" w:hanging="360"/>
      </w:pPr>
      <w:rPr>
        <w:rFonts w:ascii="Wingdings" w:hAnsi="Wingdings" w:hint="default"/>
      </w:rPr>
    </w:lvl>
    <w:lvl w:ilvl="6" w:tplc="5DD65BA4" w:tentative="1">
      <w:start w:val="1"/>
      <w:numFmt w:val="bullet"/>
      <w:lvlText w:val=""/>
      <w:lvlJc w:val="left"/>
      <w:pPr>
        <w:ind w:left="5040" w:hanging="360"/>
      </w:pPr>
      <w:rPr>
        <w:rFonts w:ascii="Symbol" w:hAnsi="Symbol" w:hint="default"/>
      </w:rPr>
    </w:lvl>
    <w:lvl w:ilvl="7" w:tplc="2466C196" w:tentative="1">
      <w:start w:val="1"/>
      <w:numFmt w:val="bullet"/>
      <w:lvlText w:val="o"/>
      <w:lvlJc w:val="left"/>
      <w:pPr>
        <w:ind w:left="5760" w:hanging="360"/>
      </w:pPr>
      <w:rPr>
        <w:rFonts w:ascii="Courier New" w:hAnsi="Courier New" w:cs="Courier New" w:hint="default"/>
      </w:rPr>
    </w:lvl>
    <w:lvl w:ilvl="8" w:tplc="51ACC3D6" w:tentative="1">
      <w:start w:val="1"/>
      <w:numFmt w:val="bullet"/>
      <w:lvlText w:val=""/>
      <w:lvlJc w:val="left"/>
      <w:pPr>
        <w:ind w:left="6480" w:hanging="360"/>
      </w:pPr>
      <w:rPr>
        <w:rFonts w:ascii="Wingdings" w:hAnsi="Wingdings" w:hint="default"/>
      </w:rPr>
    </w:lvl>
  </w:abstractNum>
  <w:abstractNum w:abstractNumId="3" w15:restartNumberingAfterBreak="0">
    <w:nsid w:val="5EA6531E"/>
    <w:multiLevelType w:val="hybridMultilevel"/>
    <w:tmpl w:val="FC5E2726"/>
    <w:lvl w:ilvl="0" w:tplc="783ADE1E">
      <w:start w:val="1"/>
      <w:numFmt w:val="bullet"/>
      <w:lvlText w:val=""/>
      <w:lvlJc w:val="left"/>
      <w:pPr>
        <w:tabs>
          <w:tab w:val="num" w:pos="720"/>
        </w:tabs>
        <w:ind w:left="720" w:hanging="360"/>
      </w:pPr>
      <w:rPr>
        <w:rFonts w:ascii="Symbol" w:hAnsi="Symbol" w:hint="default"/>
      </w:rPr>
    </w:lvl>
    <w:lvl w:ilvl="1" w:tplc="DE88C45C" w:tentative="1">
      <w:start w:val="1"/>
      <w:numFmt w:val="bullet"/>
      <w:lvlText w:val="o"/>
      <w:lvlJc w:val="left"/>
      <w:pPr>
        <w:ind w:left="1440" w:hanging="360"/>
      </w:pPr>
      <w:rPr>
        <w:rFonts w:ascii="Courier New" w:hAnsi="Courier New" w:cs="Courier New" w:hint="default"/>
      </w:rPr>
    </w:lvl>
    <w:lvl w:ilvl="2" w:tplc="7E1EDD2E" w:tentative="1">
      <w:start w:val="1"/>
      <w:numFmt w:val="bullet"/>
      <w:lvlText w:val=""/>
      <w:lvlJc w:val="left"/>
      <w:pPr>
        <w:ind w:left="2160" w:hanging="360"/>
      </w:pPr>
      <w:rPr>
        <w:rFonts w:ascii="Wingdings" w:hAnsi="Wingdings" w:hint="default"/>
      </w:rPr>
    </w:lvl>
    <w:lvl w:ilvl="3" w:tplc="F1CCD870" w:tentative="1">
      <w:start w:val="1"/>
      <w:numFmt w:val="bullet"/>
      <w:lvlText w:val=""/>
      <w:lvlJc w:val="left"/>
      <w:pPr>
        <w:ind w:left="2880" w:hanging="360"/>
      </w:pPr>
      <w:rPr>
        <w:rFonts w:ascii="Symbol" w:hAnsi="Symbol" w:hint="default"/>
      </w:rPr>
    </w:lvl>
    <w:lvl w:ilvl="4" w:tplc="E3E42D80" w:tentative="1">
      <w:start w:val="1"/>
      <w:numFmt w:val="bullet"/>
      <w:lvlText w:val="o"/>
      <w:lvlJc w:val="left"/>
      <w:pPr>
        <w:ind w:left="3600" w:hanging="360"/>
      </w:pPr>
      <w:rPr>
        <w:rFonts w:ascii="Courier New" w:hAnsi="Courier New" w:cs="Courier New" w:hint="default"/>
      </w:rPr>
    </w:lvl>
    <w:lvl w:ilvl="5" w:tplc="16DE8E1A" w:tentative="1">
      <w:start w:val="1"/>
      <w:numFmt w:val="bullet"/>
      <w:lvlText w:val=""/>
      <w:lvlJc w:val="left"/>
      <w:pPr>
        <w:ind w:left="4320" w:hanging="360"/>
      </w:pPr>
      <w:rPr>
        <w:rFonts w:ascii="Wingdings" w:hAnsi="Wingdings" w:hint="default"/>
      </w:rPr>
    </w:lvl>
    <w:lvl w:ilvl="6" w:tplc="F75AE294" w:tentative="1">
      <w:start w:val="1"/>
      <w:numFmt w:val="bullet"/>
      <w:lvlText w:val=""/>
      <w:lvlJc w:val="left"/>
      <w:pPr>
        <w:ind w:left="5040" w:hanging="360"/>
      </w:pPr>
      <w:rPr>
        <w:rFonts w:ascii="Symbol" w:hAnsi="Symbol" w:hint="default"/>
      </w:rPr>
    </w:lvl>
    <w:lvl w:ilvl="7" w:tplc="C818CE46" w:tentative="1">
      <w:start w:val="1"/>
      <w:numFmt w:val="bullet"/>
      <w:lvlText w:val="o"/>
      <w:lvlJc w:val="left"/>
      <w:pPr>
        <w:ind w:left="5760" w:hanging="360"/>
      </w:pPr>
      <w:rPr>
        <w:rFonts w:ascii="Courier New" w:hAnsi="Courier New" w:cs="Courier New" w:hint="default"/>
      </w:rPr>
    </w:lvl>
    <w:lvl w:ilvl="8" w:tplc="F9DC0652" w:tentative="1">
      <w:start w:val="1"/>
      <w:numFmt w:val="bullet"/>
      <w:lvlText w:val=""/>
      <w:lvlJc w:val="left"/>
      <w:pPr>
        <w:ind w:left="6480" w:hanging="360"/>
      </w:pPr>
      <w:rPr>
        <w:rFonts w:ascii="Wingdings" w:hAnsi="Wingdings" w:hint="default"/>
      </w:rPr>
    </w:lvl>
  </w:abstractNum>
  <w:abstractNum w:abstractNumId="4" w15:restartNumberingAfterBreak="0">
    <w:nsid w:val="61E30A22"/>
    <w:multiLevelType w:val="hybridMultilevel"/>
    <w:tmpl w:val="D478A8F0"/>
    <w:lvl w:ilvl="0" w:tplc="7A64E4B2">
      <w:start w:val="1"/>
      <w:numFmt w:val="bullet"/>
      <w:lvlText w:val=""/>
      <w:lvlJc w:val="left"/>
      <w:pPr>
        <w:tabs>
          <w:tab w:val="num" w:pos="720"/>
        </w:tabs>
        <w:ind w:left="720" w:hanging="360"/>
      </w:pPr>
      <w:rPr>
        <w:rFonts w:ascii="Symbol" w:hAnsi="Symbol" w:hint="default"/>
      </w:rPr>
    </w:lvl>
    <w:lvl w:ilvl="1" w:tplc="17C2C760" w:tentative="1">
      <w:start w:val="1"/>
      <w:numFmt w:val="bullet"/>
      <w:lvlText w:val="o"/>
      <w:lvlJc w:val="left"/>
      <w:pPr>
        <w:ind w:left="1440" w:hanging="360"/>
      </w:pPr>
      <w:rPr>
        <w:rFonts w:ascii="Courier New" w:hAnsi="Courier New" w:cs="Courier New" w:hint="default"/>
      </w:rPr>
    </w:lvl>
    <w:lvl w:ilvl="2" w:tplc="2CE84028" w:tentative="1">
      <w:start w:val="1"/>
      <w:numFmt w:val="bullet"/>
      <w:lvlText w:val=""/>
      <w:lvlJc w:val="left"/>
      <w:pPr>
        <w:ind w:left="2160" w:hanging="360"/>
      </w:pPr>
      <w:rPr>
        <w:rFonts w:ascii="Wingdings" w:hAnsi="Wingdings" w:hint="default"/>
      </w:rPr>
    </w:lvl>
    <w:lvl w:ilvl="3" w:tplc="BA96C630" w:tentative="1">
      <w:start w:val="1"/>
      <w:numFmt w:val="bullet"/>
      <w:lvlText w:val=""/>
      <w:lvlJc w:val="left"/>
      <w:pPr>
        <w:ind w:left="2880" w:hanging="360"/>
      </w:pPr>
      <w:rPr>
        <w:rFonts w:ascii="Symbol" w:hAnsi="Symbol" w:hint="default"/>
      </w:rPr>
    </w:lvl>
    <w:lvl w:ilvl="4" w:tplc="9F9A6F5E" w:tentative="1">
      <w:start w:val="1"/>
      <w:numFmt w:val="bullet"/>
      <w:lvlText w:val="o"/>
      <w:lvlJc w:val="left"/>
      <w:pPr>
        <w:ind w:left="3600" w:hanging="360"/>
      </w:pPr>
      <w:rPr>
        <w:rFonts w:ascii="Courier New" w:hAnsi="Courier New" w:cs="Courier New" w:hint="default"/>
      </w:rPr>
    </w:lvl>
    <w:lvl w:ilvl="5" w:tplc="CC8A821A" w:tentative="1">
      <w:start w:val="1"/>
      <w:numFmt w:val="bullet"/>
      <w:lvlText w:val=""/>
      <w:lvlJc w:val="left"/>
      <w:pPr>
        <w:ind w:left="4320" w:hanging="360"/>
      </w:pPr>
      <w:rPr>
        <w:rFonts w:ascii="Wingdings" w:hAnsi="Wingdings" w:hint="default"/>
      </w:rPr>
    </w:lvl>
    <w:lvl w:ilvl="6" w:tplc="C66E07E2" w:tentative="1">
      <w:start w:val="1"/>
      <w:numFmt w:val="bullet"/>
      <w:lvlText w:val=""/>
      <w:lvlJc w:val="left"/>
      <w:pPr>
        <w:ind w:left="5040" w:hanging="360"/>
      </w:pPr>
      <w:rPr>
        <w:rFonts w:ascii="Symbol" w:hAnsi="Symbol" w:hint="default"/>
      </w:rPr>
    </w:lvl>
    <w:lvl w:ilvl="7" w:tplc="C540BEA2" w:tentative="1">
      <w:start w:val="1"/>
      <w:numFmt w:val="bullet"/>
      <w:lvlText w:val="o"/>
      <w:lvlJc w:val="left"/>
      <w:pPr>
        <w:ind w:left="5760" w:hanging="360"/>
      </w:pPr>
      <w:rPr>
        <w:rFonts w:ascii="Courier New" w:hAnsi="Courier New" w:cs="Courier New" w:hint="default"/>
      </w:rPr>
    </w:lvl>
    <w:lvl w:ilvl="8" w:tplc="074415DE" w:tentative="1">
      <w:start w:val="1"/>
      <w:numFmt w:val="bullet"/>
      <w:lvlText w:val=""/>
      <w:lvlJc w:val="left"/>
      <w:pPr>
        <w:ind w:left="6480" w:hanging="360"/>
      </w:pPr>
      <w:rPr>
        <w:rFonts w:ascii="Wingdings" w:hAnsi="Wingdings" w:hint="default"/>
      </w:rPr>
    </w:lvl>
  </w:abstractNum>
  <w:num w:numId="1" w16cid:durableId="853762683">
    <w:abstractNumId w:val="3"/>
  </w:num>
  <w:num w:numId="2" w16cid:durableId="498082816">
    <w:abstractNumId w:val="0"/>
  </w:num>
  <w:num w:numId="3" w16cid:durableId="2109233187">
    <w:abstractNumId w:val="2"/>
  </w:num>
  <w:num w:numId="4" w16cid:durableId="2045981947">
    <w:abstractNumId w:val="1"/>
  </w:num>
  <w:num w:numId="5" w16cid:durableId="1932815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F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5CF7"/>
    <w:rsid w:val="000B6090"/>
    <w:rsid w:val="000B6FEE"/>
    <w:rsid w:val="000C12C4"/>
    <w:rsid w:val="000C26DD"/>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C97"/>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53E2"/>
    <w:rsid w:val="0017725B"/>
    <w:rsid w:val="0018050C"/>
    <w:rsid w:val="0018117F"/>
    <w:rsid w:val="001824ED"/>
    <w:rsid w:val="00183262"/>
    <w:rsid w:val="00183DF1"/>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6EDB"/>
    <w:rsid w:val="001B75B8"/>
    <w:rsid w:val="001C1230"/>
    <w:rsid w:val="001C60B5"/>
    <w:rsid w:val="001C61B0"/>
    <w:rsid w:val="001C7957"/>
    <w:rsid w:val="001C7DB8"/>
    <w:rsid w:val="001C7EA8"/>
    <w:rsid w:val="001D1711"/>
    <w:rsid w:val="001D2A01"/>
    <w:rsid w:val="001D2EF6"/>
    <w:rsid w:val="001D37A8"/>
    <w:rsid w:val="001D462E"/>
    <w:rsid w:val="001E1604"/>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A70"/>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5C1"/>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9C7"/>
    <w:rsid w:val="00307168"/>
    <w:rsid w:val="00313DFE"/>
    <w:rsid w:val="003143B2"/>
    <w:rsid w:val="00314821"/>
    <w:rsid w:val="0031483F"/>
    <w:rsid w:val="0031511C"/>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2D6F"/>
    <w:rsid w:val="003536AA"/>
    <w:rsid w:val="003544CE"/>
    <w:rsid w:val="00355A98"/>
    <w:rsid w:val="00355D7E"/>
    <w:rsid w:val="003568DE"/>
    <w:rsid w:val="00356B3A"/>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199"/>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8D9"/>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301"/>
    <w:rsid w:val="00461B69"/>
    <w:rsid w:val="00462B3D"/>
    <w:rsid w:val="00467611"/>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1C05"/>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5DA"/>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7D9"/>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46B"/>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7C2"/>
    <w:rsid w:val="00645750"/>
    <w:rsid w:val="0064613B"/>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279"/>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DF7"/>
    <w:rsid w:val="006C4709"/>
    <w:rsid w:val="006D3005"/>
    <w:rsid w:val="006D504F"/>
    <w:rsid w:val="006E0CAC"/>
    <w:rsid w:val="006E1905"/>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5D2"/>
    <w:rsid w:val="00721724"/>
    <w:rsid w:val="00722EC5"/>
    <w:rsid w:val="00723326"/>
    <w:rsid w:val="00724252"/>
    <w:rsid w:val="00727E7A"/>
    <w:rsid w:val="0073163C"/>
    <w:rsid w:val="00731DE3"/>
    <w:rsid w:val="00735B9D"/>
    <w:rsid w:val="007365A5"/>
    <w:rsid w:val="00736B8F"/>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5CD9"/>
    <w:rsid w:val="00786058"/>
    <w:rsid w:val="0079487D"/>
    <w:rsid w:val="007966D4"/>
    <w:rsid w:val="00796A0A"/>
    <w:rsid w:val="0079792C"/>
    <w:rsid w:val="007A0989"/>
    <w:rsid w:val="007A331F"/>
    <w:rsid w:val="007A3844"/>
    <w:rsid w:val="007A4381"/>
    <w:rsid w:val="007A5466"/>
    <w:rsid w:val="007A7EC1"/>
    <w:rsid w:val="007B218F"/>
    <w:rsid w:val="007B4FCA"/>
    <w:rsid w:val="007B7B85"/>
    <w:rsid w:val="007C462E"/>
    <w:rsid w:val="007C496B"/>
    <w:rsid w:val="007C6803"/>
    <w:rsid w:val="007D2727"/>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695"/>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339"/>
    <w:rsid w:val="008A6418"/>
    <w:rsid w:val="008B05D8"/>
    <w:rsid w:val="008B0B3D"/>
    <w:rsid w:val="008B2B1A"/>
    <w:rsid w:val="008B3428"/>
    <w:rsid w:val="008B4A91"/>
    <w:rsid w:val="008B7785"/>
    <w:rsid w:val="008B79F2"/>
    <w:rsid w:val="008C0809"/>
    <w:rsid w:val="008C132C"/>
    <w:rsid w:val="008C3FD0"/>
    <w:rsid w:val="008D07FD"/>
    <w:rsid w:val="008D27A5"/>
    <w:rsid w:val="008D2AAB"/>
    <w:rsid w:val="008D2E5B"/>
    <w:rsid w:val="008D309C"/>
    <w:rsid w:val="008D58F9"/>
    <w:rsid w:val="008D7051"/>
    <w:rsid w:val="008D7427"/>
    <w:rsid w:val="008E3338"/>
    <w:rsid w:val="008E47BE"/>
    <w:rsid w:val="008F09DF"/>
    <w:rsid w:val="008F3053"/>
    <w:rsid w:val="008F3136"/>
    <w:rsid w:val="008F40DF"/>
    <w:rsid w:val="008F5E16"/>
    <w:rsid w:val="008F5EFC"/>
    <w:rsid w:val="00901670"/>
    <w:rsid w:val="00902212"/>
    <w:rsid w:val="009036A1"/>
    <w:rsid w:val="00903E0A"/>
    <w:rsid w:val="00904721"/>
    <w:rsid w:val="00905038"/>
    <w:rsid w:val="00907780"/>
    <w:rsid w:val="00907EDD"/>
    <w:rsid w:val="009107AD"/>
    <w:rsid w:val="00913C0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5C5"/>
    <w:rsid w:val="00971627"/>
    <w:rsid w:val="00972797"/>
    <w:rsid w:val="0097279D"/>
    <w:rsid w:val="00975D06"/>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D60"/>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859"/>
    <w:rsid w:val="00A70E35"/>
    <w:rsid w:val="00A71296"/>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16A"/>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776"/>
    <w:rsid w:val="00B04E79"/>
    <w:rsid w:val="00B07488"/>
    <w:rsid w:val="00B075A2"/>
    <w:rsid w:val="00B10DD2"/>
    <w:rsid w:val="00B115DC"/>
    <w:rsid w:val="00B11952"/>
    <w:rsid w:val="00B149AC"/>
    <w:rsid w:val="00B14BD2"/>
    <w:rsid w:val="00B1557F"/>
    <w:rsid w:val="00B1668D"/>
    <w:rsid w:val="00B17981"/>
    <w:rsid w:val="00B22A25"/>
    <w:rsid w:val="00B233BB"/>
    <w:rsid w:val="00B25612"/>
    <w:rsid w:val="00B26437"/>
    <w:rsid w:val="00B2678E"/>
    <w:rsid w:val="00B30647"/>
    <w:rsid w:val="00B31F0E"/>
    <w:rsid w:val="00B34F25"/>
    <w:rsid w:val="00B431C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1CA"/>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00"/>
    <w:rsid w:val="00C05CF0"/>
    <w:rsid w:val="00C119AC"/>
    <w:rsid w:val="00C14EE6"/>
    <w:rsid w:val="00C151DA"/>
    <w:rsid w:val="00C152A1"/>
    <w:rsid w:val="00C16CCB"/>
    <w:rsid w:val="00C21216"/>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5FF"/>
    <w:rsid w:val="00CC7131"/>
    <w:rsid w:val="00CC7B9E"/>
    <w:rsid w:val="00CD06CA"/>
    <w:rsid w:val="00CD076A"/>
    <w:rsid w:val="00CD180C"/>
    <w:rsid w:val="00CD37DA"/>
    <w:rsid w:val="00CD4F2C"/>
    <w:rsid w:val="00CD6111"/>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3CE"/>
    <w:rsid w:val="00DD1B8F"/>
    <w:rsid w:val="00DD5377"/>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FFC"/>
    <w:rsid w:val="00E4098A"/>
    <w:rsid w:val="00E41CAE"/>
    <w:rsid w:val="00E42014"/>
    <w:rsid w:val="00E42B85"/>
    <w:rsid w:val="00E42BB2"/>
    <w:rsid w:val="00E43263"/>
    <w:rsid w:val="00E438AE"/>
    <w:rsid w:val="00E443CE"/>
    <w:rsid w:val="00E45547"/>
    <w:rsid w:val="00E470FE"/>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100"/>
    <w:rsid w:val="00EA16AC"/>
    <w:rsid w:val="00EA385A"/>
    <w:rsid w:val="00EA3931"/>
    <w:rsid w:val="00EA658E"/>
    <w:rsid w:val="00EA7329"/>
    <w:rsid w:val="00EA7A88"/>
    <w:rsid w:val="00EB27F2"/>
    <w:rsid w:val="00EB3928"/>
    <w:rsid w:val="00EB5373"/>
    <w:rsid w:val="00EC02A2"/>
    <w:rsid w:val="00EC379B"/>
    <w:rsid w:val="00EC37DF"/>
    <w:rsid w:val="00EC3A99"/>
    <w:rsid w:val="00EC3E04"/>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3E1"/>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954"/>
    <w:rsid w:val="00F6514B"/>
    <w:rsid w:val="00F6533E"/>
    <w:rsid w:val="00F6587F"/>
    <w:rsid w:val="00F67981"/>
    <w:rsid w:val="00F706CA"/>
    <w:rsid w:val="00F70F8D"/>
    <w:rsid w:val="00F71C5A"/>
    <w:rsid w:val="00F726F4"/>
    <w:rsid w:val="00F733A4"/>
    <w:rsid w:val="00F7758F"/>
    <w:rsid w:val="00F82811"/>
    <w:rsid w:val="00F84153"/>
    <w:rsid w:val="00F85661"/>
    <w:rsid w:val="00F96602"/>
    <w:rsid w:val="00F9735A"/>
    <w:rsid w:val="00FA32FC"/>
    <w:rsid w:val="00FA59FD"/>
    <w:rsid w:val="00FA5D8C"/>
    <w:rsid w:val="00FA6403"/>
    <w:rsid w:val="00FB16CD"/>
    <w:rsid w:val="00FB73AE"/>
    <w:rsid w:val="00FB7965"/>
    <w:rsid w:val="00FC5388"/>
    <w:rsid w:val="00FC726C"/>
    <w:rsid w:val="00FD1B4B"/>
    <w:rsid w:val="00FD1B94"/>
    <w:rsid w:val="00FE19C5"/>
    <w:rsid w:val="00FE30CB"/>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1389B8-925E-47B1-BA8D-88CC06B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60301"/>
    <w:rPr>
      <w:sz w:val="16"/>
      <w:szCs w:val="16"/>
    </w:rPr>
  </w:style>
  <w:style w:type="paragraph" w:styleId="CommentText">
    <w:name w:val="annotation text"/>
    <w:basedOn w:val="Normal"/>
    <w:link w:val="CommentTextChar"/>
    <w:semiHidden/>
    <w:unhideWhenUsed/>
    <w:rsid w:val="00460301"/>
    <w:rPr>
      <w:sz w:val="20"/>
      <w:szCs w:val="20"/>
    </w:rPr>
  </w:style>
  <w:style w:type="character" w:customStyle="1" w:styleId="CommentTextChar">
    <w:name w:val="Comment Text Char"/>
    <w:basedOn w:val="DefaultParagraphFont"/>
    <w:link w:val="CommentText"/>
    <w:semiHidden/>
    <w:rsid w:val="00460301"/>
  </w:style>
  <w:style w:type="paragraph" w:styleId="CommentSubject">
    <w:name w:val="annotation subject"/>
    <w:basedOn w:val="CommentText"/>
    <w:next w:val="CommentText"/>
    <w:link w:val="CommentSubjectChar"/>
    <w:semiHidden/>
    <w:unhideWhenUsed/>
    <w:rsid w:val="00460301"/>
    <w:rPr>
      <w:b/>
      <w:bCs/>
    </w:rPr>
  </w:style>
  <w:style w:type="character" w:customStyle="1" w:styleId="CommentSubjectChar">
    <w:name w:val="Comment Subject Char"/>
    <w:basedOn w:val="CommentTextChar"/>
    <w:link w:val="CommentSubject"/>
    <w:semiHidden/>
    <w:rsid w:val="00460301"/>
    <w:rPr>
      <w:b/>
      <w:bCs/>
    </w:rPr>
  </w:style>
  <w:style w:type="paragraph" w:styleId="Revision">
    <w:name w:val="Revision"/>
    <w:hidden/>
    <w:uiPriority w:val="99"/>
    <w:semiHidden/>
    <w:rsid w:val="00C05C00"/>
    <w:rPr>
      <w:sz w:val="24"/>
      <w:szCs w:val="24"/>
    </w:rPr>
  </w:style>
  <w:style w:type="character" w:styleId="Hyperlink">
    <w:name w:val="Hyperlink"/>
    <w:basedOn w:val="DefaultParagraphFont"/>
    <w:unhideWhenUsed/>
    <w:rsid w:val="00CD6111"/>
    <w:rPr>
      <w:color w:val="0000FF" w:themeColor="hyperlink"/>
      <w:u w:val="single"/>
    </w:rPr>
  </w:style>
  <w:style w:type="character" w:customStyle="1" w:styleId="UnresolvedMention1">
    <w:name w:val="Unresolved Mention1"/>
    <w:basedOn w:val="DefaultParagraphFont"/>
    <w:uiPriority w:val="99"/>
    <w:semiHidden/>
    <w:unhideWhenUsed/>
    <w:rsid w:val="00CD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4068</Characters>
  <Application>Microsoft Office Word</Application>
  <DocSecurity>4</DocSecurity>
  <Lines>86</Lines>
  <Paragraphs>22</Paragraphs>
  <ScaleCrop>false</ScaleCrop>
  <HeadingPairs>
    <vt:vector size="2" baseType="variant">
      <vt:variant>
        <vt:lpstr>Title</vt:lpstr>
      </vt:variant>
      <vt:variant>
        <vt:i4>1</vt:i4>
      </vt:variant>
    </vt:vector>
  </HeadingPairs>
  <TitlesOfParts>
    <vt:vector size="1" baseType="lpstr">
      <vt:lpstr>BA - SB01192 (Committee Report (Unamended))</vt:lpstr>
    </vt:vector>
  </TitlesOfParts>
  <Company>State of Texas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30683</dc:subject>
  <dc:creator>State of Texas</dc:creator>
  <dc:description>SB 1192 by Zaffirini-(H)Human Services</dc:description>
  <cp:lastModifiedBy>Damian Duarte</cp:lastModifiedBy>
  <cp:revision>2</cp:revision>
  <cp:lastPrinted>2003-11-26T17:21:00Z</cp:lastPrinted>
  <dcterms:created xsi:type="dcterms:W3CDTF">2023-05-19T14:24:00Z</dcterms:created>
  <dcterms:modified xsi:type="dcterms:W3CDTF">2023-05-19T14:24:00Z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23.137.253</vt:lpwstr>
  </property>
</Properties>
</file>