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203" w:rsidRDefault="003532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98EE6EDFB84AA08623766B0CD29165"/>
          </w:placeholder>
        </w:sdtPr>
        <w:sdtContent>
          <w:r w:rsidRPr="005C2A78">
            <w:rPr>
              <w:rFonts w:cs="Times New Roman"/>
              <w:b/>
              <w:szCs w:val="24"/>
              <w:u w:val="single"/>
            </w:rPr>
            <w:t>BILL ANALYSIS</w:t>
          </w:r>
        </w:sdtContent>
      </w:sdt>
    </w:p>
    <w:p w:rsidR="00353203" w:rsidRPr="00585C31" w:rsidRDefault="00353203" w:rsidP="000F1DF9">
      <w:pPr>
        <w:spacing w:after="0" w:line="240" w:lineRule="auto"/>
        <w:rPr>
          <w:rFonts w:cs="Times New Roman"/>
          <w:szCs w:val="24"/>
        </w:rPr>
      </w:pPr>
    </w:p>
    <w:p w:rsidR="00353203" w:rsidRPr="00585C31" w:rsidRDefault="003532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53203" w:rsidTr="000F1DF9">
        <w:tc>
          <w:tcPr>
            <w:tcW w:w="2718" w:type="dxa"/>
          </w:tcPr>
          <w:p w:rsidR="00353203" w:rsidRPr="005C2A78" w:rsidRDefault="00353203" w:rsidP="006D756B">
            <w:pPr>
              <w:rPr>
                <w:rFonts w:cs="Times New Roman"/>
                <w:szCs w:val="24"/>
              </w:rPr>
            </w:pPr>
            <w:sdt>
              <w:sdtPr>
                <w:rPr>
                  <w:rFonts w:cs="Times New Roman"/>
                  <w:szCs w:val="24"/>
                </w:rPr>
                <w:alias w:val="Agency Title"/>
                <w:tag w:val="AgencyTitleContentControl"/>
                <w:id w:val="1920747753"/>
                <w:lock w:val="sdtContentLocked"/>
                <w:placeholder>
                  <w:docPart w:val="5388142FD980402FB3B99BB1DAEE45E6"/>
                </w:placeholder>
              </w:sdtPr>
              <w:sdtEndPr>
                <w:rPr>
                  <w:rFonts w:cstheme="minorBidi"/>
                  <w:szCs w:val="22"/>
                </w:rPr>
              </w:sdtEndPr>
              <w:sdtContent>
                <w:r>
                  <w:rPr>
                    <w:rFonts w:cs="Times New Roman"/>
                    <w:szCs w:val="24"/>
                  </w:rPr>
                  <w:t>Senate Research Center</w:t>
                </w:r>
              </w:sdtContent>
            </w:sdt>
          </w:p>
        </w:tc>
        <w:tc>
          <w:tcPr>
            <w:tcW w:w="6858" w:type="dxa"/>
          </w:tcPr>
          <w:p w:rsidR="00353203" w:rsidRPr="00FF6471" w:rsidRDefault="00353203" w:rsidP="000F1DF9">
            <w:pPr>
              <w:jc w:val="right"/>
              <w:rPr>
                <w:rFonts w:cs="Times New Roman"/>
                <w:szCs w:val="24"/>
              </w:rPr>
            </w:pPr>
            <w:sdt>
              <w:sdtPr>
                <w:rPr>
                  <w:rFonts w:cs="Times New Roman"/>
                  <w:szCs w:val="24"/>
                </w:rPr>
                <w:alias w:val="Bill Number"/>
                <w:tag w:val="BillNumberOne"/>
                <w:id w:val="-410784069"/>
                <w:lock w:val="sdtContentLocked"/>
                <w:placeholder>
                  <w:docPart w:val="098B2F31B1D44E3596259D94A87933CC"/>
                </w:placeholder>
              </w:sdtPr>
              <w:sdtContent>
                <w:r>
                  <w:rPr>
                    <w:rFonts w:cs="Times New Roman"/>
                    <w:szCs w:val="24"/>
                  </w:rPr>
                  <w:t>S.B. 1192</w:t>
                </w:r>
              </w:sdtContent>
            </w:sdt>
          </w:p>
        </w:tc>
      </w:tr>
      <w:tr w:rsidR="00353203" w:rsidTr="000F1DF9">
        <w:sdt>
          <w:sdtPr>
            <w:rPr>
              <w:rFonts w:cs="Times New Roman"/>
              <w:szCs w:val="24"/>
            </w:rPr>
            <w:alias w:val="TLCNumber"/>
            <w:tag w:val="TLCNumber"/>
            <w:id w:val="-542600604"/>
            <w:lock w:val="sdtLocked"/>
            <w:placeholder>
              <w:docPart w:val="12C7C774995845769905C848E1CA18EC"/>
            </w:placeholder>
          </w:sdtPr>
          <w:sdtContent>
            <w:tc>
              <w:tcPr>
                <w:tcW w:w="2718" w:type="dxa"/>
              </w:tcPr>
              <w:p w:rsidR="00353203" w:rsidRPr="000F1DF9" w:rsidRDefault="00353203" w:rsidP="00C65088">
                <w:pPr>
                  <w:rPr>
                    <w:rFonts w:cs="Times New Roman"/>
                    <w:szCs w:val="24"/>
                  </w:rPr>
                </w:pPr>
                <w:r>
                  <w:rPr>
                    <w:rFonts w:cs="Times New Roman"/>
                    <w:szCs w:val="24"/>
                  </w:rPr>
                  <w:t>88R8413 BDP-F</w:t>
                </w:r>
              </w:p>
            </w:tc>
          </w:sdtContent>
        </w:sdt>
        <w:tc>
          <w:tcPr>
            <w:tcW w:w="6858" w:type="dxa"/>
          </w:tcPr>
          <w:p w:rsidR="00353203" w:rsidRPr="005C2A78" w:rsidRDefault="00353203" w:rsidP="00073EDD">
            <w:pPr>
              <w:jc w:val="right"/>
              <w:rPr>
                <w:rFonts w:cs="Times New Roman"/>
                <w:szCs w:val="24"/>
              </w:rPr>
            </w:pPr>
            <w:sdt>
              <w:sdtPr>
                <w:rPr>
                  <w:rFonts w:cs="Times New Roman"/>
                  <w:szCs w:val="24"/>
                </w:rPr>
                <w:alias w:val="Author Label"/>
                <w:tag w:val="By"/>
                <w:id w:val="72399597"/>
                <w:lock w:val="sdtLocked"/>
                <w:placeholder>
                  <w:docPart w:val="28C87065F95C4EF0B904E3541722F94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E6C8FA229F4F86854320F4E24616FB"/>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89AD58A701E74FADA9E8A73E4DA90361"/>
                </w:placeholder>
                <w:showingPlcHdr/>
              </w:sdtPr>
              <w:sdtContent/>
            </w:sdt>
            <w:sdt>
              <w:sdtPr>
                <w:rPr>
                  <w:rFonts w:cs="Times New Roman"/>
                  <w:szCs w:val="24"/>
                </w:rPr>
                <w:alias w:val="DualSponsor"/>
                <w:tag w:val="DualSponsor"/>
                <w:id w:val="1029379812"/>
                <w:lock w:val="sdtContentLocked"/>
                <w:placeholder>
                  <w:docPart w:val="56FFDF1FE7594B548A041946BA973977"/>
                </w:placeholder>
                <w:showingPlcHdr/>
              </w:sdtPr>
              <w:sdtContent/>
            </w:sdt>
          </w:p>
        </w:tc>
      </w:tr>
      <w:tr w:rsidR="00353203" w:rsidTr="000F1DF9">
        <w:tc>
          <w:tcPr>
            <w:tcW w:w="2718" w:type="dxa"/>
          </w:tcPr>
          <w:p w:rsidR="00353203" w:rsidRPr="00BC7495" w:rsidRDefault="00353203" w:rsidP="000F1DF9">
            <w:pPr>
              <w:rPr>
                <w:rFonts w:cs="Times New Roman"/>
                <w:szCs w:val="24"/>
              </w:rPr>
            </w:pPr>
          </w:p>
        </w:tc>
        <w:sdt>
          <w:sdtPr>
            <w:rPr>
              <w:rFonts w:cs="Times New Roman"/>
              <w:szCs w:val="24"/>
            </w:rPr>
            <w:alias w:val="Committee"/>
            <w:tag w:val="Committee"/>
            <w:id w:val="1914272295"/>
            <w:lock w:val="sdtContentLocked"/>
            <w:placeholder>
              <w:docPart w:val="FE13D8172DF5486CA9F72A5D3659B753"/>
            </w:placeholder>
          </w:sdtPr>
          <w:sdtContent>
            <w:tc>
              <w:tcPr>
                <w:tcW w:w="6858" w:type="dxa"/>
              </w:tcPr>
              <w:p w:rsidR="00353203" w:rsidRPr="00FF6471" w:rsidRDefault="00353203" w:rsidP="000F1DF9">
                <w:pPr>
                  <w:jc w:val="right"/>
                  <w:rPr>
                    <w:rFonts w:cs="Times New Roman"/>
                    <w:szCs w:val="24"/>
                  </w:rPr>
                </w:pPr>
                <w:r>
                  <w:rPr>
                    <w:rFonts w:cs="Times New Roman"/>
                    <w:szCs w:val="24"/>
                  </w:rPr>
                  <w:t>Health &amp; Human Services</w:t>
                </w:r>
              </w:p>
            </w:tc>
          </w:sdtContent>
        </w:sdt>
      </w:tr>
      <w:tr w:rsidR="00353203" w:rsidTr="000F1DF9">
        <w:tc>
          <w:tcPr>
            <w:tcW w:w="2718" w:type="dxa"/>
          </w:tcPr>
          <w:p w:rsidR="00353203" w:rsidRPr="00BC7495" w:rsidRDefault="00353203" w:rsidP="000F1DF9">
            <w:pPr>
              <w:rPr>
                <w:rFonts w:cs="Times New Roman"/>
                <w:szCs w:val="24"/>
              </w:rPr>
            </w:pPr>
          </w:p>
        </w:tc>
        <w:sdt>
          <w:sdtPr>
            <w:rPr>
              <w:rFonts w:cs="Times New Roman"/>
              <w:szCs w:val="24"/>
            </w:rPr>
            <w:alias w:val="Date"/>
            <w:tag w:val="DateContentControl"/>
            <w:id w:val="1178081906"/>
            <w:lock w:val="sdtLocked"/>
            <w:placeholder>
              <w:docPart w:val="3EDD95442A0B4DE7A5BEA328D9C6F620"/>
            </w:placeholder>
            <w:date w:fullDate="2023-04-17T00:00:00Z">
              <w:dateFormat w:val="M/d/yyyy"/>
              <w:lid w:val="en-US"/>
              <w:storeMappedDataAs w:val="dateTime"/>
              <w:calendar w:val="gregorian"/>
            </w:date>
          </w:sdtPr>
          <w:sdtContent>
            <w:tc>
              <w:tcPr>
                <w:tcW w:w="6858" w:type="dxa"/>
              </w:tcPr>
              <w:p w:rsidR="00353203" w:rsidRPr="00FF6471" w:rsidRDefault="00353203" w:rsidP="000F1DF9">
                <w:pPr>
                  <w:jc w:val="right"/>
                  <w:rPr>
                    <w:rFonts w:cs="Times New Roman"/>
                    <w:szCs w:val="24"/>
                  </w:rPr>
                </w:pPr>
                <w:r>
                  <w:rPr>
                    <w:rFonts w:cs="Times New Roman"/>
                    <w:szCs w:val="24"/>
                  </w:rPr>
                  <w:t>4/17/2023</w:t>
                </w:r>
              </w:p>
            </w:tc>
          </w:sdtContent>
        </w:sdt>
      </w:tr>
      <w:tr w:rsidR="00353203" w:rsidTr="000F1DF9">
        <w:tc>
          <w:tcPr>
            <w:tcW w:w="2718" w:type="dxa"/>
          </w:tcPr>
          <w:p w:rsidR="00353203" w:rsidRPr="00BC7495" w:rsidRDefault="00353203" w:rsidP="000F1DF9">
            <w:pPr>
              <w:rPr>
                <w:rFonts w:cs="Times New Roman"/>
                <w:szCs w:val="24"/>
              </w:rPr>
            </w:pPr>
          </w:p>
        </w:tc>
        <w:sdt>
          <w:sdtPr>
            <w:rPr>
              <w:rFonts w:cs="Times New Roman"/>
              <w:szCs w:val="24"/>
            </w:rPr>
            <w:alias w:val="BA Version"/>
            <w:tag w:val="BAVersion"/>
            <w:id w:val="-1685590809"/>
            <w:lock w:val="sdtContentLocked"/>
            <w:placeholder>
              <w:docPart w:val="078A9958E17B447C9C0F5914EC3CE158"/>
            </w:placeholder>
          </w:sdtPr>
          <w:sdtContent>
            <w:tc>
              <w:tcPr>
                <w:tcW w:w="6858" w:type="dxa"/>
              </w:tcPr>
              <w:p w:rsidR="00353203" w:rsidRPr="00FF6471" w:rsidRDefault="00353203" w:rsidP="000F1DF9">
                <w:pPr>
                  <w:jc w:val="right"/>
                  <w:rPr>
                    <w:rFonts w:cs="Times New Roman"/>
                    <w:szCs w:val="24"/>
                  </w:rPr>
                </w:pPr>
                <w:r>
                  <w:rPr>
                    <w:rFonts w:cs="Times New Roman"/>
                    <w:szCs w:val="24"/>
                  </w:rPr>
                  <w:t>As Filed</w:t>
                </w:r>
              </w:p>
            </w:tc>
          </w:sdtContent>
        </w:sdt>
      </w:tr>
    </w:tbl>
    <w:p w:rsidR="00353203" w:rsidRPr="00FF6471" w:rsidRDefault="00353203" w:rsidP="000F1DF9">
      <w:pPr>
        <w:spacing w:after="0" w:line="240" w:lineRule="auto"/>
        <w:rPr>
          <w:rFonts w:cs="Times New Roman"/>
          <w:szCs w:val="24"/>
        </w:rPr>
      </w:pPr>
    </w:p>
    <w:p w:rsidR="00353203" w:rsidRPr="00FF6471" w:rsidRDefault="00353203" w:rsidP="000F1DF9">
      <w:pPr>
        <w:spacing w:after="0" w:line="240" w:lineRule="auto"/>
        <w:rPr>
          <w:rFonts w:cs="Times New Roman"/>
          <w:szCs w:val="24"/>
        </w:rPr>
      </w:pPr>
    </w:p>
    <w:p w:rsidR="00353203" w:rsidRPr="00FF6471" w:rsidRDefault="003532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7C7D33845945DFB3ED70E8B0DF3CD3"/>
        </w:placeholder>
      </w:sdtPr>
      <w:sdtContent>
        <w:p w:rsidR="00353203" w:rsidRDefault="003532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98D6A32E6D41B99F0485043552DC0E"/>
        </w:placeholder>
      </w:sdtPr>
      <w:sdtContent>
        <w:p w:rsidR="00353203" w:rsidRDefault="00353203" w:rsidP="00B845B0">
          <w:pPr>
            <w:pStyle w:val="NormalWeb"/>
            <w:spacing w:before="0" w:beforeAutospacing="0" w:after="0" w:afterAutospacing="0"/>
            <w:jc w:val="both"/>
            <w:divId w:val="1855456327"/>
            <w:rPr>
              <w:rFonts w:eastAsia="Times New Roman"/>
              <w:bCs/>
            </w:rPr>
          </w:pPr>
        </w:p>
        <w:p w:rsidR="00353203" w:rsidRDefault="00353203" w:rsidP="00B845B0">
          <w:pPr>
            <w:pStyle w:val="NormalWeb"/>
            <w:spacing w:before="0" w:beforeAutospacing="0" w:after="0" w:afterAutospacing="0"/>
            <w:jc w:val="both"/>
            <w:divId w:val="1855456327"/>
            <w:rPr>
              <w:color w:val="000000"/>
            </w:rPr>
          </w:pPr>
          <w:r w:rsidRPr="008A1CD4">
            <w:rPr>
              <w:color w:val="000000"/>
            </w:rPr>
            <w:t xml:space="preserve">The Health and Human Services Commission's (HHSC) Regulatory Services Division does not have the authority to conduct criminal history checks on all applicants for employment, contractors, and volunteers. The division can check applicants for provider investigations, child care licensing, and certain areas within long-term care regulations. This practice, however, excludes health care quality, complaint and incident intake, operational support, and the remaining departments within long-term care regulations. </w:t>
          </w:r>
        </w:p>
        <w:p w:rsidR="00353203" w:rsidRPr="008A1CD4" w:rsidRDefault="00353203" w:rsidP="00B845B0">
          <w:pPr>
            <w:pStyle w:val="NormalWeb"/>
            <w:spacing w:before="0" w:beforeAutospacing="0" w:after="0" w:afterAutospacing="0"/>
            <w:jc w:val="both"/>
            <w:divId w:val="1855456327"/>
            <w:rPr>
              <w:color w:val="000000"/>
            </w:rPr>
          </w:pPr>
        </w:p>
        <w:p w:rsidR="00353203" w:rsidRPr="008A1CD4" w:rsidRDefault="00353203" w:rsidP="00B845B0">
          <w:pPr>
            <w:pStyle w:val="NormalWeb"/>
            <w:spacing w:before="0" w:beforeAutospacing="0" w:after="0" w:afterAutospacing="0"/>
            <w:jc w:val="both"/>
            <w:divId w:val="1855456327"/>
            <w:rPr>
              <w:color w:val="000000"/>
            </w:rPr>
          </w:pPr>
          <w:r w:rsidRPr="008A1CD4">
            <w:rPr>
              <w:color w:val="000000"/>
            </w:rPr>
            <w:t>S</w:t>
          </w:r>
          <w:r>
            <w:rPr>
              <w:color w:val="000000"/>
            </w:rPr>
            <w:t>.</w:t>
          </w:r>
          <w:r w:rsidRPr="008A1CD4">
            <w:rPr>
              <w:color w:val="000000"/>
            </w:rPr>
            <w:t>B</w:t>
          </w:r>
          <w:r>
            <w:rPr>
              <w:color w:val="000000"/>
            </w:rPr>
            <w:t>.</w:t>
          </w:r>
          <w:r w:rsidRPr="008A1CD4">
            <w:rPr>
              <w:color w:val="000000"/>
            </w:rPr>
            <w:t xml:space="preserve"> 1192 would bring consistency to the criminal history check process within HHSC's regulatory services and expand checks to applicants with access to personal and confidential information, including social security numbers, personal health information, address, and financial information.</w:t>
          </w:r>
        </w:p>
        <w:p w:rsidR="00353203" w:rsidRPr="00D70925" w:rsidRDefault="00353203" w:rsidP="00B845B0">
          <w:pPr>
            <w:spacing w:after="0" w:line="240" w:lineRule="auto"/>
            <w:jc w:val="both"/>
            <w:rPr>
              <w:rFonts w:eastAsia="Times New Roman" w:cs="Times New Roman"/>
              <w:bCs/>
              <w:szCs w:val="24"/>
            </w:rPr>
          </w:pPr>
        </w:p>
      </w:sdtContent>
    </w:sdt>
    <w:p w:rsidR="00353203" w:rsidRDefault="003532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1192 </w:t>
      </w:r>
      <w:bookmarkStart w:id="1" w:name="AmendsCurrentLaw"/>
      <w:bookmarkEnd w:id="1"/>
      <w:r>
        <w:rPr>
          <w:rFonts w:cs="Times New Roman"/>
          <w:szCs w:val="24"/>
        </w:rPr>
        <w:t>amends current law relating to access to criminal history record information for certain employees, volunteers, and contractors, and for applicants for those positions, by the Health and Human Services Commission.</w:t>
      </w:r>
    </w:p>
    <w:p w:rsidR="00353203" w:rsidRPr="008A1CD4" w:rsidRDefault="00353203" w:rsidP="000F1DF9">
      <w:pPr>
        <w:spacing w:after="0" w:line="240" w:lineRule="auto"/>
        <w:jc w:val="both"/>
        <w:rPr>
          <w:rFonts w:eastAsia="Times New Roman" w:cs="Times New Roman"/>
          <w:szCs w:val="24"/>
        </w:rPr>
      </w:pPr>
    </w:p>
    <w:p w:rsidR="00353203" w:rsidRPr="005C2A78" w:rsidRDefault="003532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1517AF9899434E8629D90441D15319"/>
          </w:placeholder>
        </w:sdtPr>
        <w:sdtContent>
          <w:r>
            <w:rPr>
              <w:rFonts w:eastAsia="Times New Roman" w:cs="Times New Roman"/>
              <w:b/>
              <w:szCs w:val="24"/>
              <w:u w:val="single"/>
            </w:rPr>
            <w:t>RULEMAKING AUTHORITY</w:t>
          </w:r>
        </w:sdtContent>
      </w:sdt>
    </w:p>
    <w:p w:rsidR="00353203" w:rsidRPr="006529C4" w:rsidRDefault="00353203" w:rsidP="00774EC7">
      <w:pPr>
        <w:spacing w:after="0" w:line="240" w:lineRule="auto"/>
        <w:jc w:val="both"/>
        <w:rPr>
          <w:rFonts w:cs="Times New Roman"/>
          <w:szCs w:val="24"/>
        </w:rPr>
      </w:pPr>
    </w:p>
    <w:p w:rsidR="00353203" w:rsidRPr="006529C4" w:rsidRDefault="003532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53203" w:rsidRPr="006529C4" w:rsidRDefault="00353203" w:rsidP="00774EC7">
      <w:pPr>
        <w:spacing w:after="0" w:line="240" w:lineRule="auto"/>
        <w:jc w:val="both"/>
        <w:rPr>
          <w:rFonts w:cs="Times New Roman"/>
          <w:szCs w:val="24"/>
        </w:rPr>
      </w:pPr>
    </w:p>
    <w:p w:rsidR="00353203" w:rsidRPr="005C2A78" w:rsidRDefault="003532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ECC295F92DA438494A59B7A6457451A"/>
          </w:placeholder>
        </w:sdtPr>
        <w:sdtContent>
          <w:r>
            <w:rPr>
              <w:rFonts w:eastAsia="Times New Roman" w:cs="Times New Roman"/>
              <w:b/>
              <w:szCs w:val="24"/>
              <w:u w:val="single"/>
            </w:rPr>
            <w:t>SECTION BY SECTION ANALYSIS</w:t>
          </w:r>
        </w:sdtContent>
      </w:sdt>
    </w:p>
    <w:p w:rsidR="00353203" w:rsidRPr="005C2A78" w:rsidRDefault="00353203" w:rsidP="002B4898">
      <w:pPr>
        <w:spacing w:after="0" w:line="240" w:lineRule="auto"/>
        <w:jc w:val="both"/>
        <w:rPr>
          <w:rFonts w:eastAsia="Times New Roman" w:cs="Times New Roman"/>
          <w:szCs w:val="24"/>
        </w:rPr>
      </w:pPr>
    </w:p>
    <w:p w:rsidR="00353203" w:rsidRDefault="00353203" w:rsidP="002B489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A1CD4">
        <w:rPr>
          <w:rFonts w:eastAsia="Times New Roman" w:cs="Times New Roman"/>
          <w:szCs w:val="24"/>
        </w:rPr>
        <w:t>Section 411.1106, Government Code, by amending Subsections (b), (c), (d), and (e) and adding Subsections (b-1) and (f)</w:t>
      </w:r>
      <w:r>
        <w:rPr>
          <w:rFonts w:eastAsia="Times New Roman" w:cs="Times New Roman"/>
          <w:szCs w:val="24"/>
        </w:rPr>
        <w:t>, as follows:</w:t>
      </w:r>
    </w:p>
    <w:p w:rsidR="00353203" w:rsidRDefault="00353203" w:rsidP="002B4898">
      <w:pPr>
        <w:spacing w:after="0" w:line="240" w:lineRule="auto"/>
        <w:jc w:val="both"/>
        <w:rPr>
          <w:rFonts w:eastAsia="Times New Roman" w:cs="Times New Roman"/>
          <w:szCs w:val="24"/>
        </w:rPr>
      </w:pPr>
    </w:p>
    <w:p w:rsidR="00353203" w:rsidRDefault="00353203" w:rsidP="002B4898">
      <w:pPr>
        <w:spacing w:after="0" w:line="240" w:lineRule="auto"/>
        <w:ind w:left="720"/>
        <w:jc w:val="both"/>
        <w:rPr>
          <w:rFonts w:eastAsia="Times New Roman" w:cs="Times New Roman"/>
          <w:szCs w:val="24"/>
        </w:rPr>
      </w:pPr>
      <w:r>
        <w:rPr>
          <w:rFonts w:eastAsia="Times New Roman" w:cs="Times New Roman"/>
          <w:szCs w:val="24"/>
        </w:rPr>
        <w:t xml:space="preserve">(b) Provides that the executive commissioner of </w:t>
      </w:r>
      <w:r w:rsidRPr="008A1CD4">
        <w:rPr>
          <w:rFonts w:eastAsia="Times New Roman" w:cs="Times New Roman"/>
          <w:szCs w:val="24"/>
        </w:rPr>
        <w:t>the Health and Human Services Commission</w:t>
      </w:r>
      <w:r>
        <w:rPr>
          <w:rFonts w:eastAsia="Times New Roman" w:cs="Times New Roman"/>
          <w:szCs w:val="24"/>
        </w:rPr>
        <w:t xml:space="preserve"> (executive commissioner; HHSC), or the executive commissioner's designee, is entitled to obtain from the </w:t>
      </w:r>
      <w:r w:rsidRPr="008A1CD4">
        <w:rPr>
          <w:rFonts w:eastAsia="Times New Roman" w:cs="Times New Roman"/>
          <w:szCs w:val="24"/>
        </w:rPr>
        <w:t>Department of Public Safety of the State of Texas</w:t>
      </w:r>
      <w:r>
        <w:rPr>
          <w:rFonts w:eastAsia="Times New Roman" w:cs="Times New Roman"/>
          <w:szCs w:val="24"/>
        </w:rPr>
        <w:t xml:space="preserve"> (DPS) </w:t>
      </w:r>
      <w:r w:rsidRPr="008A1CD4">
        <w:rPr>
          <w:rFonts w:eastAsia="Times New Roman" w:cs="Times New Roman"/>
          <w:szCs w:val="24"/>
        </w:rPr>
        <w:t xml:space="preserve">criminal history record information maintained by </w:t>
      </w:r>
      <w:r>
        <w:rPr>
          <w:rFonts w:eastAsia="Times New Roman" w:cs="Times New Roman"/>
          <w:szCs w:val="24"/>
        </w:rPr>
        <w:t>DPS</w:t>
      </w:r>
      <w:r w:rsidRPr="008A1CD4">
        <w:rPr>
          <w:rFonts w:eastAsia="Times New Roman" w:cs="Times New Roman"/>
          <w:szCs w:val="24"/>
        </w:rPr>
        <w:t xml:space="preserve"> that relates to a person who is:</w:t>
      </w:r>
    </w:p>
    <w:p w:rsidR="00353203" w:rsidRDefault="00353203" w:rsidP="002B4898">
      <w:pPr>
        <w:spacing w:after="0" w:line="240" w:lineRule="auto"/>
        <w:ind w:left="720"/>
        <w:jc w:val="both"/>
        <w:rPr>
          <w:rFonts w:eastAsia="Times New Roman" w:cs="Times New Roman"/>
          <w:szCs w:val="24"/>
        </w:rPr>
      </w:pPr>
    </w:p>
    <w:p w:rsidR="00353203" w:rsidRDefault="00353203" w:rsidP="002B4898">
      <w:pPr>
        <w:spacing w:after="0" w:line="240" w:lineRule="auto"/>
        <w:ind w:left="1440"/>
        <w:jc w:val="both"/>
        <w:rPr>
          <w:rFonts w:eastAsia="Times New Roman" w:cs="Times New Roman"/>
          <w:szCs w:val="24"/>
        </w:rPr>
      </w:pPr>
      <w:r>
        <w:rPr>
          <w:rFonts w:eastAsia="Times New Roman" w:cs="Times New Roman"/>
          <w:szCs w:val="24"/>
        </w:rPr>
        <w:t xml:space="preserve">(1) </w:t>
      </w:r>
      <w:r w:rsidRPr="008A1CD4">
        <w:rPr>
          <w:rFonts w:eastAsia="Times New Roman" w:cs="Times New Roman"/>
          <w:szCs w:val="24"/>
        </w:rPr>
        <w:t>an applicant for employment for a position in which the person, as an employee, would have access to sensitive personal or financial information, as determined by the executive commissioner, in:</w:t>
      </w:r>
    </w:p>
    <w:p w:rsidR="00353203" w:rsidRDefault="00353203" w:rsidP="002B4898">
      <w:pPr>
        <w:spacing w:after="0" w:line="240" w:lineRule="auto"/>
        <w:ind w:left="1440"/>
        <w:jc w:val="both"/>
        <w:rPr>
          <w:rFonts w:eastAsia="Times New Roman" w:cs="Times New Roman"/>
          <w:szCs w:val="24"/>
        </w:rPr>
      </w:pPr>
    </w:p>
    <w:p w:rsidR="00353203" w:rsidRDefault="00353203" w:rsidP="002B4898">
      <w:pPr>
        <w:spacing w:after="0" w:line="240" w:lineRule="auto"/>
        <w:ind w:left="2160"/>
        <w:jc w:val="both"/>
        <w:rPr>
          <w:rFonts w:eastAsia="Times New Roman" w:cs="Times New Roman"/>
          <w:szCs w:val="24"/>
        </w:rPr>
      </w:pPr>
      <w:r>
        <w:rPr>
          <w:rFonts w:eastAsia="Times New Roman" w:cs="Times New Roman"/>
          <w:szCs w:val="24"/>
        </w:rPr>
        <w:t>(A) makes a nonsubstantive change to this paragraph;</w:t>
      </w:r>
    </w:p>
    <w:p w:rsidR="00353203" w:rsidRDefault="00353203" w:rsidP="002B4898">
      <w:pPr>
        <w:spacing w:after="0" w:line="240" w:lineRule="auto"/>
        <w:ind w:left="2160"/>
        <w:jc w:val="both"/>
        <w:rPr>
          <w:rFonts w:eastAsia="Times New Roman" w:cs="Times New Roman"/>
          <w:szCs w:val="24"/>
        </w:rPr>
      </w:pPr>
    </w:p>
    <w:p w:rsidR="00353203" w:rsidRDefault="00353203" w:rsidP="002B4898">
      <w:pPr>
        <w:spacing w:after="0" w:line="240" w:lineRule="auto"/>
        <w:ind w:left="2160"/>
        <w:jc w:val="both"/>
        <w:rPr>
          <w:rFonts w:eastAsia="Times New Roman" w:cs="Times New Roman"/>
          <w:szCs w:val="24"/>
        </w:rPr>
      </w:pPr>
      <w:r>
        <w:rPr>
          <w:rFonts w:eastAsia="Times New Roman" w:cs="Times New Roman"/>
          <w:szCs w:val="24"/>
        </w:rPr>
        <w:t>(B) makes no changes to this paragraph; or</w:t>
      </w:r>
    </w:p>
    <w:p w:rsidR="00353203" w:rsidRDefault="00353203" w:rsidP="002B4898">
      <w:pPr>
        <w:spacing w:after="0" w:line="240" w:lineRule="auto"/>
        <w:ind w:left="2160"/>
        <w:jc w:val="both"/>
        <w:rPr>
          <w:rFonts w:eastAsia="Times New Roman" w:cs="Times New Roman"/>
          <w:szCs w:val="24"/>
        </w:rPr>
      </w:pPr>
    </w:p>
    <w:p w:rsidR="00353203" w:rsidRDefault="00353203" w:rsidP="002B4898">
      <w:pPr>
        <w:spacing w:after="0" w:line="240" w:lineRule="auto"/>
        <w:ind w:left="2160"/>
        <w:jc w:val="both"/>
        <w:rPr>
          <w:rFonts w:eastAsia="Times New Roman" w:cs="Times New Roman"/>
          <w:szCs w:val="24"/>
        </w:rPr>
      </w:pPr>
      <w:r>
        <w:rPr>
          <w:rFonts w:eastAsia="Times New Roman" w:cs="Times New Roman"/>
          <w:szCs w:val="24"/>
        </w:rPr>
        <w:t xml:space="preserve">(C) </w:t>
      </w:r>
      <w:r w:rsidRPr="008A1CD4">
        <w:rPr>
          <w:rFonts w:eastAsia="Times New Roman" w:cs="Times New Roman"/>
          <w:szCs w:val="24"/>
        </w:rPr>
        <w:t xml:space="preserve">the regulatory services division of </w:t>
      </w:r>
      <w:r>
        <w:rPr>
          <w:rFonts w:eastAsia="Times New Roman" w:cs="Times New Roman"/>
          <w:szCs w:val="24"/>
        </w:rPr>
        <w:t>HHSC</w:t>
      </w:r>
      <w:r w:rsidRPr="008A1CD4">
        <w:rPr>
          <w:rFonts w:eastAsia="Times New Roman" w:cs="Times New Roman"/>
          <w:szCs w:val="24"/>
        </w:rPr>
        <w:t>;</w:t>
      </w:r>
      <w:r>
        <w:rPr>
          <w:rFonts w:eastAsia="Times New Roman" w:cs="Times New Roman"/>
          <w:szCs w:val="24"/>
        </w:rPr>
        <w:t xml:space="preserve"> </w:t>
      </w:r>
    </w:p>
    <w:p w:rsidR="00353203" w:rsidRDefault="00353203" w:rsidP="002B4898">
      <w:pPr>
        <w:spacing w:after="0" w:line="240" w:lineRule="auto"/>
        <w:ind w:left="2160"/>
        <w:jc w:val="both"/>
        <w:rPr>
          <w:rFonts w:eastAsia="Times New Roman" w:cs="Times New Roman"/>
          <w:szCs w:val="24"/>
        </w:rPr>
      </w:pPr>
    </w:p>
    <w:p w:rsidR="00353203" w:rsidRDefault="00353203" w:rsidP="002B4898">
      <w:pPr>
        <w:spacing w:after="0" w:line="240" w:lineRule="auto"/>
        <w:ind w:left="1440"/>
        <w:jc w:val="both"/>
        <w:rPr>
          <w:rFonts w:eastAsia="Times New Roman" w:cs="Times New Roman"/>
          <w:szCs w:val="24"/>
        </w:rPr>
      </w:pPr>
      <w:r>
        <w:rPr>
          <w:rFonts w:eastAsia="Times New Roman" w:cs="Times New Roman"/>
          <w:szCs w:val="24"/>
        </w:rPr>
        <w:t>(2) makes a nonsubstantive change to this subdivision;</w:t>
      </w:r>
    </w:p>
    <w:p w:rsidR="00353203" w:rsidRDefault="00353203" w:rsidP="002B4898">
      <w:pPr>
        <w:spacing w:after="0" w:line="240" w:lineRule="auto"/>
        <w:ind w:left="1440"/>
        <w:jc w:val="both"/>
        <w:rPr>
          <w:rFonts w:eastAsia="Times New Roman" w:cs="Times New Roman"/>
          <w:szCs w:val="24"/>
        </w:rPr>
      </w:pPr>
    </w:p>
    <w:p w:rsidR="00353203" w:rsidRPr="008A1CD4" w:rsidRDefault="00353203" w:rsidP="002B4898">
      <w:pPr>
        <w:spacing w:after="0" w:line="240" w:lineRule="auto"/>
        <w:ind w:left="1440"/>
        <w:jc w:val="both"/>
        <w:rPr>
          <w:rFonts w:eastAsia="Times New Roman" w:cs="Times New Roman"/>
          <w:szCs w:val="24"/>
        </w:rPr>
      </w:pPr>
      <w:r w:rsidRPr="008A1CD4">
        <w:rPr>
          <w:rFonts w:eastAsia="Times New Roman" w:cs="Times New Roman"/>
          <w:szCs w:val="24"/>
        </w:rPr>
        <w:t xml:space="preserve">(3) an applicant for a volunteer position or a volunteer in the regulatory services division of </w:t>
      </w:r>
      <w:r>
        <w:rPr>
          <w:rFonts w:eastAsia="Times New Roman" w:cs="Times New Roman"/>
          <w:szCs w:val="24"/>
        </w:rPr>
        <w:t>HHSC</w:t>
      </w:r>
      <w:r w:rsidRPr="008A1CD4">
        <w:rPr>
          <w:rFonts w:eastAsia="Times New Roman" w:cs="Times New Roman"/>
          <w:szCs w:val="24"/>
        </w:rPr>
        <w:t>; or</w:t>
      </w:r>
    </w:p>
    <w:p w:rsidR="00353203" w:rsidRPr="008A1CD4" w:rsidRDefault="00353203" w:rsidP="002B4898">
      <w:pPr>
        <w:spacing w:after="0" w:line="240" w:lineRule="auto"/>
        <w:ind w:left="1440"/>
        <w:jc w:val="both"/>
        <w:rPr>
          <w:rFonts w:eastAsia="Times New Roman" w:cs="Times New Roman"/>
          <w:szCs w:val="24"/>
        </w:rPr>
      </w:pPr>
    </w:p>
    <w:p w:rsidR="00353203" w:rsidRDefault="00353203" w:rsidP="002B4898">
      <w:pPr>
        <w:spacing w:after="0" w:line="240" w:lineRule="auto"/>
        <w:ind w:left="1440"/>
        <w:jc w:val="both"/>
        <w:rPr>
          <w:rFonts w:eastAsia="Times New Roman" w:cs="Times New Roman"/>
          <w:szCs w:val="24"/>
        </w:rPr>
      </w:pPr>
      <w:r w:rsidRPr="008A1CD4">
        <w:rPr>
          <w:rFonts w:eastAsia="Times New Roman" w:cs="Times New Roman"/>
          <w:szCs w:val="24"/>
        </w:rPr>
        <w:t xml:space="preserve">(4) an applicant for a contract with or a contractor of the regulatory services division of </w:t>
      </w:r>
      <w:r>
        <w:rPr>
          <w:rFonts w:eastAsia="Times New Roman" w:cs="Times New Roman"/>
          <w:szCs w:val="24"/>
        </w:rPr>
        <w:t>HHSC</w:t>
      </w:r>
      <w:r w:rsidRPr="008A1CD4">
        <w:rPr>
          <w:rFonts w:eastAsia="Times New Roman" w:cs="Times New Roman"/>
          <w:szCs w:val="24"/>
        </w:rPr>
        <w:t>.</w:t>
      </w:r>
    </w:p>
    <w:p w:rsidR="00353203" w:rsidRDefault="00353203" w:rsidP="002B4898">
      <w:pPr>
        <w:spacing w:after="0" w:line="240" w:lineRule="auto"/>
        <w:ind w:left="1440"/>
        <w:jc w:val="both"/>
        <w:rPr>
          <w:rFonts w:eastAsia="Times New Roman" w:cs="Times New Roman"/>
          <w:szCs w:val="24"/>
        </w:rPr>
      </w:pPr>
    </w:p>
    <w:p w:rsidR="00353203" w:rsidRPr="008A1CD4" w:rsidRDefault="00353203" w:rsidP="002B4898">
      <w:pPr>
        <w:spacing w:after="0" w:line="240" w:lineRule="auto"/>
        <w:ind w:left="720"/>
        <w:jc w:val="both"/>
        <w:rPr>
          <w:rFonts w:eastAsia="Times New Roman" w:cs="Times New Roman"/>
          <w:szCs w:val="24"/>
        </w:rPr>
      </w:pPr>
      <w:r>
        <w:rPr>
          <w:rFonts w:eastAsia="Times New Roman" w:cs="Times New Roman"/>
          <w:szCs w:val="24"/>
        </w:rPr>
        <w:t xml:space="preserve">(b-1) Provides that HHSC, subject to </w:t>
      </w:r>
      <w:r w:rsidRPr="008A1CD4">
        <w:rPr>
          <w:rFonts w:eastAsia="Times New Roman" w:cs="Times New Roman"/>
          <w:szCs w:val="24"/>
        </w:rPr>
        <w:t>Section 411.087</w:t>
      </w:r>
      <w:r>
        <w:rPr>
          <w:rFonts w:eastAsia="Times New Roman" w:cs="Times New Roman"/>
          <w:szCs w:val="24"/>
        </w:rPr>
        <w:t xml:space="preserve"> (Access to Criminal History Record Information Maintained by Federal Bureau of Investigation or Local Criminal Justice Agency)</w:t>
      </w:r>
      <w:r w:rsidRPr="008A1CD4">
        <w:rPr>
          <w:rFonts w:eastAsia="Times New Roman" w:cs="Times New Roman"/>
          <w:szCs w:val="24"/>
        </w:rPr>
        <w:t>,</w:t>
      </w:r>
      <w:r>
        <w:rPr>
          <w:rFonts w:eastAsia="Times New Roman" w:cs="Times New Roman"/>
          <w:szCs w:val="24"/>
        </w:rPr>
        <w:t xml:space="preserve"> </w:t>
      </w:r>
      <w:r w:rsidRPr="008A1CD4">
        <w:rPr>
          <w:rFonts w:eastAsia="Times New Roman" w:cs="Times New Roman"/>
          <w:szCs w:val="24"/>
        </w:rPr>
        <w:t>is entitled to:</w:t>
      </w:r>
    </w:p>
    <w:p w:rsidR="00353203" w:rsidRPr="008A1CD4" w:rsidRDefault="00353203" w:rsidP="002B4898">
      <w:pPr>
        <w:spacing w:after="0" w:line="240" w:lineRule="auto"/>
        <w:ind w:left="720"/>
        <w:jc w:val="both"/>
        <w:rPr>
          <w:rFonts w:eastAsia="Times New Roman" w:cs="Times New Roman"/>
          <w:szCs w:val="24"/>
        </w:rPr>
      </w:pPr>
    </w:p>
    <w:p w:rsidR="00353203" w:rsidRPr="008A1CD4" w:rsidRDefault="00353203" w:rsidP="002B4898">
      <w:pPr>
        <w:spacing w:after="0" w:line="240" w:lineRule="auto"/>
        <w:ind w:left="1440"/>
        <w:jc w:val="both"/>
        <w:rPr>
          <w:rFonts w:eastAsia="Times New Roman" w:cs="Times New Roman"/>
          <w:szCs w:val="24"/>
        </w:rPr>
      </w:pPr>
      <w:r w:rsidRPr="008A1CD4">
        <w:rPr>
          <w:rFonts w:eastAsia="Times New Roman" w:cs="Times New Roman"/>
          <w:szCs w:val="24"/>
        </w:rPr>
        <w:t>(1) obtain through</w:t>
      </w:r>
      <w:r>
        <w:rPr>
          <w:rFonts w:eastAsia="Times New Roman" w:cs="Times New Roman"/>
          <w:szCs w:val="24"/>
        </w:rPr>
        <w:t xml:space="preserve"> the </w:t>
      </w:r>
      <w:r>
        <w:rPr>
          <w:rFonts w:eastAsia="Times New Roman" w:cs="Times New Roman"/>
          <w:szCs w:val="24"/>
        </w:rPr>
        <w:t>Federal Bureau of Investigation</w:t>
      </w:r>
      <w:r w:rsidRPr="008A1CD4">
        <w:rPr>
          <w:rFonts w:eastAsia="Times New Roman" w:cs="Times New Roman"/>
          <w:szCs w:val="24"/>
        </w:rPr>
        <w:t xml:space="preserve"> </w:t>
      </w:r>
      <w:r>
        <w:rPr>
          <w:rFonts w:eastAsia="Times New Roman" w:cs="Times New Roman"/>
          <w:szCs w:val="24"/>
        </w:rPr>
        <w:t>(FBI)</w:t>
      </w:r>
      <w:r w:rsidRPr="008A1CD4">
        <w:rPr>
          <w:rFonts w:eastAsia="Times New Roman" w:cs="Times New Roman"/>
          <w:szCs w:val="24"/>
        </w:rPr>
        <w:t xml:space="preserve"> criminal history record information maintained or indexed by </w:t>
      </w:r>
      <w:r>
        <w:rPr>
          <w:rFonts w:eastAsia="Times New Roman" w:cs="Times New Roman"/>
          <w:szCs w:val="24"/>
        </w:rPr>
        <w:t>the FBI</w:t>
      </w:r>
      <w:r w:rsidRPr="008A1CD4">
        <w:rPr>
          <w:rFonts w:eastAsia="Times New Roman" w:cs="Times New Roman"/>
          <w:szCs w:val="24"/>
        </w:rPr>
        <w:t xml:space="preserve"> that pertains to a person described by Subsection (b); and</w:t>
      </w:r>
    </w:p>
    <w:p w:rsidR="00353203" w:rsidRPr="008A1CD4" w:rsidRDefault="00353203" w:rsidP="002B4898">
      <w:pPr>
        <w:spacing w:after="0" w:line="240" w:lineRule="auto"/>
        <w:ind w:left="1440"/>
        <w:jc w:val="both"/>
        <w:rPr>
          <w:rFonts w:eastAsia="Times New Roman" w:cs="Times New Roman"/>
          <w:szCs w:val="24"/>
        </w:rPr>
      </w:pPr>
    </w:p>
    <w:p w:rsidR="00353203" w:rsidRDefault="00353203" w:rsidP="002B4898">
      <w:pPr>
        <w:spacing w:after="0" w:line="240" w:lineRule="auto"/>
        <w:ind w:left="1440"/>
        <w:jc w:val="both"/>
        <w:rPr>
          <w:rFonts w:eastAsia="Times New Roman" w:cs="Times New Roman"/>
          <w:szCs w:val="24"/>
        </w:rPr>
      </w:pPr>
      <w:r w:rsidRPr="008A1CD4">
        <w:rPr>
          <w:rFonts w:eastAsia="Times New Roman" w:cs="Times New Roman"/>
          <w:szCs w:val="24"/>
        </w:rPr>
        <w:t>(2) obtain from any other criminal justice agency in this state criminal history record information maintained or indexed by that agency that pertains to a person described by Subsection (b).</w:t>
      </w:r>
    </w:p>
    <w:p w:rsidR="00353203" w:rsidRDefault="00353203" w:rsidP="002B4898">
      <w:pPr>
        <w:spacing w:after="0" w:line="240" w:lineRule="auto"/>
        <w:ind w:left="1440"/>
        <w:jc w:val="both"/>
        <w:rPr>
          <w:rFonts w:eastAsia="Times New Roman" w:cs="Times New Roman"/>
          <w:szCs w:val="24"/>
        </w:rPr>
      </w:pPr>
    </w:p>
    <w:p w:rsidR="00353203" w:rsidRDefault="00353203" w:rsidP="002B4898">
      <w:pPr>
        <w:spacing w:after="0" w:line="240" w:lineRule="auto"/>
        <w:ind w:left="720"/>
        <w:jc w:val="both"/>
        <w:rPr>
          <w:rFonts w:eastAsia="Times New Roman" w:cs="Times New Roman"/>
          <w:szCs w:val="24"/>
        </w:rPr>
      </w:pPr>
      <w:r>
        <w:rPr>
          <w:rFonts w:eastAsia="Times New Roman" w:cs="Times New Roman"/>
          <w:szCs w:val="24"/>
        </w:rPr>
        <w:t xml:space="preserve">(c) Prohibits criminal </w:t>
      </w:r>
      <w:r w:rsidRPr="008A1CD4">
        <w:rPr>
          <w:rFonts w:eastAsia="Times New Roman" w:cs="Times New Roman"/>
          <w:szCs w:val="24"/>
        </w:rPr>
        <w:t>history record information obtained by the executive commissioner, or by the executive commissioner's designee, under</w:t>
      </w:r>
      <w:r>
        <w:rPr>
          <w:rFonts w:eastAsia="Times New Roman" w:cs="Times New Roman"/>
          <w:szCs w:val="24"/>
        </w:rPr>
        <w:t xml:space="preserve"> Section 411.1106 (Access to Criminal History Record Information: Health and Human Services Commission), rather than under</w:t>
      </w:r>
      <w:r w:rsidRPr="008A1CD4">
        <w:rPr>
          <w:rFonts w:eastAsia="Times New Roman" w:cs="Times New Roman"/>
          <w:szCs w:val="24"/>
        </w:rPr>
        <w:t xml:space="preserve"> Subsection (b)</w:t>
      </w:r>
      <w:r>
        <w:rPr>
          <w:rFonts w:eastAsia="Times New Roman" w:cs="Times New Roman"/>
          <w:szCs w:val="24"/>
        </w:rPr>
        <w:t>,</w:t>
      </w:r>
      <w:r w:rsidRPr="008A1CD4">
        <w:rPr>
          <w:rFonts w:eastAsia="Times New Roman" w:cs="Times New Roman"/>
          <w:szCs w:val="24"/>
        </w:rPr>
        <w:t xml:space="preserve"> </w:t>
      </w:r>
      <w:r>
        <w:rPr>
          <w:rFonts w:eastAsia="Times New Roman" w:cs="Times New Roman"/>
          <w:szCs w:val="24"/>
        </w:rPr>
        <w:t>from being</w:t>
      </w:r>
      <w:r w:rsidRPr="008A1CD4">
        <w:rPr>
          <w:rFonts w:eastAsia="Times New Roman" w:cs="Times New Roman"/>
          <w:szCs w:val="24"/>
        </w:rPr>
        <w:t xml:space="preserve"> released or disclosed, except</w:t>
      </w:r>
      <w:r>
        <w:rPr>
          <w:rFonts w:eastAsia="Times New Roman" w:cs="Times New Roman"/>
          <w:szCs w:val="24"/>
        </w:rPr>
        <w:t xml:space="preserve"> under certain circumstances. </w:t>
      </w:r>
    </w:p>
    <w:p w:rsidR="00353203" w:rsidRDefault="00353203" w:rsidP="002B4898">
      <w:pPr>
        <w:spacing w:after="0" w:line="240" w:lineRule="auto"/>
        <w:ind w:left="720"/>
        <w:jc w:val="both"/>
        <w:rPr>
          <w:rFonts w:eastAsia="Times New Roman" w:cs="Times New Roman"/>
          <w:szCs w:val="24"/>
        </w:rPr>
      </w:pPr>
    </w:p>
    <w:p w:rsidR="00353203" w:rsidRDefault="00353203" w:rsidP="002B4898">
      <w:pPr>
        <w:spacing w:after="0" w:line="240" w:lineRule="auto"/>
        <w:ind w:left="720"/>
        <w:jc w:val="both"/>
        <w:rPr>
          <w:rFonts w:eastAsia="Times New Roman" w:cs="Times New Roman"/>
          <w:szCs w:val="24"/>
        </w:rPr>
      </w:pPr>
      <w:r>
        <w:rPr>
          <w:rFonts w:eastAsia="Times New Roman" w:cs="Times New Roman"/>
          <w:szCs w:val="24"/>
        </w:rPr>
        <w:t xml:space="preserve">(d)-(e) Makes conforming changes to these subsections. </w:t>
      </w:r>
    </w:p>
    <w:p w:rsidR="00353203" w:rsidRDefault="00353203" w:rsidP="002B4898">
      <w:pPr>
        <w:spacing w:after="0" w:line="240" w:lineRule="auto"/>
        <w:ind w:left="720"/>
        <w:jc w:val="both"/>
        <w:rPr>
          <w:rFonts w:eastAsia="Times New Roman" w:cs="Times New Roman"/>
          <w:szCs w:val="24"/>
        </w:rPr>
      </w:pPr>
    </w:p>
    <w:p w:rsidR="00353203" w:rsidRPr="005C2A78" w:rsidRDefault="00353203" w:rsidP="002B4898">
      <w:pPr>
        <w:spacing w:after="0" w:line="240" w:lineRule="auto"/>
        <w:ind w:left="720"/>
        <w:jc w:val="both"/>
        <w:rPr>
          <w:rFonts w:eastAsia="Times New Roman" w:cs="Times New Roman"/>
          <w:szCs w:val="24"/>
        </w:rPr>
      </w:pPr>
      <w:r>
        <w:rPr>
          <w:rFonts w:eastAsia="Times New Roman" w:cs="Times New Roman"/>
          <w:szCs w:val="24"/>
        </w:rPr>
        <w:t xml:space="preserve">(f) Provides that this </w:t>
      </w:r>
      <w:r w:rsidRPr="008A1CD4">
        <w:rPr>
          <w:rFonts w:eastAsia="Times New Roman" w:cs="Times New Roman"/>
          <w:szCs w:val="24"/>
        </w:rPr>
        <w:t xml:space="preserve">section does not prohibit </w:t>
      </w:r>
      <w:r>
        <w:rPr>
          <w:rFonts w:eastAsia="Times New Roman" w:cs="Times New Roman"/>
          <w:szCs w:val="24"/>
        </w:rPr>
        <w:t>HHSC</w:t>
      </w:r>
      <w:r w:rsidRPr="008A1CD4">
        <w:rPr>
          <w:rFonts w:eastAsia="Times New Roman" w:cs="Times New Roman"/>
          <w:szCs w:val="24"/>
        </w:rPr>
        <w:t xml:space="preserve"> from obtaining and using criminal history record information as provided by other law.</w:t>
      </w:r>
    </w:p>
    <w:p w:rsidR="00353203" w:rsidRPr="005C2A78" w:rsidRDefault="00353203" w:rsidP="002B4898">
      <w:pPr>
        <w:spacing w:after="0" w:line="240" w:lineRule="auto"/>
        <w:jc w:val="both"/>
        <w:rPr>
          <w:rFonts w:eastAsia="Times New Roman" w:cs="Times New Roman"/>
          <w:szCs w:val="24"/>
        </w:rPr>
      </w:pPr>
    </w:p>
    <w:p w:rsidR="00353203" w:rsidRPr="00C8671F" w:rsidRDefault="00353203" w:rsidP="002B489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35320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92D" w:rsidRDefault="0068092D" w:rsidP="000F1DF9">
      <w:pPr>
        <w:spacing w:after="0" w:line="240" w:lineRule="auto"/>
      </w:pPr>
      <w:r>
        <w:separator/>
      </w:r>
    </w:p>
  </w:endnote>
  <w:endnote w:type="continuationSeparator" w:id="0">
    <w:p w:rsidR="0068092D" w:rsidRDefault="0068092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092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53203">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53203">
                <w:rPr>
                  <w:sz w:val="20"/>
                  <w:szCs w:val="20"/>
                </w:rPr>
                <w:t>S.B. 1192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5320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092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92D" w:rsidRDefault="0068092D" w:rsidP="000F1DF9">
      <w:pPr>
        <w:spacing w:after="0" w:line="240" w:lineRule="auto"/>
      </w:pPr>
      <w:r>
        <w:separator/>
      </w:r>
    </w:p>
  </w:footnote>
  <w:footnote w:type="continuationSeparator" w:id="0">
    <w:p w:rsidR="0068092D" w:rsidRDefault="0068092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3203"/>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092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F1D1B"/>
  <w15:docId w15:val="{641E6D2A-30DA-4013-909E-2D64C473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532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98EE6EDFB84AA08623766B0CD29165"/>
        <w:category>
          <w:name w:val="General"/>
          <w:gallery w:val="placeholder"/>
        </w:category>
        <w:types>
          <w:type w:val="bbPlcHdr"/>
        </w:types>
        <w:behaviors>
          <w:behavior w:val="content"/>
        </w:behaviors>
        <w:guid w:val="{AC9A6076-38B4-4349-B9E8-06CB49092A1C}"/>
      </w:docPartPr>
      <w:docPartBody>
        <w:p w:rsidR="00000000" w:rsidRDefault="00D26099"/>
      </w:docPartBody>
    </w:docPart>
    <w:docPart>
      <w:docPartPr>
        <w:name w:val="5388142FD980402FB3B99BB1DAEE45E6"/>
        <w:category>
          <w:name w:val="General"/>
          <w:gallery w:val="placeholder"/>
        </w:category>
        <w:types>
          <w:type w:val="bbPlcHdr"/>
        </w:types>
        <w:behaviors>
          <w:behavior w:val="content"/>
        </w:behaviors>
        <w:guid w:val="{DB23D4A2-3F80-452F-B63C-AE09176A11CF}"/>
      </w:docPartPr>
      <w:docPartBody>
        <w:p w:rsidR="00000000" w:rsidRDefault="00D26099"/>
      </w:docPartBody>
    </w:docPart>
    <w:docPart>
      <w:docPartPr>
        <w:name w:val="098B2F31B1D44E3596259D94A87933CC"/>
        <w:category>
          <w:name w:val="General"/>
          <w:gallery w:val="placeholder"/>
        </w:category>
        <w:types>
          <w:type w:val="bbPlcHdr"/>
        </w:types>
        <w:behaviors>
          <w:behavior w:val="content"/>
        </w:behaviors>
        <w:guid w:val="{8056FD4A-EEDC-4D31-98FF-FFA2F0532B90}"/>
      </w:docPartPr>
      <w:docPartBody>
        <w:p w:rsidR="00000000" w:rsidRDefault="00D26099"/>
      </w:docPartBody>
    </w:docPart>
    <w:docPart>
      <w:docPartPr>
        <w:name w:val="12C7C774995845769905C848E1CA18EC"/>
        <w:category>
          <w:name w:val="General"/>
          <w:gallery w:val="placeholder"/>
        </w:category>
        <w:types>
          <w:type w:val="bbPlcHdr"/>
        </w:types>
        <w:behaviors>
          <w:behavior w:val="content"/>
        </w:behaviors>
        <w:guid w:val="{0A03B194-AEF7-4E26-8705-860EC9C4A201}"/>
      </w:docPartPr>
      <w:docPartBody>
        <w:p w:rsidR="00000000" w:rsidRDefault="00D26099"/>
      </w:docPartBody>
    </w:docPart>
    <w:docPart>
      <w:docPartPr>
        <w:name w:val="28C87065F95C4EF0B904E3541722F946"/>
        <w:category>
          <w:name w:val="General"/>
          <w:gallery w:val="placeholder"/>
        </w:category>
        <w:types>
          <w:type w:val="bbPlcHdr"/>
        </w:types>
        <w:behaviors>
          <w:behavior w:val="content"/>
        </w:behaviors>
        <w:guid w:val="{C4BF3B68-EC8F-4C08-816B-B1E8DD11EF0C}"/>
      </w:docPartPr>
      <w:docPartBody>
        <w:p w:rsidR="00000000" w:rsidRDefault="00D26099"/>
      </w:docPartBody>
    </w:docPart>
    <w:docPart>
      <w:docPartPr>
        <w:name w:val="EFE6C8FA229F4F86854320F4E24616FB"/>
        <w:category>
          <w:name w:val="General"/>
          <w:gallery w:val="placeholder"/>
        </w:category>
        <w:types>
          <w:type w:val="bbPlcHdr"/>
        </w:types>
        <w:behaviors>
          <w:behavior w:val="content"/>
        </w:behaviors>
        <w:guid w:val="{0BCC381A-3774-43E7-BF18-264697A69D50}"/>
      </w:docPartPr>
      <w:docPartBody>
        <w:p w:rsidR="00000000" w:rsidRDefault="00D26099"/>
      </w:docPartBody>
    </w:docPart>
    <w:docPart>
      <w:docPartPr>
        <w:name w:val="89AD58A701E74FADA9E8A73E4DA90361"/>
        <w:category>
          <w:name w:val="General"/>
          <w:gallery w:val="placeholder"/>
        </w:category>
        <w:types>
          <w:type w:val="bbPlcHdr"/>
        </w:types>
        <w:behaviors>
          <w:behavior w:val="content"/>
        </w:behaviors>
        <w:guid w:val="{51A9D53C-AF68-41F3-911B-8E5220992259}"/>
      </w:docPartPr>
      <w:docPartBody>
        <w:p w:rsidR="00000000" w:rsidRDefault="00D26099"/>
      </w:docPartBody>
    </w:docPart>
    <w:docPart>
      <w:docPartPr>
        <w:name w:val="56FFDF1FE7594B548A041946BA973977"/>
        <w:category>
          <w:name w:val="General"/>
          <w:gallery w:val="placeholder"/>
        </w:category>
        <w:types>
          <w:type w:val="bbPlcHdr"/>
        </w:types>
        <w:behaviors>
          <w:behavior w:val="content"/>
        </w:behaviors>
        <w:guid w:val="{E1A9E46A-B5BD-49D0-B98D-552AF0ED50D6}"/>
      </w:docPartPr>
      <w:docPartBody>
        <w:p w:rsidR="00000000" w:rsidRDefault="00D26099"/>
      </w:docPartBody>
    </w:docPart>
    <w:docPart>
      <w:docPartPr>
        <w:name w:val="FE13D8172DF5486CA9F72A5D3659B753"/>
        <w:category>
          <w:name w:val="General"/>
          <w:gallery w:val="placeholder"/>
        </w:category>
        <w:types>
          <w:type w:val="bbPlcHdr"/>
        </w:types>
        <w:behaviors>
          <w:behavior w:val="content"/>
        </w:behaviors>
        <w:guid w:val="{2ED269F4-6822-4929-BDF5-A5E4F893BCAD}"/>
      </w:docPartPr>
      <w:docPartBody>
        <w:p w:rsidR="00000000" w:rsidRDefault="00D26099"/>
      </w:docPartBody>
    </w:docPart>
    <w:docPart>
      <w:docPartPr>
        <w:name w:val="3EDD95442A0B4DE7A5BEA328D9C6F620"/>
        <w:category>
          <w:name w:val="General"/>
          <w:gallery w:val="placeholder"/>
        </w:category>
        <w:types>
          <w:type w:val="bbPlcHdr"/>
        </w:types>
        <w:behaviors>
          <w:behavior w:val="content"/>
        </w:behaviors>
        <w:guid w:val="{0DF578AE-EFEE-4B7F-AD1F-FA236B7C7CB1}"/>
      </w:docPartPr>
      <w:docPartBody>
        <w:p w:rsidR="00000000" w:rsidRDefault="00D752A0" w:rsidP="00D752A0">
          <w:pPr>
            <w:pStyle w:val="3EDD95442A0B4DE7A5BEA328D9C6F620"/>
          </w:pPr>
          <w:r w:rsidRPr="00A30DD1">
            <w:rPr>
              <w:rStyle w:val="PlaceholderText"/>
            </w:rPr>
            <w:t>Click here to enter a date.</w:t>
          </w:r>
        </w:p>
      </w:docPartBody>
    </w:docPart>
    <w:docPart>
      <w:docPartPr>
        <w:name w:val="078A9958E17B447C9C0F5914EC3CE158"/>
        <w:category>
          <w:name w:val="General"/>
          <w:gallery w:val="placeholder"/>
        </w:category>
        <w:types>
          <w:type w:val="bbPlcHdr"/>
        </w:types>
        <w:behaviors>
          <w:behavior w:val="content"/>
        </w:behaviors>
        <w:guid w:val="{013A06E8-9FFF-4A1A-8299-9B59E1E4584E}"/>
      </w:docPartPr>
      <w:docPartBody>
        <w:p w:rsidR="00000000" w:rsidRDefault="00D26099"/>
      </w:docPartBody>
    </w:docPart>
    <w:docPart>
      <w:docPartPr>
        <w:name w:val="BD7C7D33845945DFB3ED70E8B0DF3CD3"/>
        <w:category>
          <w:name w:val="General"/>
          <w:gallery w:val="placeholder"/>
        </w:category>
        <w:types>
          <w:type w:val="bbPlcHdr"/>
        </w:types>
        <w:behaviors>
          <w:behavior w:val="content"/>
        </w:behaviors>
        <w:guid w:val="{BD230691-77B2-4937-AB22-62C1E782BAF8}"/>
      </w:docPartPr>
      <w:docPartBody>
        <w:p w:rsidR="00000000" w:rsidRDefault="00D26099"/>
      </w:docPartBody>
    </w:docPart>
    <w:docPart>
      <w:docPartPr>
        <w:name w:val="0D98D6A32E6D41B99F0485043552DC0E"/>
        <w:category>
          <w:name w:val="General"/>
          <w:gallery w:val="placeholder"/>
        </w:category>
        <w:types>
          <w:type w:val="bbPlcHdr"/>
        </w:types>
        <w:behaviors>
          <w:behavior w:val="content"/>
        </w:behaviors>
        <w:guid w:val="{FD19B25A-B89C-495B-84C2-ED8C85873B56}"/>
      </w:docPartPr>
      <w:docPartBody>
        <w:p w:rsidR="00000000" w:rsidRDefault="00D752A0" w:rsidP="00D752A0">
          <w:pPr>
            <w:pStyle w:val="0D98D6A32E6D41B99F0485043552DC0E"/>
          </w:pPr>
          <w:r>
            <w:rPr>
              <w:rFonts w:eastAsia="Times New Roman" w:cs="Times New Roman"/>
              <w:bCs/>
              <w:szCs w:val="24"/>
            </w:rPr>
            <w:t xml:space="preserve"> </w:t>
          </w:r>
        </w:p>
      </w:docPartBody>
    </w:docPart>
    <w:docPart>
      <w:docPartPr>
        <w:name w:val="A41517AF9899434E8629D90441D15319"/>
        <w:category>
          <w:name w:val="General"/>
          <w:gallery w:val="placeholder"/>
        </w:category>
        <w:types>
          <w:type w:val="bbPlcHdr"/>
        </w:types>
        <w:behaviors>
          <w:behavior w:val="content"/>
        </w:behaviors>
        <w:guid w:val="{E0E86A0D-0D98-443B-8D79-A8F5F56352D5}"/>
      </w:docPartPr>
      <w:docPartBody>
        <w:p w:rsidR="00000000" w:rsidRDefault="00D26099"/>
      </w:docPartBody>
    </w:docPart>
    <w:docPart>
      <w:docPartPr>
        <w:name w:val="7ECC295F92DA438494A59B7A6457451A"/>
        <w:category>
          <w:name w:val="General"/>
          <w:gallery w:val="placeholder"/>
        </w:category>
        <w:types>
          <w:type w:val="bbPlcHdr"/>
        </w:types>
        <w:behaviors>
          <w:behavior w:val="content"/>
        </w:behaviors>
        <w:guid w:val="{3E12099E-AB79-46C4-A633-0904182C022A}"/>
      </w:docPartPr>
      <w:docPartBody>
        <w:p w:rsidR="00000000" w:rsidRDefault="00D26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6099"/>
    <w:rsid w:val="00D63E87"/>
    <w:rsid w:val="00D705C9"/>
    <w:rsid w:val="00D752A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2A0"/>
    <w:rPr>
      <w:color w:val="808080"/>
    </w:rPr>
  </w:style>
  <w:style w:type="paragraph" w:customStyle="1" w:styleId="3EDD95442A0B4DE7A5BEA328D9C6F620">
    <w:name w:val="3EDD95442A0B4DE7A5BEA328D9C6F620"/>
    <w:rsid w:val="00D752A0"/>
    <w:pPr>
      <w:spacing w:after="160" w:line="259" w:lineRule="auto"/>
    </w:pPr>
  </w:style>
  <w:style w:type="paragraph" w:customStyle="1" w:styleId="0D98D6A32E6D41B99F0485043552DC0E">
    <w:name w:val="0D98D6A32E6D41B99F0485043552DC0E"/>
    <w:rsid w:val="00D752A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553</Words>
  <Characters>3154</Characters>
  <Application>Microsoft Office Word</Application>
  <DocSecurity>0</DocSecurity>
  <Lines>26</Lines>
  <Paragraphs>7</Paragraphs>
  <ScaleCrop>false</ScaleCrop>
  <Company>Texas Legislative Council</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2023-04-17T21:17:00Z</dcterms:modified>
</cp:coreProperties>
</file>

<file path=docProps/custom.xml><?xml version="1.0" encoding="utf-8"?>
<op:Properties xmlns:vt="http://schemas.openxmlformats.org/officeDocument/2006/docPropsVTypes" xmlns:op="http://schemas.openxmlformats.org/officeDocument/2006/custom-properties"/>
</file>