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F1303" w14:paraId="1B1B3820" w14:textId="77777777" w:rsidTr="00345119">
        <w:tc>
          <w:tcPr>
            <w:tcW w:w="9576" w:type="dxa"/>
            <w:noWrap/>
          </w:tcPr>
          <w:p w14:paraId="4A9A4378" w14:textId="77777777" w:rsidR="008423E4" w:rsidRPr="0022177D" w:rsidRDefault="00835E55" w:rsidP="009C4641">
            <w:pPr>
              <w:pStyle w:val="Heading1"/>
            </w:pPr>
            <w:r w:rsidRPr="00631897">
              <w:t>BILL ANALYSIS</w:t>
            </w:r>
          </w:p>
        </w:tc>
      </w:tr>
    </w:tbl>
    <w:p w14:paraId="7E44DBD1" w14:textId="77777777" w:rsidR="008423E4" w:rsidRPr="0022177D" w:rsidRDefault="008423E4" w:rsidP="009C4641">
      <w:pPr>
        <w:jc w:val="center"/>
      </w:pPr>
    </w:p>
    <w:p w14:paraId="32B1E9F9" w14:textId="77777777" w:rsidR="008423E4" w:rsidRPr="00B31F0E" w:rsidRDefault="008423E4" w:rsidP="009C4641"/>
    <w:p w14:paraId="6E69B179" w14:textId="77777777" w:rsidR="008423E4" w:rsidRPr="00742794" w:rsidRDefault="008423E4" w:rsidP="009C4641">
      <w:pPr>
        <w:tabs>
          <w:tab w:val="right" w:pos="9360"/>
        </w:tabs>
      </w:pPr>
    </w:p>
    <w:tbl>
      <w:tblPr>
        <w:tblW w:w="0" w:type="auto"/>
        <w:tblLayout w:type="fixed"/>
        <w:tblLook w:val="01E0" w:firstRow="1" w:lastRow="1" w:firstColumn="1" w:lastColumn="1" w:noHBand="0" w:noVBand="0"/>
      </w:tblPr>
      <w:tblGrid>
        <w:gridCol w:w="9576"/>
      </w:tblGrid>
      <w:tr w:rsidR="006F1303" w14:paraId="592ECB10" w14:textId="77777777" w:rsidTr="00345119">
        <w:tc>
          <w:tcPr>
            <w:tcW w:w="9576" w:type="dxa"/>
          </w:tcPr>
          <w:p w14:paraId="67CA5BC0" w14:textId="77777777" w:rsidR="008423E4" w:rsidRPr="00861995" w:rsidRDefault="00835E55" w:rsidP="009C4641">
            <w:pPr>
              <w:jc w:val="right"/>
            </w:pPr>
            <w:r>
              <w:t>S.B. 1204</w:t>
            </w:r>
          </w:p>
        </w:tc>
      </w:tr>
      <w:tr w:rsidR="006F1303" w14:paraId="388F4AE3" w14:textId="77777777" w:rsidTr="00345119">
        <w:tc>
          <w:tcPr>
            <w:tcW w:w="9576" w:type="dxa"/>
          </w:tcPr>
          <w:p w14:paraId="7330F761" w14:textId="77777777" w:rsidR="008423E4" w:rsidRPr="00861995" w:rsidRDefault="00835E55" w:rsidP="009C4641">
            <w:pPr>
              <w:jc w:val="right"/>
            </w:pPr>
            <w:r>
              <w:t xml:space="preserve">By: </w:t>
            </w:r>
            <w:r w:rsidR="00226261">
              <w:t>Paxton</w:t>
            </w:r>
          </w:p>
        </w:tc>
      </w:tr>
      <w:tr w:rsidR="006F1303" w14:paraId="54D22910" w14:textId="77777777" w:rsidTr="00345119">
        <w:tc>
          <w:tcPr>
            <w:tcW w:w="9576" w:type="dxa"/>
          </w:tcPr>
          <w:p w14:paraId="6C38A9AC" w14:textId="77777777" w:rsidR="008423E4" w:rsidRPr="00861995" w:rsidRDefault="00835E55" w:rsidP="009C4641">
            <w:pPr>
              <w:jc w:val="right"/>
            </w:pPr>
            <w:r>
              <w:t>State Affairs</w:t>
            </w:r>
          </w:p>
        </w:tc>
      </w:tr>
      <w:tr w:rsidR="006F1303" w14:paraId="0DC94FE4" w14:textId="77777777" w:rsidTr="00345119">
        <w:tc>
          <w:tcPr>
            <w:tcW w:w="9576" w:type="dxa"/>
          </w:tcPr>
          <w:p w14:paraId="1D7E3523" w14:textId="77777777" w:rsidR="008423E4" w:rsidRDefault="00835E55" w:rsidP="009C4641">
            <w:pPr>
              <w:jc w:val="right"/>
            </w:pPr>
            <w:r>
              <w:t>Committee Report (Unamended)</w:t>
            </w:r>
          </w:p>
        </w:tc>
      </w:tr>
    </w:tbl>
    <w:p w14:paraId="7F0A9EF0" w14:textId="77777777" w:rsidR="008423E4" w:rsidRDefault="008423E4" w:rsidP="009C4641">
      <w:pPr>
        <w:tabs>
          <w:tab w:val="right" w:pos="9360"/>
        </w:tabs>
      </w:pPr>
    </w:p>
    <w:p w14:paraId="55805778" w14:textId="77777777" w:rsidR="008423E4" w:rsidRDefault="008423E4" w:rsidP="009C4641"/>
    <w:p w14:paraId="37A88138" w14:textId="77777777" w:rsidR="008423E4" w:rsidRDefault="008423E4" w:rsidP="009C4641"/>
    <w:tbl>
      <w:tblPr>
        <w:tblW w:w="0" w:type="auto"/>
        <w:tblCellMar>
          <w:left w:w="115" w:type="dxa"/>
          <w:right w:w="115" w:type="dxa"/>
        </w:tblCellMar>
        <w:tblLook w:val="01E0" w:firstRow="1" w:lastRow="1" w:firstColumn="1" w:lastColumn="1" w:noHBand="0" w:noVBand="0"/>
      </w:tblPr>
      <w:tblGrid>
        <w:gridCol w:w="9360"/>
      </w:tblGrid>
      <w:tr w:rsidR="006F1303" w14:paraId="0ACA1AD0" w14:textId="77777777" w:rsidTr="00345119">
        <w:tc>
          <w:tcPr>
            <w:tcW w:w="9576" w:type="dxa"/>
          </w:tcPr>
          <w:p w14:paraId="56720707" w14:textId="77777777" w:rsidR="008423E4" w:rsidRPr="00A8133F" w:rsidRDefault="00835E55" w:rsidP="009C4641">
            <w:pPr>
              <w:rPr>
                <w:b/>
              </w:rPr>
            </w:pPr>
            <w:r w:rsidRPr="009C1E9A">
              <w:rPr>
                <w:b/>
                <w:u w:val="single"/>
              </w:rPr>
              <w:t>BACKGROUND AND PURPOSE</w:t>
            </w:r>
            <w:r>
              <w:rPr>
                <w:b/>
              </w:rPr>
              <w:t xml:space="preserve"> </w:t>
            </w:r>
          </w:p>
          <w:p w14:paraId="6F846E88" w14:textId="77777777" w:rsidR="008423E4" w:rsidRDefault="008423E4" w:rsidP="009C4641"/>
          <w:p w14:paraId="46915330" w14:textId="32E64F11" w:rsidR="008423E4" w:rsidRDefault="00835E55" w:rsidP="009C4641">
            <w:pPr>
              <w:pStyle w:val="Header"/>
              <w:jc w:val="both"/>
            </w:pPr>
            <w:r>
              <w:t xml:space="preserve">There is a need to </w:t>
            </w:r>
            <w:r w:rsidR="008259B9">
              <w:t>build off the recommendations and observations of the Joint Oversight Committee on Investment in Information Technology Improvement and Modernization Projects, the work group on blockchain matters, and the Biennial Performance Re</w:t>
            </w:r>
            <w:r w:rsidR="009874A2">
              <w:t xml:space="preserve">port of the </w:t>
            </w:r>
            <w:r w:rsidR="009874A2" w:rsidRPr="009874A2">
              <w:t>Department of Information Resources</w:t>
            </w:r>
            <w:r w:rsidR="008259B9">
              <w:t xml:space="preserve">. </w:t>
            </w:r>
            <w:r>
              <w:t>S.B.</w:t>
            </w:r>
            <w:r w:rsidR="004440AF">
              <w:t> </w:t>
            </w:r>
            <w:r>
              <w:t xml:space="preserve">1204 seeks to address this need by setting out and revising provisions relating </w:t>
            </w:r>
            <w:r w:rsidRPr="006E69D8">
              <w:t>to</w:t>
            </w:r>
            <w:r w:rsidRPr="006E69D8">
              <w:t xml:space="preserve"> state and local government information technology and information security</w:t>
            </w:r>
            <w:r>
              <w:t xml:space="preserve"> in order</w:t>
            </w:r>
            <w:r w:rsidR="008259B9">
              <w:t xml:space="preserve"> to improve the cybersecurity posture of state agencies, modernize state agency planning and tools, and facilitate better cybersecurity resource sharing. </w:t>
            </w:r>
          </w:p>
          <w:p w14:paraId="503134F9" w14:textId="77777777" w:rsidR="008423E4" w:rsidRPr="00E26B13" w:rsidRDefault="008423E4" w:rsidP="009C4641">
            <w:pPr>
              <w:rPr>
                <w:b/>
              </w:rPr>
            </w:pPr>
          </w:p>
        </w:tc>
      </w:tr>
      <w:tr w:rsidR="006F1303" w14:paraId="7B48A6BC" w14:textId="77777777" w:rsidTr="00345119">
        <w:tc>
          <w:tcPr>
            <w:tcW w:w="9576" w:type="dxa"/>
          </w:tcPr>
          <w:p w14:paraId="067355B0" w14:textId="77777777" w:rsidR="0017725B" w:rsidRDefault="00835E55" w:rsidP="009C4641">
            <w:pPr>
              <w:rPr>
                <w:b/>
                <w:u w:val="single"/>
              </w:rPr>
            </w:pPr>
            <w:r>
              <w:rPr>
                <w:b/>
                <w:u w:val="single"/>
              </w:rPr>
              <w:t>CRIMINAL JUSTIC</w:t>
            </w:r>
            <w:r>
              <w:rPr>
                <w:b/>
                <w:u w:val="single"/>
              </w:rPr>
              <w:t>E IMPACT</w:t>
            </w:r>
          </w:p>
          <w:p w14:paraId="11AAF64A" w14:textId="77777777" w:rsidR="0017725B" w:rsidRDefault="0017725B" w:rsidP="009C4641">
            <w:pPr>
              <w:rPr>
                <w:b/>
                <w:u w:val="single"/>
              </w:rPr>
            </w:pPr>
          </w:p>
          <w:p w14:paraId="242D9B88" w14:textId="04B48082" w:rsidR="00770901" w:rsidRPr="00770901" w:rsidRDefault="00835E55" w:rsidP="009C4641">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parole, </w:t>
            </w:r>
            <w:r>
              <w:t>or mandatory supervision.</w:t>
            </w:r>
          </w:p>
          <w:p w14:paraId="1D770D5F" w14:textId="77777777" w:rsidR="0017725B" w:rsidRPr="0017725B" w:rsidRDefault="0017725B" w:rsidP="009C4641">
            <w:pPr>
              <w:rPr>
                <w:b/>
                <w:u w:val="single"/>
              </w:rPr>
            </w:pPr>
          </w:p>
        </w:tc>
      </w:tr>
      <w:tr w:rsidR="006F1303" w14:paraId="78B45C08" w14:textId="77777777" w:rsidTr="00345119">
        <w:tc>
          <w:tcPr>
            <w:tcW w:w="9576" w:type="dxa"/>
          </w:tcPr>
          <w:p w14:paraId="2D318777" w14:textId="77777777" w:rsidR="008423E4" w:rsidRPr="00A8133F" w:rsidRDefault="00835E55" w:rsidP="009C4641">
            <w:pPr>
              <w:rPr>
                <w:b/>
              </w:rPr>
            </w:pPr>
            <w:r w:rsidRPr="009C1E9A">
              <w:rPr>
                <w:b/>
                <w:u w:val="single"/>
              </w:rPr>
              <w:t>RULEMAKING AUTHORITY</w:t>
            </w:r>
            <w:r>
              <w:rPr>
                <w:b/>
              </w:rPr>
              <w:t xml:space="preserve"> </w:t>
            </w:r>
          </w:p>
          <w:p w14:paraId="60269BCC" w14:textId="77777777" w:rsidR="008423E4" w:rsidRDefault="008423E4" w:rsidP="009C4641"/>
          <w:p w14:paraId="3A0593AE" w14:textId="02FF41C6" w:rsidR="0098001B" w:rsidRDefault="00835E55" w:rsidP="009C464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1EAD32F" w14:textId="77777777" w:rsidR="008423E4" w:rsidRPr="00E21FDC" w:rsidRDefault="008423E4" w:rsidP="009C4641">
            <w:pPr>
              <w:rPr>
                <w:b/>
              </w:rPr>
            </w:pPr>
          </w:p>
        </w:tc>
      </w:tr>
      <w:tr w:rsidR="006F1303" w14:paraId="0258A3A1" w14:textId="77777777" w:rsidTr="00345119">
        <w:tc>
          <w:tcPr>
            <w:tcW w:w="9576" w:type="dxa"/>
          </w:tcPr>
          <w:p w14:paraId="3A3B9452" w14:textId="77777777" w:rsidR="008423E4" w:rsidRPr="00A8133F" w:rsidRDefault="00835E55" w:rsidP="009C4641">
            <w:pPr>
              <w:rPr>
                <w:b/>
              </w:rPr>
            </w:pPr>
            <w:r w:rsidRPr="009C1E9A">
              <w:rPr>
                <w:b/>
                <w:u w:val="single"/>
              </w:rPr>
              <w:t>ANALYSIS</w:t>
            </w:r>
            <w:r>
              <w:rPr>
                <w:b/>
              </w:rPr>
              <w:t xml:space="preserve"> </w:t>
            </w:r>
          </w:p>
          <w:p w14:paraId="1AB5D98B" w14:textId="77777777" w:rsidR="008423E4" w:rsidRDefault="008423E4" w:rsidP="009C4641"/>
          <w:p w14:paraId="007CAA70" w14:textId="04EF1D04" w:rsidR="00272C50" w:rsidRPr="00272C50" w:rsidRDefault="00835E55" w:rsidP="009C4641">
            <w:pPr>
              <w:pStyle w:val="Header"/>
              <w:tabs>
                <w:tab w:val="clear" w:pos="4320"/>
                <w:tab w:val="clear" w:pos="8640"/>
              </w:tabs>
              <w:jc w:val="both"/>
              <w:rPr>
                <w:b/>
                <w:bCs/>
              </w:rPr>
            </w:pPr>
            <w:r>
              <w:rPr>
                <w:b/>
                <w:bCs/>
              </w:rPr>
              <w:t>I</w:t>
            </w:r>
            <w:r w:rsidRPr="00272C50">
              <w:rPr>
                <w:b/>
                <w:bCs/>
              </w:rPr>
              <w:t xml:space="preserve">nformation </w:t>
            </w:r>
            <w:r>
              <w:rPr>
                <w:b/>
                <w:bCs/>
              </w:rPr>
              <w:t>S</w:t>
            </w:r>
            <w:r w:rsidRPr="00272C50">
              <w:rPr>
                <w:b/>
                <w:bCs/>
              </w:rPr>
              <w:t xml:space="preserve">haring and </w:t>
            </w:r>
            <w:r>
              <w:rPr>
                <w:b/>
                <w:bCs/>
              </w:rPr>
              <w:t>A</w:t>
            </w:r>
            <w:r w:rsidRPr="00272C50">
              <w:rPr>
                <w:b/>
                <w:bCs/>
              </w:rPr>
              <w:t xml:space="preserve">nalysis </w:t>
            </w:r>
            <w:r>
              <w:rPr>
                <w:b/>
                <w:bCs/>
              </w:rPr>
              <w:t>O</w:t>
            </w:r>
            <w:r w:rsidRPr="00272C50">
              <w:rPr>
                <w:b/>
                <w:bCs/>
              </w:rPr>
              <w:t>rganization</w:t>
            </w:r>
            <w:r>
              <w:rPr>
                <w:b/>
                <w:bCs/>
              </w:rPr>
              <w:t>s</w:t>
            </w:r>
          </w:p>
          <w:p w14:paraId="14E57655" w14:textId="77777777" w:rsidR="00272C50" w:rsidRDefault="00272C50" w:rsidP="009C4641">
            <w:pPr>
              <w:pStyle w:val="Header"/>
              <w:tabs>
                <w:tab w:val="clear" w:pos="4320"/>
                <w:tab w:val="clear" w:pos="8640"/>
              </w:tabs>
              <w:jc w:val="both"/>
            </w:pPr>
          </w:p>
          <w:p w14:paraId="6993A602" w14:textId="49A332EC" w:rsidR="00CC0154" w:rsidRDefault="00835E55" w:rsidP="009C4641">
            <w:pPr>
              <w:pStyle w:val="Header"/>
              <w:tabs>
                <w:tab w:val="clear" w:pos="4320"/>
                <w:tab w:val="clear" w:pos="8640"/>
              </w:tabs>
              <w:jc w:val="both"/>
            </w:pPr>
            <w:r>
              <w:t xml:space="preserve">S.B. 1204 amends the </w:t>
            </w:r>
            <w:r w:rsidRPr="00CC0154">
              <w:t>Government Code</w:t>
            </w:r>
            <w:r>
              <w:t xml:space="preserve"> to make the </w:t>
            </w:r>
            <w:r w:rsidRPr="00CC0154">
              <w:t>information sharing and analysis organization</w:t>
            </w:r>
            <w:r>
              <w:t xml:space="preserve"> required to be established by the </w:t>
            </w:r>
            <w:r w:rsidRPr="00CC0154">
              <w:t>Department of Information Resources (DIR)</w:t>
            </w:r>
            <w:r>
              <w:t xml:space="preserve"> an </w:t>
            </w:r>
            <w:r w:rsidRPr="00CC0154">
              <w:t>intrastate organization</w:t>
            </w:r>
            <w:r>
              <w:t>. The bill authorizes DI</w:t>
            </w:r>
            <w:r>
              <w:t>R to</w:t>
            </w:r>
            <w:r w:rsidRPr="00CC0154">
              <w:t xml:space="preserve"> establish an interstate information sharing and analysis organization to provide a forum for states to share information regarding cybersecurity threats, best practices, and remediation strategies</w:t>
            </w:r>
            <w:r>
              <w:t xml:space="preserve"> and </w:t>
            </w:r>
            <w:r w:rsidR="0067017C">
              <w:t xml:space="preserve">extends the applicability of provisions relating to the intrastate organization to also apply to the </w:t>
            </w:r>
            <w:r>
              <w:t>interstate organization</w:t>
            </w:r>
            <w:r w:rsidR="0067017C">
              <w:t>.</w:t>
            </w:r>
            <w:r>
              <w:t xml:space="preserve"> </w:t>
            </w:r>
          </w:p>
          <w:p w14:paraId="4AA30CBE" w14:textId="6C2CB814" w:rsidR="00673647" w:rsidRDefault="00673647" w:rsidP="009C4641">
            <w:pPr>
              <w:pStyle w:val="Header"/>
              <w:tabs>
                <w:tab w:val="clear" w:pos="4320"/>
                <w:tab w:val="clear" w:pos="8640"/>
              </w:tabs>
              <w:jc w:val="both"/>
            </w:pPr>
          </w:p>
          <w:p w14:paraId="74627265" w14:textId="36BEA1D6" w:rsidR="00272C50" w:rsidRPr="00272C50" w:rsidRDefault="00835E55" w:rsidP="009C4641">
            <w:pPr>
              <w:pStyle w:val="Header"/>
              <w:tabs>
                <w:tab w:val="clear" w:pos="4320"/>
                <w:tab w:val="clear" w:pos="8640"/>
              </w:tabs>
              <w:jc w:val="both"/>
              <w:rPr>
                <w:b/>
                <w:bCs/>
              </w:rPr>
            </w:pPr>
            <w:r w:rsidRPr="00272C50">
              <w:rPr>
                <w:b/>
                <w:bCs/>
              </w:rPr>
              <w:t xml:space="preserve">Digital Signatures  </w:t>
            </w:r>
          </w:p>
          <w:p w14:paraId="3F535A14" w14:textId="77777777" w:rsidR="00272C50" w:rsidRDefault="00272C50" w:rsidP="009C4641">
            <w:pPr>
              <w:pStyle w:val="Header"/>
              <w:tabs>
                <w:tab w:val="clear" w:pos="4320"/>
                <w:tab w:val="clear" w:pos="8640"/>
              </w:tabs>
              <w:jc w:val="both"/>
            </w:pPr>
          </w:p>
          <w:p w14:paraId="6D7DB6BA" w14:textId="7FCB8FAA" w:rsidR="00673647" w:rsidRDefault="00835E55" w:rsidP="009C4641">
            <w:pPr>
              <w:pStyle w:val="Header"/>
              <w:tabs>
                <w:tab w:val="clear" w:pos="4320"/>
                <w:tab w:val="clear" w:pos="8640"/>
              </w:tabs>
              <w:jc w:val="both"/>
            </w:pPr>
            <w:r>
              <w:t>S.B. 1204 requires an applicable state agency, u</w:t>
            </w:r>
            <w:r w:rsidRPr="00673647">
              <w:t xml:space="preserve">nless expressly prohibited by law or a rule adopted by the state agency, </w:t>
            </w:r>
            <w:r>
              <w:t>to</w:t>
            </w:r>
            <w:r w:rsidRPr="00673647">
              <w:t xml:space="preserve"> accept a digital signature inclu</w:t>
            </w:r>
            <w:r w:rsidRPr="00673647">
              <w:t>ded in any communication or payment electronically delivered to the state agency.</w:t>
            </w:r>
          </w:p>
          <w:p w14:paraId="51CD42C4" w14:textId="4A536CC7" w:rsidR="007E749E" w:rsidRDefault="007E749E" w:rsidP="009C4641">
            <w:pPr>
              <w:pStyle w:val="Header"/>
              <w:tabs>
                <w:tab w:val="clear" w:pos="4320"/>
                <w:tab w:val="clear" w:pos="8640"/>
              </w:tabs>
              <w:jc w:val="both"/>
            </w:pPr>
          </w:p>
          <w:p w14:paraId="7D80E68E" w14:textId="37F60F87" w:rsidR="00272C50" w:rsidRPr="00561F90" w:rsidRDefault="00835E55" w:rsidP="009C4641">
            <w:pPr>
              <w:pStyle w:val="Header"/>
              <w:tabs>
                <w:tab w:val="clear" w:pos="4320"/>
                <w:tab w:val="clear" w:pos="8640"/>
              </w:tabs>
              <w:jc w:val="both"/>
              <w:rPr>
                <w:b/>
                <w:bCs/>
              </w:rPr>
            </w:pPr>
            <w:r w:rsidRPr="00561F90">
              <w:rPr>
                <w:b/>
                <w:bCs/>
              </w:rPr>
              <w:t>Information Security Assessments, Information Security Ratings, and Status and Condition of State Agency Information Technology Infrastructure</w:t>
            </w:r>
          </w:p>
          <w:p w14:paraId="5B0339F0" w14:textId="77777777" w:rsidR="00272C50" w:rsidRDefault="00272C50" w:rsidP="009C4641">
            <w:pPr>
              <w:pStyle w:val="Header"/>
              <w:tabs>
                <w:tab w:val="clear" w:pos="4320"/>
                <w:tab w:val="clear" w:pos="8640"/>
              </w:tabs>
              <w:jc w:val="both"/>
            </w:pPr>
          </w:p>
          <w:p w14:paraId="3E53CEF7" w14:textId="06584A18" w:rsidR="007E749E" w:rsidRDefault="00835E55" w:rsidP="009C4641">
            <w:pPr>
              <w:pStyle w:val="Header"/>
              <w:tabs>
                <w:tab w:val="clear" w:pos="4320"/>
                <w:tab w:val="clear" w:pos="8640"/>
              </w:tabs>
              <w:jc w:val="both"/>
            </w:pPr>
            <w:r>
              <w:t xml:space="preserve">S.B. 1204 </w:t>
            </w:r>
            <w:r w:rsidR="00886196" w:rsidRPr="00886196">
              <w:t xml:space="preserve">removes the requirement for DIR by rule to establish the requirements for </w:t>
            </w:r>
            <w:r w:rsidR="000700D5">
              <w:t xml:space="preserve">a state agency's </w:t>
            </w:r>
            <w:r w:rsidR="00886196" w:rsidRPr="00886196">
              <w:t>information security assessment.</w:t>
            </w:r>
            <w:r w:rsidR="00886196">
              <w:t xml:space="preserve"> The bill </w:t>
            </w:r>
            <w:r>
              <w:t xml:space="preserve">removes the requirement that </w:t>
            </w:r>
            <w:r w:rsidRPr="00F07D9F">
              <w:t>each state agency</w:t>
            </w:r>
            <w:r>
              <w:t>, a</w:t>
            </w:r>
            <w:r w:rsidRPr="00F07D9F">
              <w:t>t least once every two years</w:t>
            </w:r>
            <w:r>
              <w:t>,</w:t>
            </w:r>
            <w:r w:rsidRPr="00F07D9F">
              <w:t xml:space="preserve"> conduct an information security assessment of the agency's</w:t>
            </w:r>
            <w:r>
              <w:t xml:space="preserve"> </w:t>
            </w:r>
            <w:r w:rsidRPr="00F07D9F">
              <w:t xml:space="preserve">data governance program with participation from the agency's data management officer, if applicable, and in accordance with requirements established by </w:t>
            </w:r>
            <w:r>
              <w:t>DIR</w:t>
            </w:r>
            <w:r w:rsidRPr="00F07D9F">
              <w:t xml:space="preserve"> rule</w:t>
            </w:r>
            <w:r>
              <w:t>. The bill repeals provisions that r</w:t>
            </w:r>
            <w:r>
              <w:t>equire an agency to report the results of that assessment and of an</w:t>
            </w:r>
            <w:r w:rsidRPr="00C61272">
              <w:t xml:space="preserve"> information security</w:t>
            </w:r>
            <w:r>
              <w:t xml:space="preserve"> assessment of the agency's </w:t>
            </w:r>
            <w:r w:rsidRPr="00C61272">
              <w:t>information resources systems, network systems, digital data storage systems, digital data security measures, and information resources vuln</w:t>
            </w:r>
            <w:r w:rsidRPr="00C61272">
              <w:t>erabilities</w:t>
            </w:r>
            <w:r>
              <w:t xml:space="preserve"> to DIR and, on request, the governor, the lieutenant governor, and the speaker of the house of representatives. The bill requires e</w:t>
            </w:r>
            <w:r w:rsidRPr="000A2425">
              <w:t xml:space="preserve">ach state agency </w:t>
            </w:r>
            <w:r>
              <w:t>to</w:t>
            </w:r>
            <w:r w:rsidRPr="000A2425">
              <w:t xml:space="preserve"> complete the </w:t>
            </w:r>
            <w:r>
              <w:t xml:space="preserve">latter </w:t>
            </w:r>
            <w:r w:rsidRPr="000A2425">
              <w:t xml:space="preserve">information security assessment in consultation with </w:t>
            </w:r>
            <w:r>
              <w:t>DIR</w:t>
            </w:r>
            <w:r w:rsidRPr="000A2425">
              <w:t xml:space="preserve"> or the vendor </w:t>
            </w:r>
            <w:r>
              <w:t>DI</w:t>
            </w:r>
            <w:r>
              <w:t>R</w:t>
            </w:r>
            <w:r w:rsidRPr="000A2425">
              <w:t xml:space="preserve"> selects and</w:t>
            </w:r>
            <w:r w:rsidR="00BB5635">
              <w:t xml:space="preserve"> to</w:t>
            </w:r>
            <w:r w:rsidRPr="000A2425">
              <w:t xml:space="preserve"> submit the assessment</w:t>
            </w:r>
            <w:r>
              <w:t>'s results</w:t>
            </w:r>
            <w:r w:rsidRPr="000A2425">
              <w:t xml:space="preserve"> to </w:t>
            </w:r>
            <w:r>
              <w:t>DIR</w:t>
            </w:r>
            <w:r w:rsidRPr="000A2425">
              <w:t xml:space="preserve"> </w:t>
            </w:r>
            <w:r w:rsidRPr="00886196">
              <w:t>in accordance with the bill's provisions</w:t>
            </w:r>
            <w:r>
              <w:t xml:space="preserve">. </w:t>
            </w:r>
          </w:p>
          <w:p w14:paraId="16C89960" w14:textId="77777777" w:rsidR="00673647" w:rsidRDefault="00673647" w:rsidP="009C4641">
            <w:pPr>
              <w:pStyle w:val="Header"/>
              <w:tabs>
                <w:tab w:val="clear" w:pos="4320"/>
                <w:tab w:val="clear" w:pos="8640"/>
              </w:tabs>
              <w:jc w:val="both"/>
            </w:pPr>
          </w:p>
          <w:p w14:paraId="7567DC3D" w14:textId="2974BA2D" w:rsidR="003868D1" w:rsidRDefault="00835E55" w:rsidP="009C4641">
            <w:pPr>
              <w:pStyle w:val="Header"/>
              <w:tabs>
                <w:tab w:val="clear" w:pos="4320"/>
                <w:tab w:val="clear" w:pos="8640"/>
              </w:tabs>
              <w:jc w:val="both"/>
            </w:pPr>
            <w:r>
              <w:t xml:space="preserve">S.B. 1204 includes </w:t>
            </w:r>
            <w:r w:rsidRPr="008933B8">
              <w:t>the results of th</w:t>
            </w:r>
            <w:r w:rsidR="00886196">
              <w:t>at</w:t>
            </w:r>
            <w:r w:rsidRPr="008933B8">
              <w:t xml:space="preserve"> information security assessment </w:t>
            </w:r>
            <w:r>
              <w:t xml:space="preserve">among the items DIR </w:t>
            </w:r>
            <w:r w:rsidR="00BB5635">
              <w:t xml:space="preserve">must </w:t>
            </w:r>
            <w:r w:rsidRPr="008933B8">
              <w:t xml:space="preserve">collect from each state agency </w:t>
            </w:r>
            <w:r>
              <w:t xml:space="preserve">regarding </w:t>
            </w:r>
            <w:r w:rsidRPr="008933B8">
              <w:t xml:space="preserve">information on the </w:t>
            </w:r>
            <w:r w:rsidRPr="008933B8">
              <w:t>status and condition of the agency's information technology infrastructure</w:t>
            </w:r>
            <w:r w:rsidR="003B19A4">
              <w:t xml:space="preserve">. </w:t>
            </w:r>
            <w:r w:rsidR="00BB5635">
              <w:t xml:space="preserve">Whereas current law requires </w:t>
            </w:r>
            <w:r w:rsidR="003B19A4">
              <w:t>a</w:t>
            </w:r>
            <w:r w:rsidR="003B19A4" w:rsidRPr="003B19A4">
              <w:t xml:space="preserve"> state agency</w:t>
            </w:r>
            <w:r w:rsidR="003B19A4">
              <w:t xml:space="preserve"> to</w:t>
            </w:r>
            <w:r w:rsidR="003B19A4" w:rsidRPr="003B19A4">
              <w:t xml:space="preserve"> provide </w:t>
            </w:r>
            <w:r w:rsidR="003B19A4">
              <w:t>such</w:t>
            </w:r>
            <w:r w:rsidR="003B19A4" w:rsidRPr="003B19A4">
              <w:t xml:space="preserve"> information to </w:t>
            </w:r>
            <w:r w:rsidR="003B19A4">
              <w:t xml:space="preserve">DIR </w:t>
            </w:r>
            <w:r w:rsidR="00EB08CB">
              <w:t xml:space="preserve">in </w:t>
            </w:r>
            <w:r w:rsidR="003B19A4" w:rsidRPr="003B19A4">
              <w:t>accord</w:t>
            </w:r>
            <w:r w:rsidR="00EB08CB">
              <w:t>ance with</w:t>
            </w:r>
            <w:r w:rsidR="003B19A4" w:rsidRPr="003B19A4">
              <w:t xml:space="preserve"> a </w:t>
            </w:r>
            <w:r>
              <w:t xml:space="preserve">DIR-determined </w:t>
            </w:r>
            <w:r w:rsidR="003B19A4" w:rsidRPr="003B19A4">
              <w:t>schedule</w:t>
            </w:r>
            <w:r w:rsidR="00BB5635">
              <w:t>, the bill requires the information to be provided</w:t>
            </w:r>
            <w:r w:rsidR="003B19A4">
              <w:t xml:space="preserve"> </w:t>
            </w:r>
            <w:r w:rsidR="003B19A4" w:rsidRPr="003B19A4">
              <w:t>not later than June 1 of each even-numbered year</w:t>
            </w:r>
            <w:r w:rsidR="003B19A4">
              <w:t>.</w:t>
            </w:r>
            <w:r>
              <w:t xml:space="preserve"> The bill requires DIR to assign to each</w:t>
            </w:r>
            <w:r w:rsidR="000700D5">
              <w:t xml:space="preserve"> applicable</w:t>
            </w:r>
            <w:r>
              <w:t xml:space="preserve"> state agency, other than an institution of higher education, one of the following information security ratings based on the agency's information security risk pr</w:t>
            </w:r>
            <w:r>
              <w:t>ofile:</w:t>
            </w:r>
          </w:p>
          <w:p w14:paraId="3CC5E254" w14:textId="06B76833" w:rsidR="003868D1" w:rsidRDefault="00835E55" w:rsidP="009C4641">
            <w:pPr>
              <w:pStyle w:val="Header"/>
              <w:numPr>
                <w:ilvl w:val="0"/>
                <w:numId w:val="1"/>
              </w:numPr>
              <w:jc w:val="both"/>
            </w:pPr>
            <w:r>
              <w:t>above average;</w:t>
            </w:r>
          </w:p>
          <w:p w14:paraId="23DADD24" w14:textId="1F76CA91" w:rsidR="003868D1" w:rsidRDefault="00835E55" w:rsidP="009C4641">
            <w:pPr>
              <w:pStyle w:val="Header"/>
              <w:numPr>
                <w:ilvl w:val="0"/>
                <w:numId w:val="1"/>
              </w:numPr>
              <w:jc w:val="both"/>
            </w:pPr>
            <w:r>
              <w:t>average; or</w:t>
            </w:r>
          </w:p>
          <w:p w14:paraId="4466FB28" w14:textId="2B45D972" w:rsidR="003868D1" w:rsidRDefault="00835E55" w:rsidP="009C4641">
            <w:pPr>
              <w:pStyle w:val="Header"/>
              <w:numPr>
                <w:ilvl w:val="0"/>
                <w:numId w:val="1"/>
              </w:numPr>
              <w:jc w:val="both"/>
            </w:pPr>
            <w:r>
              <w:t>below average.</w:t>
            </w:r>
          </w:p>
          <w:p w14:paraId="3D95400A" w14:textId="6C2E5027" w:rsidR="003868D1" w:rsidRDefault="00835E55" w:rsidP="009C4641">
            <w:pPr>
              <w:pStyle w:val="Header"/>
              <w:jc w:val="both"/>
            </w:pPr>
            <w:r>
              <w:t xml:space="preserve">The bill requires DIR to </w:t>
            </w:r>
            <w:r w:rsidRPr="003868D1">
              <w:t>consider</w:t>
            </w:r>
            <w:r>
              <w:t xml:space="preserve"> the following in assigning an information security rating to a state agency:</w:t>
            </w:r>
          </w:p>
          <w:p w14:paraId="5925FDB5" w14:textId="1FFE1793" w:rsidR="003868D1" w:rsidRDefault="00835E55" w:rsidP="009C4641">
            <w:pPr>
              <w:pStyle w:val="Header"/>
              <w:numPr>
                <w:ilvl w:val="0"/>
                <w:numId w:val="3"/>
              </w:numPr>
              <w:jc w:val="both"/>
            </w:pPr>
            <w:r>
              <w:t xml:space="preserve">the information the </w:t>
            </w:r>
            <w:r w:rsidRPr="00EB08CB">
              <w:t xml:space="preserve">agency provides </w:t>
            </w:r>
            <w:r w:rsidR="00EB08CB" w:rsidRPr="00EB08CB">
              <w:t>regarding the status and condition of the agency's information technology infrastructure</w:t>
            </w:r>
            <w:r>
              <w:t>;</w:t>
            </w:r>
          </w:p>
          <w:p w14:paraId="3818B1EA" w14:textId="6D6C36A5" w:rsidR="003868D1" w:rsidRDefault="00835E55" w:rsidP="009C4641">
            <w:pPr>
              <w:pStyle w:val="Header"/>
              <w:numPr>
                <w:ilvl w:val="0"/>
                <w:numId w:val="3"/>
              </w:numPr>
              <w:jc w:val="both"/>
            </w:pPr>
            <w:r>
              <w:t>the agency's comprehensive information security risk position relative to the agency's risk environment; and</w:t>
            </w:r>
          </w:p>
          <w:p w14:paraId="6B0E4C46" w14:textId="6B795631" w:rsidR="003868D1" w:rsidRDefault="00835E55" w:rsidP="009C4641">
            <w:pPr>
              <w:pStyle w:val="Header"/>
              <w:numPr>
                <w:ilvl w:val="0"/>
                <w:numId w:val="3"/>
              </w:numPr>
              <w:jc w:val="both"/>
            </w:pPr>
            <w:r>
              <w:t>any additional document or information DIR requests from the agency.</w:t>
            </w:r>
          </w:p>
          <w:p w14:paraId="3DE4212A" w14:textId="21C0292F" w:rsidR="003868D1" w:rsidRDefault="00835E55" w:rsidP="009C4641">
            <w:pPr>
              <w:pStyle w:val="Header"/>
              <w:jc w:val="both"/>
            </w:pPr>
            <w:r>
              <w:t xml:space="preserve">The bill requires DIR to develop </w:t>
            </w:r>
            <w:r>
              <w:t>options and make recommendations for improvements in the information security maturity of any state agency assigned an information security rating of below average</w:t>
            </w:r>
            <w:r w:rsidR="0021682C">
              <w:t>. The bill authorizes DIR to</w:t>
            </w:r>
            <w:r>
              <w:t xml:space="preserve"> assist any state agency in determining whether additional securi</w:t>
            </w:r>
            <w:r>
              <w:t>ty measures would increase the agency's information security maturity</w:t>
            </w:r>
            <w:r w:rsidR="0021682C">
              <w:t xml:space="preserve"> and to </w:t>
            </w:r>
            <w:r>
              <w:t xml:space="preserve">audit the information security and technology of any state agency assigned an information security rating or contract with a vendor to perform the audit. </w:t>
            </w:r>
            <w:r w:rsidR="0021682C">
              <w:t>The bill requires DIR to</w:t>
            </w:r>
            <w:r>
              <w:t xml:space="preserve"> </w:t>
            </w:r>
            <w:r>
              <w:t xml:space="preserve">make </w:t>
            </w:r>
            <w:r w:rsidR="0021682C">
              <w:t xml:space="preserve">audit results </w:t>
            </w:r>
            <w:r>
              <w:t>available on request by any</w:t>
            </w:r>
            <w:r w:rsidR="0021682C">
              <w:t xml:space="preserve"> of the following</w:t>
            </w:r>
            <w:r>
              <w:t xml:space="preserve"> person</w:t>
            </w:r>
            <w:r w:rsidR="0021682C">
              <w:t>s:</w:t>
            </w:r>
          </w:p>
          <w:p w14:paraId="4739B165" w14:textId="77777777" w:rsidR="006D00DC" w:rsidRDefault="00835E55" w:rsidP="009C4641">
            <w:pPr>
              <w:pStyle w:val="Header"/>
              <w:numPr>
                <w:ilvl w:val="0"/>
                <w:numId w:val="5"/>
              </w:numPr>
              <w:jc w:val="both"/>
            </w:pPr>
            <w:r>
              <w:t xml:space="preserve">the </w:t>
            </w:r>
            <w:r w:rsidRPr="0021682C">
              <w:t>governor</w:t>
            </w:r>
            <w:r>
              <w:t xml:space="preserve">; </w:t>
            </w:r>
          </w:p>
          <w:p w14:paraId="30BAC06A" w14:textId="77777777" w:rsidR="006D00DC" w:rsidRDefault="00835E55" w:rsidP="009C4641">
            <w:pPr>
              <w:pStyle w:val="Header"/>
              <w:numPr>
                <w:ilvl w:val="0"/>
                <w:numId w:val="5"/>
              </w:numPr>
              <w:jc w:val="both"/>
            </w:pPr>
            <w:r>
              <w:t xml:space="preserve">the </w:t>
            </w:r>
            <w:r w:rsidRPr="0021682C">
              <w:t>chair of the house appropriations committee</w:t>
            </w:r>
            <w:r>
              <w:t xml:space="preserve">; </w:t>
            </w:r>
          </w:p>
          <w:p w14:paraId="16F9405E" w14:textId="77777777" w:rsidR="006D00DC" w:rsidRDefault="00835E55" w:rsidP="009C4641">
            <w:pPr>
              <w:pStyle w:val="Header"/>
              <w:numPr>
                <w:ilvl w:val="0"/>
                <w:numId w:val="5"/>
              </w:numPr>
              <w:jc w:val="both"/>
            </w:pPr>
            <w:r>
              <w:t>the</w:t>
            </w:r>
            <w:r w:rsidRPr="0021682C">
              <w:t xml:space="preserve"> chair of the senate finance committee</w:t>
            </w:r>
            <w:r>
              <w:t xml:space="preserve">; </w:t>
            </w:r>
          </w:p>
          <w:p w14:paraId="3AB4BBCA" w14:textId="77777777" w:rsidR="006D00DC" w:rsidRDefault="00835E55" w:rsidP="009C4641">
            <w:pPr>
              <w:pStyle w:val="Header"/>
              <w:numPr>
                <w:ilvl w:val="0"/>
                <w:numId w:val="5"/>
              </w:numPr>
              <w:jc w:val="both"/>
            </w:pPr>
            <w:r>
              <w:t>the</w:t>
            </w:r>
            <w:r w:rsidRPr="0021682C">
              <w:t xml:space="preserve"> speaker of the house of representatives</w:t>
            </w:r>
            <w:r>
              <w:t>;</w:t>
            </w:r>
            <w:r w:rsidRPr="0021682C">
              <w:t xml:space="preserve"> </w:t>
            </w:r>
          </w:p>
          <w:p w14:paraId="106BEA6E" w14:textId="73270341" w:rsidR="0021682C" w:rsidRDefault="00835E55" w:rsidP="009C4641">
            <w:pPr>
              <w:pStyle w:val="Header"/>
              <w:numPr>
                <w:ilvl w:val="0"/>
                <w:numId w:val="5"/>
              </w:numPr>
              <w:jc w:val="both"/>
            </w:pPr>
            <w:r>
              <w:t xml:space="preserve">the </w:t>
            </w:r>
            <w:r w:rsidRPr="0021682C">
              <w:t>lieutenant governor</w:t>
            </w:r>
            <w:r>
              <w:t>;</w:t>
            </w:r>
            <w:r w:rsidRPr="0021682C">
              <w:t xml:space="preserve"> and</w:t>
            </w:r>
            <w:r w:rsidRPr="0021682C">
              <w:t xml:space="preserve"> </w:t>
            </w:r>
          </w:p>
          <w:p w14:paraId="63F8A545" w14:textId="7F41B409" w:rsidR="0021682C" w:rsidRDefault="00835E55" w:rsidP="009C4641">
            <w:pPr>
              <w:pStyle w:val="Header"/>
              <w:numPr>
                <w:ilvl w:val="0"/>
                <w:numId w:val="5"/>
              </w:numPr>
              <w:jc w:val="both"/>
            </w:pPr>
            <w:r w:rsidRPr="0021682C">
              <w:t>Legislative Budget Board</w:t>
            </w:r>
            <w:r>
              <w:t xml:space="preserve"> (</w:t>
            </w:r>
            <w:r w:rsidRPr="007F6F36">
              <w:t>LBB</w:t>
            </w:r>
            <w:r>
              <w:t xml:space="preserve">) staff. </w:t>
            </w:r>
          </w:p>
          <w:p w14:paraId="0E920CC7" w14:textId="3F4C8B65" w:rsidR="006D00DC" w:rsidRDefault="00835E55" w:rsidP="009C4641">
            <w:pPr>
              <w:pStyle w:val="Header"/>
              <w:tabs>
                <w:tab w:val="clear" w:pos="4320"/>
                <w:tab w:val="clear" w:pos="8640"/>
              </w:tabs>
              <w:jc w:val="both"/>
            </w:pPr>
            <w:r>
              <w:t>The bill requires DIR, n</w:t>
            </w:r>
            <w:r w:rsidRPr="006D00DC">
              <w:t>ot later than November 15 of each even-numbered year</w:t>
            </w:r>
            <w:r>
              <w:t>, to submit to th</w:t>
            </w:r>
            <w:r w:rsidR="009E6267">
              <w:t>o</w:t>
            </w:r>
            <w:r>
              <w:t xml:space="preserve">se listed persons </w:t>
            </w:r>
            <w:r w:rsidRPr="006D00DC">
              <w:t xml:space="preserve">any </w:t>
            </w:r>
            <w:r>
              <w:t>DIR</w:t>
            </w:r>
            <w:r w:rsidRPr="006D00DC">
              <w:t xml:space="preserve"> recommendations relevant to and necessary for improving th</w:t>
            </w:r>
            <w:r>
              <w:t>e</w:t>
            </w:r>
            <w:r w:rsidRPr="006D00DC">
              <w:t xml:space="preserve"> state's information technology infr</w:t>
            </w:r>
            <w:r w:rsidRPr="006D00DC">
              <w:t>astructure and information security</w:t>
            </w:r>
            <w:r>
              <w:t>.</w:t>
            </w:r>
          </w:p>
          <w:p w14:paraId="3DCB94E5" w14:textId="77777777" w:rsidR="006D00DC" w:rsidRDefault="006D00DC" w:rsidP="009C4641">
            <w:pPr>
              <w:pStyle w:val="Header"/>
              <w:tabs>
                <w:tab w:val="clear" w:pos="4320"/>
                <w:tab w:val="clear" w:pos="8640"/>
              </w:tabs>
              <w:jc w:val="both"/>
            </w:pPr>
          </w:p>
          <w:p w14:paraId="5C672D80" w14:textId="59FF4201" w:rsidR="000A754B" w:rsidRDefault="00835E55" w:rsidP="009C4641">
            <w:pPr>
              <w:pStyle w:val="Header"/>
              <w:tabs>
                <w:tab w:val="clear" w:pos="4320"/>
                <w:tab w:val="clear" w:pos="8640"/>
              </w:tabs>
              <w:jc w:val="both"/>
            </w:pPr>
            <w:r>
              <w:t xml:space="preserve">S.B. 1204 </w:t>
            </w:r>
            <w:r w:rsidR="003D7216">
              <w:t>requires DIR to</w:t>
            </w:r>
            <w:r w:rsidR="003D7216" w:rsidRPr="003D7216">
              <w:t xml:space="preserve"> compile a summary of</w:t>
            </w:r>
            <w:r w:rsidR="003D7216">
              <w:t xml:space="preserve"> its</w:t>
            </w:r>
            <w:r w:rsidR="003D7216" w:rsidRPr="003D7216">
              <w:t xml:space="preserve"> </w:t>
            </w:r>
            <w:r w:rsidR="003D7216">
              <w:t>biennial</w:t>
            </w:r>
            <w:r w:rsidR="003D7216" w:rsidRPr="003D7216">
              <w:t xml:space="preserve"> consolidated report of the information submitted by state agencies</w:t>
            </w:r>
            <w:r w:rsidR="003D7216">
              <w:t xml:space="preserve"> regarding </w:t>
            </w:r>
            <w:r w:rsidR="003D7216" w:rsidRPr="003D7216">
              <w:t xml:space="preserve">the status and condition of </w:t>
            </w:r>
            <w:r w:rsidR="003D7216">
              <w:t>a</w:t>
            </w:r>
            <w:r w:rsidR="003D7216" w:rsidRPr="003D7216">
              <w:t>gency information technology infrastructure</w:t>
            </w:r>
            <w:r w:rsidR="003D7216">
              <w:t xml:space="preserve"> </w:t>
            </w:r>
            <w:r w:rsidR="003D7216" w:rsidRPr="003D7216">
              <w:t xml:space="preserve">and make the summary available to the public. The summary </w:t>
            </w:r>
            <w:r w:rsidR="00820EDC">
              <w:t xml:space="preserve">may not </w:t>
            </w:r>
            <w:r w:rsidR="003D7216" w:rsidRPr="003D7216">
              <w:t>disclos</w:t>
            </w:r>
            <w:r w:rsidR="00820EDC">
              <w:t>e</w:t>
            </w:r>
            <w:r w:rsidR="003D7216" w:rsidRPr="003D7216">
              <w:t xml:space="preserve"> any confidential information.</w:t>
            </w:r>
            <w:r w:rsidR="003D7216">
              <w:t xml:space="preserve"> The bill repeals provision</w:t>
            </w:r>
            <w:r w:rsidR="00754492">
              <w:t>s</w:t>
            </w:r>
            <w:r w:rsidR="003D7216">
              <w:t xml:space="preserve"> that </w:t>
            </w:r>
            <w:r w:rsidR="00F5725E">
              <w:t xml:space="preserve">make </w:t>
            </w:r>
            <w:r w:rsidR="00F5725E" w:rsidRPr="00F5725E">
              <w:t>the consolidated report, with the exception of confidential information, public information</w:t>
            </w:r>
            <w:r w:rsidR="00DB1517">
              <w:t>;</w:t>
            </w:r>
            <w:r w:rsidR="00F5725E">
              <w:t xml:space="preserve"> </w:t>
            </w:r>
            <w:r w:rsidR="00754492">
              <w:t xml:space="preserve">that </w:t>
            </w:r>
            <w:r w:rsidR="00F5725E">
              <w:t xml:space="preserve">require the report to </w:t>
            </w:r>
            <w:r w:rsidR="00F5725E" w:rsidRPr="00F5725E">
              <w:t>be released or made available to the public on request</w:t>
            </w:r>
            <w:r w:rsidR="00DB1517">
              <w:t>;</w:t>
            </w:r>
            <w:r w:rsidR="00F5725E">
              <w:t xml:space="preserve"> and</w:t>
            </w:r>
            <w:r w:rsidR="00754492">
              <w:t xml:space="preserve"> that</w:t>
            </w:r>
            <w:r>
              <w:t xml:space="preserve"> authorize an applicable </w:t>
            </w:r>
            <w:r w:rsidR="00F5725E" w:rsidRPr="00F5725E">
              <w:t>governmental body</w:t>
            </w:r>
            <w:r>
              <w:t xml:space="preserve"> to</w:t>
            </w:r>
            <w:r w:rsidR="00F5725E" w:rsidRPr="00F5725E">
              <w:t xml:space="preserve"> withhold</w:t>
            </w:r>
            <w:r>
              <w:t xml:space="preserve"> confidential</w:t>
            </w:r>
            <w:r w:rsidR="00F5725E" w:rsidRPr="00F5725E">
              <w:t xml:space="preserve"> information that is contained in a</w:t>
            </w:r>
            <w:r w:rsidR="009F70E3">
              <w:t xml:space="preserve"> released</w:t>
            </w:r>
            <w:r w:rsidR="00F5725E" w:rsidRPr="00F5725E">
              <w:t xml:space="preserve"> consolidated report without the necessity of requesting a decision from the </w:t>
            </w:r>
            <w:r w:rsidR="00F5725E" w:rsidRPr="000A754B">
              <w:t xml:space="preserve">attorney general. </w:t>
            </w:r>
            <w:r w:rsidR="00F5725E">
              <w:t>The bill instead makes t</w:t>
            </w:r>
            <w:r w:rsidR="00F5725E" w:rsidRPr="00F5725E">
              <w:t>he consolidated report and all information a state agency submits to substantiate or otherwise related to the report confidential and not subject to disclosure under state public information law.</w:t>
            </w:r>
            <w:r w:rsidR="00A22CA3">
              <w:t xml:space="preserve"> </w:t>
            </w:r>
            <w:r>
              <w:t>The bill authorizes a</w:t>
            </w:r>
            <w:r w:rsidRPr="000A754B">
              <w:t xml:space="preserve"> state agency or </w:t>
            </w:r>
            <w:r>
              <w:t>DIR</w:t>
            </w:r>
            <w:r w:rsidRPr="000A754B">
              <w:t xml:space="preserve"> </w:t>
            </w:r>
            <w:r>
              <w:t>to</w:t>
            </w:r>
            <w:r w:rsidRPr="000A754B">
              <w:t xml:space="preserve"> redact or withhold information as confidential under state public information law</w:t>
            </w:r>
            <w:r>
              <w:t xml:space="preserve"> </w:t>
            </w:r>
            <w:r w:rsidRPr="000A754B">
              <w:t>without requesting a decision from the attorney general.</w:t>
            </w:r>
          </w:p>
          <w:p w14:paraId="6EBA1406" w14:textId="45318B0B" w:rsidR="003868D1" w:rsidRDefault="003868D1" w:rsidP="009C4641">
            <w:pPr>
              <w:pStyle w:val="Header"/>
              <w:tabs>
                <w:tab w:val="clear" w:pos="4320"/>
                <w:tab w:val="clear" w:pos="8640"/>
              </w:tabs>
              <w:jc w:val="both"/>
            </w:pPr>
          </w:p>
          <w:p w14:paraId="5D1581FD" w14:textId="5CCE6D1B" w:rsidR="00A22CA3" w:rsidRDefault="00835E55" w:rsidP="009C4641">
            <w:pPr>
              <w:pStyle w:val="Header"/>
              <w:tabs>
                <w:tab w:val="clear" w:pos="4320"/>
                <w:tab w:val="clear" w:pos="8640"/>
              </w:tabs>
              <w:jc w:val="both"/>
            </w:pPr>
            <w:r>
              <w:t>S.B. 1204 authorizes the LBB, f</w:t>
            </w:r>
            <w:r w:rsidRPr="00A22CA3">
              <w:t>ollowing review of the consolidated repo</w:t>
            </w:r>
            <w:r w:rsidRPr="00A22CA3">
              <w:t xml:space="preserve">rt, </w:t>
            </w:r>
            <w:r>
              <w:t>to</w:t>
            </w:r>
            <w:r w:rsidRPr="00A22CA3">
              <w:t xml:space="preserve"> direct </w:t>
            </w:r>
            <w:r>
              <w:t>DIR</w:t>
            </w:r>
            <w:r w:rsidRPr="00A22CA3">
              <w:t xml:space="preserve"> to select for participation in a statewide technology center any state agency assigned an information security rating. </w:t>
            </w:r>
            <w:r>
              <w:t>The bill requires DIR to</w:t>
            </w:r>
            <w:r w:rsidRPr="00A22CA3">
              <w:t xml:space="preserve"> notify each selected state agency of the agency's selection as required by </w:t>
            </w:r>
            <w:r w:rsidR="007F6F36">
              <w:t>applicable provisions and establishes that DIR</w:t>
            </w:r>
            <w:r w:rsidRPr="00A22CA3">
              <w:t xml:space="preserve"> is not required to conduct the cost and requirements analysis for a</w:t>
            </w:r>
            <w:r w:rsidR="007F6F36">
              <w:t xml:space="preserve"> selected</w:t>
            </w:r>
            <w:r w:rsidRPr="00A22CA3">
              <w:t xml:space="preserve"> state agency.</w:t>
            </w:r>
            <w:r w:rsidR="007F6F36">
              <w:t xml:space="preserve"> These provisions of the bill </w:t>
            </w:r>
            <w:r w:rsidRPr="00A22CA3">
              <w:t>expire September 1, 2027.</w:t>
            </w:r>
          </w:p>
          <w:p w14:paraId="57697D65" w14:textId="428836D8" w:rsidR="00125D26" w:rsidRDefault="00125D26" w:rsidP="009C4641">
            <w:pPr>
              <w:pStyle w:val="Header"/>
              <w:tabs>
                <w:tab w:val="clear" w:pos="4320"/>
                <w:tab w:val="clear" w:pos="8640"/>
              </w:tabs>
              <w:jc w:val="both"/>
            </w:pPr>
          </w:p>
          <w:p w14:paraId="7EACC9F1" w14:textId="17434BB5" w:rsidR="00561F90" w:rsidRPr="00561F90" w:rsidRDefault="00835E55" w:rsidP="009C4641">
            <w:pPr>
              <w:pStyle w:val="Header"/>
              <w:tabs>
                <w:tab w:val="clear" w:pos="4320"/>
                <w:tab w:val="clear" w:pos="8640"/>
              </w:tabs>
              <w:jc w:val="both"/>
              <w:rPr>
                <w:b/>
                <w:bCs/>
              </w:rPr>
            </w:pPr>
            <w:r w:rsidRPr="00561F90">
              <w:rPr>
                <w:b/>
                <w:bCs/>
              </w:rPr>
              <w:t>Distributed Ledger Technology Guidance</w:t>
            </w:r>
          </w:p>
          <w:p w14:paraId="424FE404" w14:textId="77777777" w:rsidR="00561F90" w:rsidRDefault="00561F90" w:rsidP="009C4641">
            <w:pPr>
              <w:pStyle w:val="Header"/>
              <w:tabs>
                <w:tab w:val="clear" w:pos="4320"/>
                <w:tab w:val="clear" w:pos="8640"/>
              </w:tabs>
              <w:jc w:val="both"/>
            </w:pPr>
          </w:p>
          <w:p w14:paraId="3EA9F1CD" w14:textId="500B87A4" w:rsidR="006B2D59" w:rsidRDefault="00835E55" w:rsidP="009C4641">
            <w:pPr>
              <w:pStyle w:val="Header"/>
              <w:tabs>
                <w:tab w:val="clear" w:pos="4320"/>
                <w:tab w:val="clear" w:pos="8640"/>
              </w:tabs>
              <w:jc w:val="both"/>
            </w:pPr>
            <w:r>
              <w:t xml:space="preserve">S.B. 1204 </w:t>
            </w:r>
            <w:r w:rsidR="0042594A">
              <w:t xml:space="preserve">requires DIR to </w:t>
            </w:r>
            <w:r>
              <w:t>develop and dis</w:t>
            </w:r>
            <w:r>
              <w:t>seminate guidance for the use of distributed ledger technology, including blockchain, among state agencies.</w:t>
            </w:r>
            <w:r w:rsidR="0042594A">
              <w:t xml:space="preserve"> The bill requires t</w:t>
            </w:r>
            <w:r>
              <w:t xml:space="preserve">he guidance </w:t>
            </w:r>
            <w:r w:rsidR="0042594A">
              <w:t>to</w:t>
            </w:r>
            <w:r>
              <w:t xml:space="preserve"> include a framework or model for deciding if distributed ledger technology is appropriate for meeting a state agen</w:t>
            </w:r>
            <w:r>
              <w:t>cy's needs</w:t>
            </w:r>
            <w:r w:rsidR="0042594A">
              <w:t xml:space="preserve"> and authorizes t</w:t>
            </w:r>
            <w:r>
              <w:t>he guidance</w:t>
            </w:r>
            <w:r w:rsidR="0042594A">
              <w:t xml:space="preserve"> to</w:t>
            </w:r>
            <w:r>
              <w:t xml:space="preserve"> include</w:t>
            </w:r>
            <w:r w:rsidR="0042594A">
              <w:t xml:space="preserve"> the following</w:t>
            </w:r>
            <w:r>
              <w:t>:</w:t>
            </w:r>
          </w:p>
          <w:p w14:paraId="6B0DF091" w14:textId="53B0E1D7" w:rsidR="006B2D59" w:rsidRDefault="00835E55" w:rsidP="009C4641">
            <w:pPr>
              <w:pStyle w:val="Header"/>
              <w:numPr>
                <w:ilvl w:val="0"/>
                <w:numId w:val="6"/>
              </w:numPr>
              <w:jc w:val="both"/>
            </w:pPr>
            <w:r>
              <w:t>examples of potential uses of distributed ledger technology by an agency;</w:t>
            </w:r>
          </w:p>
          <w:p w14:paraId="06A92A24" w14:textId="7E1BFF5E" w:rsidR="006B2D59" w:rsidRDefault="00835E55" w:rsidP="009C4641">
            <w:pPr>
              <w:pStyle w:val="Header"/>
              <w:numPr>
                <w:ilvl w:val="0"/>
                <w:numId w:val="6"/>
              </w:numPr>
              <w:jc w:val="both"/>
            </w:pPr>
            <w:r>
              <w:t>sample procurement and contractual language; and</w:t>
            </w:r>
          </w:p>
          <w:p w14:paraId="37165459" w14:textId="1320A892" w:rsidR="006B2D59" w:rsidRDefault="00835E55" w:rsidP="009C4641">
            <w:pPr>
              <w:pStyle w:val="Header"/>
              <w:numPr>
                <w:ilvl w:val="0"/>
                <w:numId w:val="6"/>
              </w:numPr>
              <w:tabs>
                <w:tab w:val="clear" w:pos="4320"/>
                <w:tab w:val="clear" w:pos="8640"/>
              </w:tabs>
              <w:jc w:val="both"/>
            </w:pPr>
            <w:r>
              <w:t xml:space="preserve">information on educational resources for agencies on </w:t>
            </w:r>
            <w:r>
              <w:t>distributed ledger technology.</w:t>
            </w:r>
          </w:p>
          <w:p w14:paraId="246EEFFA" w14:textId="55720947" w:rsidR="001758EC" w:rsidRDefault="00835E55" w:rsidP="009C4641">
            <w:pPr>
              <w:pStyle w:val="Header"/>
              <w:tabs>
                <w:tab w:val="clear" w:pos="4320"/>
                <w:tab w:val="clear" w:pos="8640"/>
              </w:tabs>
              <w:jc w:val="both"/>
            </w:pPr>
            <w:r>
              <w:t>The bill requires DIR to</w:t>
            </w:r>
            <w:r w:rsidRPr="001758EC">
              <w:t xml:space="preserve"> develop and disseminate the guidance and decision model not later than December 1, 2023.</w:t>
            </w:r>
          </w:p>
          <w:p w14:paraId="463BC32E" w14:textId="41584C0A" w:rsidR="001758EC" w:rsidRDefault="001758EC" w:rsidP="009C4641">
            <w:pPr>
              <w:pStyle w:val="Header"/>
              <w:tabs>
                <w:tab w:val="clear" w:pos="4320"/>
                <w:tab w:val="clear" w:pos="8640"/>
              </w:tabs>
              <w:jc w:val="both"/>
            </w:pPr>
          </w:p>
          <w:p w14:paraId="736A03DB" w14:textId="6E128054" w:rsidR="00B407ED" w:rsidRPr="00B407ED" w:rsidRDefault="00835E55" w:rsidP="009C4641">
            <w:pPr>
              <w:pStyle w:val="Header"/>
              <w:tabs>
                <w:tab w:val="clear" w:pos="4320"/>
                <w:tab w:val="clear" w:pos="8640"/>
              </w:tabs>
              <w:jc w:val="both"/>
              <w:rPr>
                <w:b/>
                <w:bCs/>
              </w:rPr>
            </w:pPr>
            <w:r w:rsidRPr="00B407ED">
              <w:rPr>
                <w:b/>
                <w:bCs/>
              </w:rPr>
              <w:t>State Agency Strategic Plans</w:t>
            </w:r>
          </w:p>
          <w:p w14:paraId="65570908" w14:textId="77777777" w:rsidR="00B407ED" w:rsidRDefault="00B407ED" w:rsidP="009C4641">
            <w:pPr>
              <w:pStyle w:val="Header"/>
              <w:tabs>
                <w:tab w:val="clear" w:pos="4320"/>
                <w:tab w:val="clear" w:pos="8640"/>
              </w:tabs>
              <w:jc w:val="both"/>
            </w:pPr>
          </w:p>
          <w:p w14:paraId="3BB929B5" w14:textId="2CA00856" w:rsidR="00035D63" w:rsidRDefault="00835E55" w:rsidP="009C4641">
            <w:pPr>
              <w:pStyle w:val="Header"/>
              <w:tabs>
                <w:tab w:val="clear" w:pos="4320"/>
                <w:tab w:val="clear" w:pos="8640"/>
              </w:tabs>
              <w:jc w:val="both"/>
            </w:pPr>
            <w:r>
              <w:t xml:space="preserve">S.B. 1204 requires DIR-prepared instructions for </w:t>
            </w:r>
            <w:r w:rsidRPr="00CC0732">
              <w:t xml:space="preserve">use by </w:t>
            </w:r>
            <w:r>
              <w:t xml:space="preserve">a </w:t>
            </w:r>
            <w:r w:rsidRPr="00CC0732">
              <w:t>state agenc</w:t>
            </w:r>
            <w:r>
              <w:t>y</w:t>
            </w:r>
            <w:r w:rsidRPr="00CC0732">
              <w:t xml:space="preserve"> in prepar</w:t>
            </w:r>
            <w:r w:rsidRPr="00CC0732">
              <w:t xml:space="preserve">ing </w:t>
            </w:r>
            <w:r>
              <w:t>its operational</w:t>
            </w:r>
            <w:r w:rsidRPr="00CC0732">
              <w:t xml:space="preserve"> strategic plan</w:t>
            </w:r>
            <w:r>
              <w:t xml:space="preserve"> to require a plan to include</w:t>
            </w:r>
            <w:r w:rsidR="009F70E3">
              <w:t xml:space="preserve">, </w:t>
            </w:r>
            <w:r w:rsidR="00AA1D20">
              <w:t>e</w:t>
            </w:r>
            <w:r w:rsidR="00AA1D20" w:rsidRPr="00AA1D20">
              <w:t>xcept as otherwise modified by the</w:t>
            </w:r>
            <w:r w:rsidR="00AA1D20">
              <w:t xml:space="preserve"> LLB </w:t>
            </w:r>
            <w:r w:rsidR="00AA1D20" w:rsidRPr="00AA1D20">
              <w:t>or the governor</w:t>
            </w:r>
            <w:r w:rsidR="009F70E3">
              <w:t>,</w:t>
            </w:r>
            <w:r>
              <w:t xml:space="preserve"> </w:t>
            </w:r>
            <w:r w:rsidRPr="00CC0732">
              <w:t>a description of customer service technology, including telephone systems and websites, that improves customer service performance</w:t>
            </w:r>
            <w:r>
              <w:t>. Th</w:t>
            </w:r>
            <w:r>
              <w:t>e bill requires a state agency, as part of its operational strategic plan, to include an information technology modernization plan that outlines the manner in which the agency intends to transition its information technology and data-related services and c</w:t>
            </w:r>
            <w:r>
              <w:t>apabilities into a more modern, integrated, secure, and effective technological environment. The bill authorizes DIR to provide a template for such plan.</w:t>
            </w:r>
          </w:p>
          <w:p w14:paraId="52E2DA7B" w14:textId="56D1FA78" w:rsidR="00035D63" w:rsidRDefault="00035D63" w:rsidP="009C4641">
            <w:pPr>
              <w:pStyle w:val="Header"/>
              <w:tabs>
                <w:tab w:val="clear" w:pos="4320"/>
                <w:tab w:val="clear" w:pos="8640"/>
              </w:tabs>
              <w:jc w:val="both"/>
            </w:pPr>
          </w:p>
          <w:p w14:paraId="5082B36C" w14:textId="41A7AE8B" w:rsidR="00B407ED" w:rsidRPr="00B407ED" w:rsidRDefault="00835E55" w:rsidP="009C4641">
            <w:pPr>
              <w:pStyle w:val="Header"/>
              <w:tabs>
                <w:tab w:val="clear" w:pos="4320"/>
                <w:tab w:val="clear" w:pos="8640"/>
              </w:tabs>
              <w:jc w:val="both"/>
              <w:rPr>
                <w:b/>
                <w:bCs/>
              </w:rPr>
            </w:pPr>
            <w:r w:rsidRPr="00B407ED">
              <w:rPr>
                <w:b/>
                <w:bCs/>
              </w:rPr>
              <w:t xml:space="preserve">Peer-to-Peer Payments  </w:t>
            </w:r>
          </w:p>
          <w:p w14:paraId="04DA2489" w14:textId="77777777" w:rsidR="00B407ED" w:rsidRDefault="00B407ED" w:rsidP="009C4641">
            <w:pPr>
              <w:pStyle w:val="Header"/>
              <w:tabs>
                <w:tab w:val="clear" w:pos="4320"/>
                <w:tab w:val="clear" w:pos="8640"/>
              </w:tabs>
              <w:jc w:val="both"/>
            </w:pPr>
          </w:p>
          <w:p w14:paraId="74C6822C" w14:textId="61B60E78" w:rsidR="00241ED8" w:rsidRDefault="00835E55" w:rsidP="009C4641">
            <w:pPr>
              <w:pStyle w:val="Header"/>
              <w:tabs>
                <w:tab w:val="clear" w:pos="4320"/>
                <w:tab w:val="clear" w:pos="8640"/>
              </w:tabs>
              <w:jc w:val="both"/>
            </w:pPr>
            <w:r>
              <w:t xml:space="preserve">S.B. 1204 includes </w:t>
            </w:r>
            <w:r w:rsidRPr="00F2395E">
              <w:t>the acceptance of peer-to-peer payments</w:t>
            </w:r>
            <w:r>
              <w:t xml:space="preserve"> as an </w:t>
            </w:r>
            <w:r w:rsidRPr="00F2395E">
              <w:t xml:space="preserve">electronic </w:t>
            </w:r>
            <w:r w:rsidRPr="00F2395E">
              <w:t>payment method</w:t>
            </w:r>
            <w:r>
              <w:t xml:space="preserve"> that may be used for applicable transactions by a </w:t>
            </w:r>
            <w:r w:rsidRPr="00241ED8">
              <w:t>state agency or local government that uses the state electronic Internet portal</w:t>
            </w:r>
            <w:r>
              <w:t>. The bill requires DIR to</w:t>
            </w:r>
            <w:r w:rsidRPr="00241ED8">
              <w:t xml:space="preserve"> identify at least three commonly used peer-to-peer payment systems that provide for d</w:t>
            </w:r>
            <w:r w:rsidRPr="00241ED8">
              <w:t xml:space="preserve">ata privacy and financial security and post a list containing those systems in a conspicuous location on </w:t>
            </w:r>
            <w:r>
              <w:t xml:space="preserve">its </w:t>
            </w:r>
            <w:r w:rsidRPr="00241ED8">
              <w:t xml:space="preserve">website. </w:t>
            </w:r>
            <w:r>
              <w:t xml:space="preserve">The bill requires DIR to </w:t>
            </w:r>
            <w:r w:rsidRPr="00241ED8">
              <w:t>biennially review and, if necessary, update the list.</w:t>
            </w:r>
            <w:r>
              <w:t xml:space="preserve"> The bill defines the following:</w:t>
            </w:r>
          </w:p>
          <w:p w14:paraId="45A1D26E" w14:textId="514356C9" w:rsidR="00241ED8" w:rsidRDefault="00835E55" w:rsidP="009C4641">
            <w:pPr>
              <w:pStyle w:val="Header"/>
              <w:numPr>
                <w:ilvl w:val="0"/>
                <w:numId w:val="8"/>
              </w:numPr>
              <w:jc w:val="both"/>
            </w:pPr>
            <w:r>
              <w:t>"peer-to-peer payment" as a</w:t>
            </w:r>
            <w:r>
              <w:t xml:space="preserve"> transfer of funds using a peer-to-peer payment system; and</w:t>
            </w:r>
          </w:p>
          <w:p w14:paraId="3BDC8B62" w14:textId="2F9370DB" w:rsidR="00241ED8" w:rsidRDefault="00835E55" w:rsidP="009C4641">
            <w:pPr>
              <w:pStyle w:val="Header"/>
              <w:numPr>
                <w:ilvl w:val="0"/>
                <w:numId w:val="8"/>
              </w:numPr>
              <w:tabs>
                <w:tab w:val="clear" w:pos="4320"/>
                <w:tab w:val="clear" w:pos="8640"/>
              </w:tabs>
              <w:jc w:val="both"/>
            </w:pPr>
            <w:r>
              <w:t>"peer-to-peer payment system" as a digital non-credit card system used for transferring funds from one party to another.</w:t>
            </w:r>
          </w:p>
          <w:p w14:paraId="24AFB069" w14:textId="58DFE409" w:rsidR="00125D26" w:rsidRDefault="00125D26" w:rsidP="009C4641">
            <w:pPr>
              <w:pStyle w:val="Header"/>
              <w:tabs>
                <w:tab w:val="clear" w:pos="4320"/>
                <w:tab w:val="clear" w:pos="8640"/>
              </w:tabs>
              <w:jc w:val="both"/>
            </w:pPr>
          </w:p>
          <w:p w14:paraId="203C096F" w14:textId="66170D51" w:rsidR="00B407ED" w:rsidRPr="00B407ED" w:rsidRDefault="00835E55" w:rsidP="009C4641">
            <w:pPr>
              <w:pStyle w:val="Header"/>
              <w:tabs>
                <w:tab w:val="clear" w:pos="4320"/>
                <w:tab w:val="clear" w:pos="8640"/>
              </w:tabs>
              <w:jc w:val="both"/>
              <w:rPr>
                <w:b/>
                <w:bCs/>
              </w:rPr>
            </w:pPr>
            <w:r w:rsidRPr="00B407ED">
              <w:rPr>
                <w:b/>
                <w:bCs/>
              </w:rPr>
              <w:t>Information Security Officer</w:t>
            </w:r>
          </w:p>
          <w:p w14:paraId="2AA0A078" w14:textId="77777777" w:rsidR="00B407ED" w:rsidRDefault="00B407ED" w:rsidP="009C4641">
            <w:pPr>
              <w:pStyle w:val="Header"/>
              <w:tabs>
                <w:tab w:val="clear" w:pos="4320"/>
                <w:tab w:val="clear" w:pos="8640"/>
              </w:tabs>
              <w:jc w:val="both"/>
            </w:pPr>
          </w:p>
          <w:p w14:paraId="52F1FD6F" w14:textId="7D94DF19" w:rsidR="00381C98" w:rsidRDefault="00835E55" w:rsidP="009C4641">
            <w:pPr>
              <w:pStyle w:val="Header"/>
              <w:tabs>
                <w:tab w:val="clear" w:pos="4320"/>
                <w:tab w:val="clear" w:pos="8640"/>
              </w:tabs>
              <w:jc w:val="both"/>
            </w:pPr>
            <w:r>
              <w:t xml:space="preserve">S.B. 1204 authorizes a state agency </w:t>
            </w:r>
            <w:r w:rsidRPr="00381C98">
              <w:t xml:space="preserve">employee designated </w:t>
            </w:r>
            <w:r>
              <w:t xml:space="preserve">as the agency's </w:t>
            </w:r>
            <w:r w:rsidRPr="00381C98">
              <w:t>information security officer</w:t>
            </w:r>
            <w:r>
              <w:t xml:space="preserve"> to</w:t>
            </w:r>
            <w:r w:rsidRPr="00381C98">
              <w:t xml:space="preserve"> be designated to serve as a joint information security officer by two or more state agencies. </w:t>
            </w:r>
            <w:r w:rsidR="00945938">
              <w:t>The bill requires DIR to</w:t>
            </w:r>
            <w:r w:rsidRPr="00381C98">
              <w:t xml:space="preserve"> approve the joint designation.</w:t>
            </w:r>
          </w:p>
          <w:p w14:paraId="196D8DE6" w14:textId="1D66DC68" w:rsidR="00945938" w:rsidRDefault="00945938" w:rsidP="009C4641">
            <w:pPr>
              <w:pStyle w:val="Header"/>
              <w:tabs>
                <w:tab w:val="clear" w:pos="4320"/>
                <w:tab w:val="clear" w:pos="8640"/>
              </w:tabs>
              <w:jc w:val="both"/>
            </w:pPr>
          </w:p>
          <w:p w14:paraId="0E223E8D" w14:textId="59EEFFCE" w:rsidR="00B407ED" w:rsidRPr="00B407ED" w:rsidRDefault="00835E55" w:rsidP="009C4641">
            <w:pPr>
              <w:pStyle w:val="Header"/>
              <w:tabs>
                <w:tab w:val="clear" w:pos="4320"/>
                <w:tab w:val="clear" w:pos="8640"/>
              </w:tabs>
              <w:jc w:val="both"/>
              <w:rPr>
                <w:b/>
                <w:bCs/>
              </w:rPr>
            </w:pPr>
            <w:r w:rsidRPr="00B407ED">
              <w:rPr>
                <w:b/>
                <w:bCs/>
              </w:rPr>
              <w:t>Use of Appropriated Money and the Technology Improvement and Modernization Fund</w:t>
            </w:r>
          </w:p>
          <w:p w14:paraId="205B6223" w14:textId="77777777" w:rsidR="00B407ED" w:rsidRDefault="00B407ED" w:rsidP="009C4641">
            <w:pPr>
              <w:pStyle w:val="Header"/>
              <w:tabs>
                <w:tab w:val="clear" w:pos="4320"/>
                <w:tab w:val="clear" w:pos="8640"/>
              </w:tabs>
              <w:jc w:val="both"/>
            </w:pPr>
          </w:p>
          <w:p w14:paraId="06F5CF85" w14:textId="3D10E2DE" w:rsidR="00945938" w:rsidRDefault="00835E55" w:rsidP="009C4641">
            <w:pPr>
              <w:pStyle w:val="Header"/>
              <w:tabs>
                <w:tab w:val="clear" w:pos="4320"/>
                <w:tab w:val="clear" w:pos="8640"/>
              </w:tabs>
              <w:jc w:val="both"/>
            </w:pPr>
            <w:r>
              <w:t xml:space="preserve">S.B. 1204 </w:t>
            </w:r>
            <w:r w:rsidR="00E36E2B">
              <w:t>authorizes</w:t>
            </w:r>
            <w:r>
              <w:t xml:space="preserve"> </w:t>
            </w:r>
            <w:r w:rsidR="00E36E2B">
              <w:t>DIR</w:t>
            </w:r>
            <w:r>
              <w:t xml:space="preserve"> </w:t>
            </w:r>
            <w:r w:rsidR="00E36E2B">
              <w:t>to</w:t>
            </w:r>
            <w:r>
              <w:t xml:space="preserve"> use appropriated money to market to </w:t>
            </w:r>
            <w:r w:rsidR="00AA1D20">
              <w:t xml:space="preserve">applicable </w:t>
            </w:r>
            <w:r>
              <w:t xml:space="preserve">state agencies and local governments shared information resources technology services offered by </w:t>
            </w:r>
            <w:r w:rsidR="00E36E2B">
              <w:t>DIR</w:t>
            </w:r>
            <w:r>
              <w:t xml:space="preserve"> </w:t>
            </w:r>
            <w:r w:rsidR="00E36E2B">
              <w:t xml:space="preserve">with regard to statewide technology centers, </w:t>
            </w:r>
            <w:r>
              <w:t>including data center, disaster recovery, and cybersecurity services.</w:t>
            </w:r>
            <w:r w:rsidR="00E36E2B">
              <w:t xml:space="preserve"> Such a</w:t>
            </w:r>
            <w:r>
              <w:t>n expenditure of money must be approved by the</w:t>
            </w:r>
            <w:r w:rsidR="00E36E2B">
              <w:t xml:space="preserve"> DIR</w:t>
            </w:r>
            <w:r>
              <w:t xml:space="preserve"> executive director.</w:t>
            </w:r>
          </w:p>
          <w:p w14:paraId="3228459D" w14:textId="77777777" w:rsidR="00945938" w:rsidRDefault="00945938" w:rsidP="009C4641">
            <w:pPr>
              <w:pStyle w:val="Header"/>
              <w:tabs>
                <w:tab w:val="clear" w:pos="4320"/>
                <w:tab w:val="clear" w:pos="8640"/>
              </w:tabs>
              <w:jc w:val="both"/>
            </w:pPr>
          </w:p>
          <w:p w14:paraId="08468505" w14:textId="06DB3C71" w:rsidR="00886196" w:rsidRDefault="00835E55" w:rsidP="009C4641">
            <w:pPr>
              <w:pStyle w:val="Header"/>
              <w:tabs>
                <w:tab w:val="clear" w:pos="4320"/>
                <w:tab w:val="clear" w:pos="8640"/>
              </w:tabs>
              <w:jc w:val="both"/>
            </w:pPr>
            <w:r>
              <w:t xml:space="preserve">S.B. </w:t>
            </w:r>
            <w:r w:rsidR="00F96E29">
              <w:t xml:space="preserve">1204 </w:t>
            </w:r>
            <w:r w:rsidR="0064438B">
              <w:t xml:space="preserve">provides that </w:t>
            </w:r>
            <w:r w:rsidR="00F96E29">
              <w:t xml:space="preserve">money in the </w:t>
            </w:r>
            <w:r w:rsidR="00F96E29" w:rsidRPr="00F96E29">
              <w:t>technology improvement and modernization fund</w:t>
            </w:r>
            <w:r w:rsidR="00F96E29">
              <w:t xml:space="preserve"> </w:t>
            </w:r>
            <w:r w:rsidR="0064438B">
              <w:t>may</w:t>
            </w:r>
            <w:r w:rsidR="0064438B" w:rsidRPr="00F96E29">
              <w:t xml:space="preserve"> </w:t>
            </w:r>
            <w:r w:rsidR="00F96E29" w:rsidRPr="00F96E29">
              <w:t>be used to mitigate a</w:t>
            </w:r>
            <w:r w:rsidR="00F96E29">
              <w:t>n applicable</w:t>
            </w:r>
            <w:r w:rsidR="00F96E29" w:rsidRPr="00F96E29">
              <w:t xml:space="preserve"> breach or suspected breach of system security or the introduction of </w:t>
            </w:r>
            <w:r w:rsidR="00F96E29">
              <w:t xml:space="preserve">applicable </w:t>
            </w:r>
            <w:r w:rsidR="00F96E29" w:rsidRPr="00F96E29">
              <w:t>ransomware into a computer, computer network, or computer system at a</w:t>
            </w:r>
            <w:r w:rsidR="00754492">
              <w:t>n applicable</w:t>
            </w:r>
            <w:r w:rsidR="00F96E29" w:rsidRPr="00F96E29">
              <w:t xml:space="preserve"> state agency</w:t>
            </w:r>
            <w:r w:rsidR="00F96E29">
              <w:t>.</w:t>
            </w:r>
            <w:r w:rsidR="00D929F6">
              <w:t xml:space="preserve"> </w:t>
            </w:r>
            <w:r w:rsidR="0064438B">
              <w:t>M</w:t>
            </w:r>
            <w:r w:rsidR="00D929F6">
              <w:t xml:space="preserve">oney in the fund </w:t>
            </w:r>
            <w:r w:rsidR="0064438B">
              <w:t>may not be</w:t>
            </w:r>
            <w:r w:rsidR="00D929F6" w:rsidRPr="00D929F6">
              <w:t xml:space="preserve"> used to pay a person who commits the offense of electronic data tampering.</w:t>
            </w:r>
          </w:p>
          <w:p w14:paraId="2CF4345B" w14:textId="40D85827" w:rsidR="00125D26" w:rsidRDefault="00125D26" w:rsidP="009C4641">
            <w:pPr>
              <w:pStyle w:val="Header"/>
              <w:tabs>
                <w:tab w:val="clear" w:pos="4320"/>
                <w:tab w:val="clear" w:pos="8640"/>
              </w:tabs>
              <w:jc w:val="both"/>
            </w:pPr>
          </w:p>
          <w:p w14:paraId="46BAB399" w14:textId="23AA6D8E" w:rsidR="00B407ED" w:rsidRPr="00E962DB" w:rsidRDefault="00835E55" w:rsidP="009C4641">
            <w:pPr>
              <w:pStyle w:val="Header"/>
              <w:tabs>
                <w:tab w:val="clear" w:pos="4320"/>
                <w:tab w:val="clear" w:pos="8640"/>
              </w:tabs>
              <w:jc w:val="both"/>
              <w:rPr>
                <w:b/>
                <w:bCs/>
              </w:rPr>
            </w:pPr>
            <w:r w:rsidRPr="00E962DB">
              <w:rPr>
                <w:b/>
                <w:bCs/>
              </w:rPr>
              <w:t>Repealed Provisions</w:t>
            </w:r>
          </w:p>
          <w:p w14:paraId="329A7473" w14:textId="77777777" w:rsidR="00B407ED" w:rsidRDefault="00B407ED" w:rsidP="009C4641">
            <w:pPr>
              <w:pStyle w:val="Header"/>
              <w:tabs>
                <w:tab w:val="clear" w:pos="4320"/>
                <w:tab w:val="clear" w:pos="8640"/>
              </w:tabs>
              <w:jc w:val="both"/>
            </w:pPr>
          </w:p>
          <w:p w14:paraId="5B16BCE5" w14:textId="731192E9" w:rsidR="00035D63" w:rsidRDefault="00835E55" w:rsidP="009C4641">
            <w:pPr>
              <w:pStyle w:val="Header"/>
              <w:tabs>
                <w:tab w:val="clear" w:pos="4320"/>
                <w:tab w:val="clear" w:pos="8640"/>
              </w:tabs>
              <w:jc w:val="both"/>
            </w:pPr>
            <w:r>
              <w:t>S.B. 1204 repeals the following provisions:</w:t>
            </w:r>
          </w:p>
          <w:p w14:paraId="0F1B29DB" w14:textId="3587BC1D" w:rsidR="00035D63" w:rsidRDefault="00835E55" w:rsidP="009C4641">
            <w:pPr>
              <w:pStyle w:val="Header"/>
              <w:numPr>
                <w:ilvl w:val="0"/>
                <w:numId w:val="9"/>
              </w:numPr>
              <w:jc w:val="both"/>
            </w:pPr>
            <w:r>
              <w:t>Section 2054.068(f), Government Code; and</w:t>
            </w:r>
          </w:p>
          <w:p w14:paraId="2C7799ED" w14:textId="77A31392" w:rsidR="00035D63" w:rsidRDefault="00835E55" w:rsidP="009C4641">
            <w:pPr>
              <w:pStyle w:val="Header"/>
              <w:numPr>
                <w:ilvl w:val="0"/>
                <w:numId w:val="9"/>
              </w:numPr>
              <w:tabs>
                <w:tab w:val="clear" w:pos="4320"/>
                <w:tab w:val="clear" w:pos="8640"/>
              </w:tabs>
              <w:jc w:val="both"/>
            </w:pPr>
            <w:r>
              <w:t xml:space="preserve">Section 2054.515(b), Government Code, as amended by Chapters 567 </w:t>
            </w:r>
            <w:r>
              <w:t>(S.B. 475) and 856 (S.B. 800), Acts of the 87th Legislature, Regular Session, 2021.</w:t>
            </w:r>
          </w:p>
          <w:p w14:paraId="151283D8" w14:textId="77777777" w:rsidR="008423E4" w:rsidRPr="00835628" w:rsidRDefault="008423E4" w:rsidP="009C4641">
            <w:pPr>
              <w:rPr>
                <w:b/>
              </w:rPr>
            </w:pPr>
          </w:p>
        </w:tc>
      </w:tr>
      <w:tr w:rsidR="006F1303" w14:paraId="1612831F" w14:textId="77777777" w:rsidTr="00345119">
        <w:tc>
          <w:tcPr>
            <w:tcW w:w="9576" w:type="dxa"/>
          </w:tcPr>
          <w:p w14:paraId="1D8A06C5" w14:textId="77777777" w:rsidR="008423E4" w:rsidRPr="00A8133F" w:rsidRDefault="00835E55" w:rsidP="009C4641">
            <w:pPr>
              <w:rPr>
                <w:b/>
              </w:rPr>
            </w:pPr>
            <w:r w:rsidRPr="009C1E9A">
              <w:rPr>
                <w:b/>
                <w:u w:val="single"/>
              </w:rPr>
              <w:t>EFFECTIVE DATE</w:t>
            </w:r>
            <w:r>
              <w:rPr>
                <w:b/>
              </w:rPr>
              <w:t xml:space="preserve"> </w:t>
            </w:r>
          </w:p>
          <w:p w14:paraId="53327EA5" w14:textId="77777777" w:rsidR="008423E4" w:rsidRDefault="008423E4" w:rsidP="009C4641"/>
          <w:p w14:paraId="533170EF" w14:textId="7580B58E" w:rsidR="008423E4" w:rsidRPr="003624F2" w:rsidRDefault="00835E55" w:rsidP="009C4641">
            <w:pPr>
              <w:pStyle w:val="Header"/>
              <w:tabs>
                <w:tab w:val="clear" w:pos="4320"/>
                <w:tab w:val="clear" w:pos="8640"/>
              </w:tabs>
              <w:jc w:val="both"/>
            </w:pPr>
            <w:r>
              <w:t>September 1, 2023.</w:t>
            </w:r>
          </w:p>
          <w:p w14:paraId="2AC6575E" w14:textId="77777777" w:rsidR="008423E4" w:rsidRPr="00233FDB" w:rsidRDefault="008423E4" w:rsidP="009C4641">
            <w:pPr>
              <w:rPr>
                <w:b/>
              </w:rPr>
            </w:pPr>
          </w:p>
        </w:tc>
      </w:tr>
    </w:tbl>
    <w:p w14:paraId="5F3D0B29" w14:textId="77777777" w:rsidR="008423E4" w:rsidRPr="00BE0E75" w:rsidRDefault="008423E4" w:rsidP="009C4641">
      <w:pPr>
        <w:jc w:val="both"/>
        <w:rPr>
          <w:rFonts w:ascii="Arial" w:hAnsi="Arial"/>
          <w:sz w:val="16"/>
          <w:szCs w:val="16"/>
        </w:rPr>
      </w:pPr>
    </w:p>
    <w:p w14:paraId="43E20800" w14:textId="77777777" w:rsidR="004108C3" w:rsidRPr="008423E4" w:rsidRDefault="004108C3" w:rsidP="009C464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D58A" w14:textId="77777777" w:rsidR="00000000" w:rsidRDefault="00835E55">
      <w:r>
        <w:separator/>
      </w:r>
    </w:p>
  </w:endnote>
  <w:endnote w:type="continuationSeparator" w:id="0">
    <w:p w14:paraId="49C5FA87" w14:textId="77777777" w:rsidR="00000000" w:rsidRDefault="0083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00D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F1303" w14:paraId="4EFA52A6" w14:textId="77777777" w:rsidTr="009C1E9A">
      <w:trPr>
        <w:cantSplit/>
      </w:trPr>
      <w:tc>
        <w:tcPr>
          <w:tcW w:w="0" w:type="pct"/>
        </w:tcPr>
        <w:p w14:paraId="723856C0" w14:textId="77777777" w:rsidR="00137D90" w:rsidRDefault="00137D90" w:rsidP="009C1E9A">
          <w:pPr>
            <w:pStyle w:val="Footer"/>
            <w:tabs>
              <w:tab w:val="clear" w:pos="8640"/>
              <w:tab w:val="right" w:pos="9360"/>
            </w:tabs>
          </w:pPr>
        </w:p>
      </w:tc>
      <w:tc>
        <w:tcPr>
          <w:tcW w:w="2395" w:type="pct"/>
        </w:tcPr>
        <w:p w14:paraId="7664F171" w14:textId="77777777" w:rsidR="00137D90" w:rsidRDefault="00137D90" w:rsidP="009C1E9A">
          <w:pPr>
            <w:pStyle w:val="Footer"/>
            <w:tabs>
              <w:tab w:val="clear" w:pos="8640"/>
              <w:tab w:val="right" w:pos="9360"/>
            </w:tabs>
          </w:pPr>
        </w:p>
        <w:p w14:paraId="198F7942" w14:textId="77777777" w:rsidR="001A4310" w:rsidRDefault="001A4310" w:rsidP="009C1E9A">
          <w:pPr>
            <w:pStyle w:val="Footer"/>
            <w:tabs>
              <w:tab w:val="clear" w:pos="8640"/>
              <w:tab w:val="right" w:pos="9360"/>
            </w:tabs>
          </w:pPr>
        </w:p>
        <w:p w14:paraId="302BA089" w14:textId="77777777" w:rsidR="00137D90" w:rsidRDefault="00137D90" w:rsidP="009C1E9A">
          <w:pPr>
            <w:pStyle w:val="Footer"/>
            <w:tabs>
              <w:tab w:val="clear" w:pos="8640"/>
              <w:tab w:val="right" w:pos="9360"/>
            </w:tabs>
          </w:pPr>
        </w:p>
      </w:tc>
      <w:tc>
        <w:tcPr>
          <w:tcW w:w="2453" w:type="pct"/>
        </w:tcPr>
        <w:p w14:paraId="14BA6D28" w14:textId="77777777" w:rsidR="00137D90" w:rsidRDefault="00137D90" w:rsidP="009C1E9A">
          <w:pPr>
            <w:pStyle w:val="Footer"/>
            <w:tabs>
              <w:tab w:val="clear" w:pos="8640"/>
              <w:tab w:val="right" w:pos="9360"/>
            </w:tabs>
            <w:jc w:val="right"/>
          </w:pPr>
        </w:p>
      </w:tc>
    </w:tr>
    <w:tr w:rsidR="006F1303" w14:paraId="043208D8" w14:textId="77777777" w:rsidTr="009C1E9A">
      <w:trPr>
        <w:cantSplit/>
      </w:trPr>
      <w:tc>
        <w:tcPr>
          <w:tcW w:w="0" w:type="pct"/>
        </w:tcPr>
        <w:p w14:paraId="74419034" w14:textId="77777777" w:rsidR="00EC379B" w:rsidRDefault="00EC379B" w:rsidP="009C1E9A">
          <w:pPr>
            <w:pStyle w:val="Footer"/>
            <w:tabs>
              <w:tab w:val="clear" w:pos="8640"/>
              <w:tab w:val="right" w:pos="9360"/>
            </w:tabs>
          </w:pPr>
        </w:p>
      </w:tc>
      <w:tc>
        <w:tcPr>
          <w:tcW w:w="2395" w:type="pct"/>
        </w:tcPr>
        <w:p w14:paraId="12461C4B" w14:textId="77777777" w:rsidR="00EC379B" w:rsidRPr="009C1E9A" w:rsidRDefault="00835E55" w:rsidP="009C1E9A">
          <w:pPr>
            <w:pStyle w:val="Footer"/>
            <w:tabs>
              <w:tab w:val="clear" w:pos="8640"/>
              <w:tab w:val="right" w:pos="9360"/>
            </w:tabs>
            <w:rPr>
              <w:rFonts w:ascii="Shruti" w:hAnsi="Shruti"/>
              <w:sz w:val="22"/>
            </w:rPr>
          </w:pPr>
          <w:r>
            <w:rPr>
              <w:rFonts w:ascii="Shruti" w:hAnsi="Shruti"/>
              <w:sz w:val="22"/>
            </w:rPr>
            <w:t>88R 30286-D</w:t>
          </w:r>
        </w:p>
      </w:tc>
      <w:tc>
        <w:tcPr>
          <w:tcW w:w="2453" w:type="pct"/>
        </w:tcPr>
        <w:p w14:paraId="26B83766" w14:textId="07312B2A" w:rsidR="00EC379B" w:rsidRDefault="00835E55" w:rsidP="009C1E9A">
          <w:pPr>
            <w:pStyle w:val="Footer"/>
            <w:tabs>
              <w:tab w:val="clear" w:pos="8640"/>
              <w:tab w:val="right" w:pos="9360"/>
            </w:tabs>
            <w:jc w:val="right"/>
          </w:pPr>
          <w:r>
            <w:fldChar w:fldCharType="begin"/>
          </w:r>
          <w:r>
            <w:instrText xml:space="preserve"> DOCPROPERTY  OTID  \* MERGEFORMAT </w:instrText>
          </w:r>
          <w:r>
            <w:fldChar w:fldCharType="separate"/>
          </w:r>
          <w:r w:rsidR="00D7091E">
            <w:t>23.133.104</w:t>
          </w:r>
          <w:r>
            <w:fldChar w:fldCharType="end"/>
          </w:r>
        </w:p>
      </w:tc>
    </w:tr>
    <w:tr w:rsidR="006F1303" w14:paraId="0C1C5D4D" w14:textId="77777777" w:rsidTr="009C1E9A">
      <w:trPr>
        <w:cantSplit/>
      </w:trPr>
      <w:tc>
        <w:tcPr>
          <w:tcW w:w="0" w:type="pct"/>
        </w:tcPr>
        <w:p w14:paraId="0E89F035" w14:textId="77777777" w:rsidR="00EC379B" w:rsidRDefault="00EC379B" w:rsidP="009C1E9A">
          <w:pPr>
            <w:pStyle w:val="Footer"/>
            <w:tabs>
              <w:tab w:val="clear" w:pos="4320"/>
              <w:tab w:val="clear" w:pos="8640"/>
              <w:tab w:val="left" w:pos="2865"/>
            </w:tabs>
          </w:pPr>
        </w:p>
      </w:tc>
      <w:tc>
        <w:tcPr>
          <w:tcW w:w="2395" w:type="pct"/>
        </w:tcPr>
        <w:p w14:paraId="5CD0DB6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37DB018" w14:textId="77777777" w:rsidR="00EC379B" w:rsidRDefault="00EC379B" w:rsidP="006D504F">
          <w:pPr>
            <w:pStyle w:val="Footer"/>
            <w:rPr>
              <w:rStyle w:val="PageNumber"/>
            </w:rPr>
          </w:pPr>
        </w:p>
        <w:p w14:paraId="17D972F8" w14:textId="77777777" w:rsidR="00EC379B" w:rsidRDefault="00EC379B" w:rsidP="009C1E9A">
          <w:pPr>
            <w:pStyle w:val="Footer"/>
            <w:tabs>
              <w:tab w:val="clear" w:pos="8640"/>
              <w:tab w:val="right" w:pos="9360"/>
            </w:tabs>
            <w:jc w:val="right"/>
          </w:pPr>
        </w:p>
      </w:tc>
    </w:tr>
    <w:tr w:rsidR="006F1303" w14:paraId="3C6D8C41" w14:textId="77777777" w:rsidTr="009C1E9A">
      <w:trPr>
        <w:cantSplit/>
        <w:trHeight w:val="323"/>
      </w:trPr>
      <w:tc>
        <w:tcPr>
          <w:tcW w:w="0" w:type="pct"/>
          <w:gridSpan w:val="3"/>
        </w:tcPr>
        <w:p w14:paraId="37341835" w14:textId="77777777" w:rsidR="00EC379B" w:rsidRDefault="00835E5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4917CCC" w14:textId="77777777" w:rsidR="00EC379B" w:rsidRDefault="00EC379B" w:rsidP="009C1E9A">
          <w:pPr>
            <w:pStyle w:val="Footer"/>
            <w:tabs>
              <w:tab w:val="clear" w:pos="8640"/>
              <w:tab w:val="right" w:pos="9360"/>
            </w:tabs>
            <w:jc w:val="center"/>
          </w:pPr>
        </w:p>
      </w:tc>
    </w:tr>
  </w:tbl>
  <w:p w14:paraId="51AA73E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489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2CFE" w14:textId="77777777" w:rsidR="00000000" w:rsidRDefault="00835E55">
      <w:r>
        <w:separator/>
      </w:r>
    </w:p>
  </w:footnote>
  <w:footnote w:type="continuationSeparator" w:id="0">
    <w:p w14:paraId="3831CFCF" w14:textId="77777777" w:rsidR="00000000" w:rsidRDefault="0083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75D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91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524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445"/>
    <w:multiLevelType w:val="hybridMultilevel"/>
    <w:tmpl w:val="FEEC2EEA"/>
    <w:lvl w:ilvl="0" w:tplc="CDDCE702">
      <w:start w:val="1"/>
      <w:numFmt w:val="bullet"/>
      <w:lvlText w:val=""/>
      <w:lvlJc w:val="left"/>
      <w:pPr>
        <w:tabs>
          <w:tab w:val="num" w:pos="720"/>
        </w:tabs>
        <w:ind w:left="720" w:hanging="360"/>
      </w:pPr>
      <w:rPr>
        <w:rFonts w:ascii="Symbol" w:hAnsi="Symbol" w:hint="default"/>
      </w:rPr>
    </w:lvl>
    <w:lvl w:ilvl="1" w:tplc="D34CA4B6" w:tentative="1">
      <w:start w:val="1"/>
      <w:numFmt w:val="bullet"/>
      <w:lvlText w:val="o"/>
      <w:lvlJc w:val="left"/>
      <w:pPr>
        <w:ind w:left="1440" w:hanging="360"/>
      </w:pPr>
      <w:rPr>
        <w:rFonts w:ascii="Courier New" w:hAnsi="Courier New" w:cs="Courier New" w:hint="default"/>
      </w:rPr>
    </w:lvl>
    <w:lvl w:ilvl="2" w:tplc="676609BC" w:tentative="1">
      <w:start w:val="1"/>
      <w:numFmt w:val="bullet"/>
      <w:lvlText w:val=""/>
      <w:lvlJc w:val="left"/>
      <w:pPr>
        <w:ind w:left="2160" w:hanging="360"/>
      </w:pPr>
      <w:rPr>
        <w:rFonts w:ascii="Wingdings" w:hAnsi="Wingdings" w:hint="default"/>
      </w:rPr>
    </w:lvl>
    <w:lvl w:ilvl="3" w:tplc="D8EEBA68" w:tentative="1">
      <w:start w:val="1"/>
      <w:numFmt w:val="bullet"/>
      <w:lvlText w:val=""/>
      <w:lvlJc w:val="left"/>
      <w:pPr>
        <w:ind w:left="2880" w:hanging="360"/>
      </w:pPr>
      <w:rPr>
        <w:rFonts w:ascii="Symbol" w:hAnsi="Symbol" w:hint="default"/>
      </w:rPr>
    </w:lvl>
    <w:lvl w:ilvl="4" w:tplc="CF245098" w:tentative="1">
      <w:start w:val="1"/>
      <w:numFmt w:val="bullet"/>
      <w:lvlText w:val="o"/>
      <w:lvlJc w:val="left"/>
      <w:pPr>
        <w:ind w:left="3600" w:hanging="360"/>
      </w:pPr>
      <w:rPr>
        <w:rFonts w:ascii="Courier New" w:hAnsi="Courier New" w:cs="Courier New" w:hint="default"/>
      </w:rPr>
    </w:lvl>
    <w:lvl w:ilvl="5" w:tplc="2DEC36D6" w:tentative="1">
      <w:start w:val="1"/>
      <w:numFmt w:val="bullet"/>
      <w:lvlText w:val=""/>
      <w:lvlJc w:val="left"/>
      <w:pPr>
        <w:ind w:left="4320" w:hanging="360"/>
      </w:pPr>
      <w:rPr>
        <w:rFonts w:ascii="Wingdings" w:hAnsi="Wingdings" w:hint="default"/>
      </w:rPr>
    </w:lvl>
    <w:lvl w:ilvl="6" w:tplc="1562C35C" w:tentative="1">
      <w:start w:val="1"/>
      <w:numFmt w:val="bullet"/>
      <w:lvlText w:val=""/>
      <w:lvlJc w:val="left"/>
      <w:pPr>
        <w:ind w:left="5040" w:hanging="360"/>
      </w:pPr>
      <w:rPr>
        <w:rFonts w:ascii="Symbol" w:hAnsi="Symbol" w:hint="default"/>
      </w:rPr>
    </w:lvl>
    <w:lvl w:ilvl="7" w:tplc="4EB86478" w:tentative="1">
      <w:start w:val="1"/>
      <w:numFmt w:val="bullet"/>
      <w:lvlText w:val="o"/>
      <w:lvlJc w:val="left"/>
      <w:pPr>
        <w:ind w:left="5760" w:hanging="360"/>
      </w:pPr>
      <w:rPr>
        <w:rFonts w:ascii="Courier New" w:hAnsi="Courier New" w:cs="Courier New" w:hint="default"/>
      </w:rPr>
    </w:lvl>
    <w:lvl w:ilvl="8" w:tplc="EE189212" w:tentative="1">
      <w:start w:val="1"/>
      <w:numFmt w:val="bullet"/>
      <w:lvlText w:val=""/>
      <w:lvlJc w:val="left"/>
      <w:pPr>
        <w:ind w:left="6480" w:hanging="360"/>
      </w:pPr>
      <w:rPr>
        <w:rFonts w:ascii="Wingdings" w:hAnsi="Wingdings" w:hint="default"/>
      </w:rPr>
    </w:lvl>
  </w:abstractNum>
  <w:abstractNum w:abstractNumId="1" w15:restartNumberingAfterBreak="0">
    <w:nsid w:val="155A4557"/>
    <w:multiLevelType w:val="hybridMultilevel"/>
    <w:tmpl w:val="A31635B2"/>
    <w:lvl w:ilvl="0" w:tplc="79F297FC">
      <w:start w:val="1"/>
      <w:numFmt w:val="bullet"/>
      <w:lvlText w:val=""/>
      <w:lvlJc w:val="left"/>
      <w:pPr>
        <w:tabs>
          <w:tab w:val="num" w:pos="720"/>
        </w:tabs>
        <w:ind w:left="720" w:hanging="360"/>
      </w:pPr>
      <w:rPr>
        <w:rFonts w:ascii="Symbol" w:hAnsi="Symbol" w:hint="default"/>
      </w:rPr>
    </w:lvl>
    <w:lvl w:ilvl="1" w:tplc="2488EA84" w:tentative="1">
      <w:start w:val="1"/>
      <w:numFmt w:val="bullet"/>
      <w:lvlText w:val="o"/>
      <w:lvlJc w:val="left"/>
      <w:pPr>
        <w:ind w:left="1440" w:hanging="360"/>
      </w:pPr>
      <w:rPr>
        <w:rFonts w:ascii="Courier New" w:hAnsi="Courier New" w:cs="Courier New" w:hint="default"/>
      </w:rPr>
    </w:lvl>
    <w:lvl w:ilvl="2" w:tplc="57C44C1C" w:tentative="1">
      <w:start w:val="1"/>
      <w:numFmt w:val="bullet"/>
      <w:lvlText w:val=""/>
      <w:lvlJc w:val="left"/>
      <w:pPr>
        <w:ind w:left="2160" w:hanging="360"/>
      </w:pPr>
      <w:rPr>
        <w:rFonts w:ascii="Wingdings" w:hAnsi="Wingdings" w:hint="default"/>
      </w:rPr>
    </w:lvl>
    <w:lvl w:ilvl="3" w:tplc="634269F8" w:tentative="1">
      <w:start w:val="1"/>
      <w:numFmt w:val="bullet"/>
      <w:lvlText w:val=""/>
      <w:lvlJc w:val="left"/>
      <w:pPr>
        <w:ind w:left="2880" w:hanging="360"/>
      </w:pPr>
      <w:rPr>
        <w:rFonts w:ascii="Symbol" w:hAnsi="Symbol" w:hint="default"/>
      </w:rPr>
    </w:lvl>
    <w:lvl w:ilvl="4" w:tplc="D896A444" w:tentative="1">
      <w:start w:val="1"/>
      <w:numFmt w:val="bullet"/>
      <w:lvlText w:val="o"/>
      <w:lvlJc w:val="left"/>
      <w:pPr>
        <w:ind w:left="3600" w:hanging="360"/>
      </w:pPr>
      <w:rPr>
        <w:rFonts w:ascii="Courier New" w:hAnsi="Courier New" w:cs="Courier New" w:hint="default"/>
      </w:rPr>
    </w:lvl>
    <w:lvl w:ilvl="5" w:tplc="68A4C280" w:tentative="1">
      <w:start w:val="1"/>
      <w:numFmt w:val="bullet"/>
      <w:lvlText w:val=""/>
      <w:lvlJc w:val="left"/>
      <w:pPr>
        <w:ind w:left="4320" w:hanging="360"/>
      </w:pPr>
      <w:rPr>
        <w:rFonts w:ascii="Wingdings" w:hAnsi="Wingdings" w:hint="default"/>
      </w:rPr>
    </w:lvl>
    <w:lvl w:ilvl="6" w:tplc="3E38610C" w:tentative="1">
      <w:start w:val="1"/>
      <w:numFmt w:val="bullet"/>
      <w:lvlText w:val=""/>
      <w:lvlJc w:val="left"/>
      <w:pPr>
        <w:ind w:left="5040" w:hanging="360"/>
      </w:pPr>
      <w:rPr>
        <w:rFonts w:ascii="Symbol" w:hAnsi="Symbol" w:hint="default"/>
      </w:rPr>
    </w:lvl>
    <w:lvl w:ilvl="7" w:tplc="88905F88" w:tentative="1">
      <w:start w:val="1"/>
      <w:numFmt w:val="bullet"/>
      <w:lvlText w:val="o"/>
      <w:lvlJc w:val="left"/>
      <w:pPr>
        <w:ind w:left="5760" w:hanging="360"/>
      </w:pPr>
      <w:rPr>
        <w:rFonts w:ascii="Courier New" w:hAnsi="Courier New" w:cs="Courier New" w:hint="default"/>
      </w:rPr>
    </w:lvl>
    <w:lvl w:ilvl="8" w:tplc="3DC64A0E" w:tentative="1">
      <w:start w:val="1"/>
      <w:numFmt w:val="bullet"/>
      <w:lvlText w:val=""/>
      <w:lvlJc w:val="left"/>
      <w:pPr>
        <w:ind w:left="6480" w:hanging="360"/>
      </w:pPr>
      <w:rPr>
        <w:rFonts w:ascii="Wingdings" w:hAnsi="Wingdings" w:hint="default"/>
      </w:rPr>
    </w:lvl>
  </w:abstractNum>
  <w:abstractNum w:abstractNumId="2" w15:restartNumberingAfterBreak="0">
    <w:nsid w:val="1C383AE2"/>
    <w:multiLevelType w:val="hybridMultilevel"/>
    <w:tmpl w:val="45DED644"/>
    <w:lvl w:ilvl="0" w:tplc="9950F9F6">
      <w:start w:val="1"/>
      <w:numFmt w:val="bullet"/>
      <w:lvlText w:val=""/>
      <w:lvlJc w:val="left"/>
      <w:pPr>
        <w:tabs>
          <w:tab w:val="num" w:pos="720"/>
        </w:tabs>
        <w:ind w:left="720" w:hanging="360"/>
      </w:pPr>
      <w:rPr>
        <w:rFonts w:ascii="Symbol" w:hAnsi="Symbol" w:hint="default"/>
      </w:rPr>
    </w:lvl>
    <w:lvl w:ilvl="1" w:tplc="D5FC9DC4" w:tentative="1">
      <w:start w:val="1"/>
      <w:numFmt w:val="bullet"/>
      <w:lvlText w:val="o"/>
      <w:lvlJc w:val="left"/>
      <w:pPr>
        <w:ind w:left="1440" w:hanging="360"/>
      </w:pPr>
      <w:rPr>
        <w:rFonts w:ascii="Courier New" w:hAnsi="Courier New" w:cs="Courier New" w:hint="default"/>
      </w:rPr>
    </w:lvl>
    <w:lvl w:ilvl="2" w:tplc="E39429CE" w:tentative="1">
      <w:start w:val="1"/>
      <w:numFmt w:val="bullet"/>
      <w:lvlText w:val=""/>
      <w:lvlJc w:val="left"/>
      <w:pPr>
        <w:ind w:left="2160" w:hanging="360"/>
      </w:pPr>
      <w:rPr>
        <w:rFonts w:ascii="Wingdings" w:hAnsi="Wingdings" w:hint="default"/>
      </w:rPr>
    </w:lvl>
    <w:lvl w:ilvl="3" w:tplc="41CA4B88" w:tentative="1">
      <w:start w:val="1"/>
      <w:numFmt w:val="bullet"/>
      <w:lvlText w:val=""/>
      <w:lvlJc w:val="left"/>
      <w:pPr>
        <w:ind w:left="2880" w:hanging="360"/>
      </w:pPr>
      <w:rPr>
        <w:rFonts w:ascii="Symbol" w:hAnsi="Symbol" w:hint="default"/>
      </w:rPr>
    </w:lvl>
    <w:lvl w:ilvl="4" w:tplc="FBC0B0D6" w:tentative="1">
      <w:start w:val="1"/>
      <w:numFmt w:val="bullet"/>
      <w:lvlText w:val="o"/>
      <w:lvlJc w:val="left"/>
      <w:pPr>
        <w:ind w:left="3600" w:hanging="360"/>
      </w:pPr>
      <w:rPr>
        <w:rFonts w:ascii="Courier New" w:hAnsi="Courier New" w:cs="Courier New" w:hint="default"/>
      </w:rPr>
    </w:lvl>
    <w:lvl w:ilvl="5" w:tplc="AD24E982" w:tentative="1">
      <w:start w:val="1"/>
      <w:numFmt w:val="bullet"/>
      <w:lvlText w:val=""/>
      <w:lvlJc w:val="left"/>
      <w:pPr>
        <w:ind w:left="4320" w:hanging="360"/>
      </w:pPr>
      <w:rPr>
        <w:rFonts w:ascii="Wingdings" w:hAnsi="Wingdings" w:hint="default"/>
      </w:rPr>
    </w:lvl>
    <w:lvl w:ilvl="6" w:tplc="C02CF658" w:tentative="1">
      <w:start w:val="1"/>
      <w:numFmt w:val="bullet"/>
      <w:lvlText w:val=""/>
      <w:lvlJc w:val="left"/>
      <w:pPr>
        <w:ind w:left="5040" w:hanging="360"/>
      </w:pPr>
      <w:rPr>
        <w:rFonts w:ascii="Symbol" w:hAnsi="Symbol" w:hint="default"/>
      </w:rPr>
    </w:lvl>
    <w:lvl w:ilvl="7" w:tplc="490837FC" w:tentative="1">
      <w:start w:val="1"/>
      <w:numFmt w:val="bullet"/>
      <w:lvlText w:val="o"/>
      <w:lvlJc w:val="left"/>
      <w:pPr>
        <w:ind w:left="5760" w:hanging="360"/>
      </w:pPr>
      <w:rPr>
        <w:rFonts w:ascii="Courier New" w:hAnsi="Courier New" w:cs="Courier New" w:hint="default"/>
      </w:rPr>
    </w:lvl>
    <w:lvl w:ilvl="8" w:tplc="23666510" w:tentative="1">
      <w:start w:val="1"/>
      <w:numFmt w:val="bullet"/>
      <w:lvlText w:val=""/>
      <w:lvlJc w:val="left"/>
      <w:pPr>
        <w:ind w:left="6480" w:hanging="360"/>
      </w:pPr>
      <w:rPr>
        <w:rFonts w:ascii="Wingdings" w:hAnsi="Wingdings" w:hint="default"/>
      </w:rPr>
    </w:lvl>
  </w:abstractNum>
  <w:abstractNum w:abstractNumId="3" w15:restartNumberingAfterBreak="0">
    <w:nsid w:val="33477B10"/>
    <w:multiLevelType w:val="hybridMultilevel"/>
    <w:tmpl w:val="55D41AF8"/>
    <w:lvl w:ilvl="0" w:tplc="9AB6CC0E">
      <w:start w:val="1"/>
      <w:numFmt w:val="decimal"/>
      <w:lvlText w:val="(%1)"/>
      <w:lvlJc w:val="left"/>
      <w:pPr>
        <w:ind w:left="758" w:hanging="398"/>
      </w:pPr>
      <w:rPr>
        <w:rFonts w:hint="default"/>
      </w:rPr>
    </w:lvl>
    <w:lvl w:ilvl="1" w:tplc="BBB0BE5A" w:tentative="1">
      <w:start w:val="1"/>
      <w:numFmt w:val="lowerLetter"/>
      <w:lvlText w:val="%2."/>
      <w:lvlJc w:val="left"/>
      <w:pPr>
        <w:ind w:left="1440" w:hanging="360"/>
      </w:pPr>
    </w:lvl>
    <w:lvl w:ilvl="2" w:tplc="38BE2A42" w:tentative="1">
      <w:start w:val="1"/>
      <w:numFmt w:val="lowerRoman"/>
      <w:lvlText w:val="%3."/>
      <w:lvlJc w:val="right"/>
      <w:pPr>
        <w:ind w:left="2160" w:hanging="180"/>
      </w:pPr>
    </w:lvl>
    <w:lvl w:ilvl="3" w:tplc="A4BC6D7E" w:tentative="1">
      <w:start w:val="1"/>
      <w:numFmt w:val="decimal"/>
      <w:lvlText w:val="%4."/>
      <w:lvlJc w:val="left"/>
      <w:pPr>
        <w:ind w:left="2880" w:hanging="360"/>
      </w:pPr>
    </w:lvl>
    <w:lvl w:ilvl="4" w:tplc="E4D441EC" w:tentative="1">
      <w:start w:val="1"/>
      <w:numFmt w:val="lowerLetter"/>
      <w:lvlText w:val="%5."/>
      <w:lvlJc w:val="left"/>
      <w:pPr>
        <w:ind w:left="3600" w:hanging="360"/>
      </w:pPr>
    </w:lvl>
    <w:lvl w:ilvl="5" w:tplc="5064A460" w:tentative="1">
      <w:start w:val="1"/>
      <w:numFmt w:val="lowerRoman"/>
      <w:lvlText w:val="%6."/>
      <w:lvlJc w:val="right"/>
      <w:pPr>
        <w:ind w:left="4320" w:hanging="180"/>
      </w:pPr>
    </w:lvl>
    <w:lvl w:ilvl="6" w:tplc="827892EC" w:tentative="1">
      <w:start w:val="1"/>
      <w:numFmt w:val="decimal"/>
      <w:lvlText w:val="%7."/>
      <w:lvlJc w:val="left"/>
      <w:pPr>
        <w:ind w:left="5040" w:hanging="360"/>
      </w:pPr>
    </w:lvl>
    <w:lvl w:ilvl="7" w:tplc="E3EC6606" w:tentative="1">
      <w:start w:val="1"/>
      <w:numFmt w:val="lowerLetter"/>
      <w:lvlText w:val="%8."/>
      <w:lvlJc w:val="left"/>
      <w:pPr>
        <w:ind w:left="5760" w:hanging="360"/>
      </w:pPr>
    </w:lvl>
    <w:lvl w:ilvl="8" w:tplc="83141338" w:tentative="1">
      <w:start w:val="1"/>
      <w:numFmt w:val="lowerRoman"/>
      <w:lvlText w:val="%9."/>
      <w:lvlJc w:val="right"/>
      <w:pPr>
        <w:ind w:left="6480" w:hanging="180"/>
      </w:pPr>
    </w:lvl>
  </w:abstractNum>
  <w:abstractNum w:abstractNumId="4" w15:restartNumberingAfterBreak="0">
    <w:nsid w:val="3644015B"/>
    <w:multiLevelType w:val="hybridMultilevel"/>
    <w:tmpl w:val="49C8EA26"/>
    <w:lvl w:ilvl="0" w:tplc="1B64532E">
      <w:start w:val="1"/>
      <w:numFmt w:val="bullet"/>
      <w:lvlText w:val=""/>
      <w:lvlJc w:val="left"/>
      <w:pPr>
        <w:tabs>
          <w:tab w:val="num" w:pos="720"/>
        </w:tabs>
        <w:ind w:left="720" w:hanging="360"/>
      </w:pPr>
      <w:rPr>
        <w:rFonts w:ascii="Symbol" w:hAnsi="Symbol" w:hint="default"/>
      </w:rPr>
    </w:lvl>
    <w:lvl w:ilvl="1" w:tplc="972E2F8A" w:tentative="1">
      <w:start w:val="1"/>
      <w:numFmt w:val="bullet"/>
      <w:lvlText w:val="o"/>
      <w:lvlJc w:val="left"/>
      <w:pPr>
        <w:ind w:left="1440" w:hanging="360"/>
      </w:pPr>
      <w:rPr>
        <w:rFonts w:ascii="Courier New" w:hAnsi="Courier New" w:cs="Courier New" w:hint="default"/>
      </w:rPr>
    </w:lvl>
    <w:lvl w:ilvl="2" w:tplc="131EADBC" w:tentative="1">
      <w:start w:val="1"/>
      <w:numFmt w:val="bullet"/>
      <w:lvlText w:val=""/>
      <w:lvlJc w:val="left"/>
      <w:pPr>
        <w:ind w:left="2160" w:hanging="360"/>
      </w:pPr>
      <w:rPr>
        <w:rFonts w:ascii="Wingdings" w:hAnsi="Wingdings" w:hint="default"/>
      </w:rPr>
    </w:lvl>
    <w:lvl w:ilvl="3" w:tplc="7F685E02" w:tentative="1">
      <w:start w:val="1"/>
      <w:numFmt w:val="bullet"/>
      <w:lvlText w:val=""/>
      <w:lvlJc w:val="left"/>
      <w:pPr>
        <w:ind w:left="2880" w:hanging="360"/>
      </w:pPr>
      <w:rPr>
        <w:rFonts w:ascii="Symbol" w:hAnsi="Symbol" w:hint="default"/>
      </w:rPr>
    </w:lvl>
    <w:lvl w:ilvl="4" w:tplc="E8049E7E" w:tentative="1">
      <w:start w:val="1"/>
      <w:numFmt w:val="bullet"/>
      <w:lvlText w:val="o"/>
      <w:lvlJc w:val="left"/>
      <w:pPr>
        <w:ind w:left="3600" w:hanging="360"/>
      </w:pPr>
      <w:rPr>
        <w:rFonts w:ascii="Courier New" w:hAnsi="Courier New" w:cs="Courier New" w:hint="default"/>
      </w:rPr>
    </w:lvl>
    <w:lvl w:ilvl="5" w:tplc="C8D65C0A" w:tentative="1">
      <w:start w:val="1"/>
      <w:numFmt w:val="bullet"/>
      <w:lvlText w:val=""/>
      <w:lvlJc w:val="left"/>
      <w:pPr>
        <w:ind w:left="4320" w:hanging="360"/>
      </w:pPr>
      <w:rPr>
        <w:rFonts w:ascii="Wingdings" w:hAnsi="Wingdings" w:hint="default"/>
      </w:rPr>
    </w:lvl>
    <w:lvl w:ilvl="6" w:tplc="81ECAB82" w:tentative="1">
      <w:start w:val="1"/>
      <w:numFmt w:val="bullet"/>
      <w:lvlText w:val=""/>
      <w:lvlJc w:val="left"/>
      <w:pPr>
        <w:ind w:left="5040" w:hanging="360"/>
      </w:pPr>
      <w:rPr>
        <w:rFonts w:ascii="Symbol" w:hAnsi="Symbol" w:hint="default"/>
      </w:rPr>
    </w:lvl>
    <w:lvl w:ilvl="7" w:tplc="4A32E4A0" w:tentative="1">
      <w:start w:val="1"/>
      <w:numFmt w:val="bullet"/>
      <w:lvlText w:val="o"/>
      <w:lvlJc w:val="left"/>
      <w:pPr>
        <w:ind w:left="5760" w:hanging="360"/>
      </w:pPr>
      <w:rPr>
        <w:rFonts w:ascii="Courier New" w:hAnsi="Courier New" w:cs="Courier New" w:hint="default"/>
      </w:rPr>
    </w:lvl>
    <w:lvl w:ilvl="8" w:tplc="7B10B10E" w:tentative="1">
      <w:start w:val="1"/>
      <w:numFmt w:val="bullet"/>
      <w:lvlText w:val=""/>
      <w:lvlJc w:val="left"/>
      <w:pPr>
        <w:ind w:left="6480" w:hanging="360"/>
      </w:pPr>
      <w:rPr>
        <w:rFonts w:ascii="Wingdings" w:hAnsi="Wingdings" w:hint="default"/>
      </w:rPr>
    </w:lvl>
  </w:abstractNum>
  <w:abstractNum w:abstractNumId="5" w15:restartNumberingAfterBreak="0">
    <w:nsid w:val="37700538"/>
    <w:multiLevelType w:val="hybridMultilevel"/>
    <w:tmpl w:val="EE3AB0DC"/>
    <w:lvl w:ilvl="0" w:tplc="ABB6D488">
      <w:start w:val="1"/>
      <w:numFmt w:val="bullet"/>
      <w:lvlText w:val=""/>
      <w:lvlJc w:val="left"/>
      <w:pPr>
        <w:tabs>
          <w:tab w:val="num" w:pos="720"/>
        </w:tabs>
        <w:ind w:left="720" w:hanging="360"/>
      </w:pPr>
      <w:rPr>
        <w:rFonts w:ascii="Symbol" w:hAnsi="Symbol" w:hint="default"/>
      </w:rPr>
    </w:lvl>
    <w:lvl w:ilvl="1" w:tplc="1040A3DE" w:tentative="1">
      <w:start w:val="1"/>
      <w:numFmt w:val="bullet"/>
      <w:lvlText w:val="o"/>
      <w:lvlJc w:val="left"/>
      <w:pPr>
        <w:ind w:left="1440" w:hanging="360"/>
      </w:pPr>
      <w:rPr>
        <w:rFonts w:ascii="Courier New" w:hAnsi="Courier New" w:cs="Courier New" w:hint="default"/>
      </w:rPr>
    </w:lvl>
    <w:lvl w:ilvl="2" w:tplc="28243404" w:tentative="1">
      <w:start w:val="1"/>
      <w:numFmt w:val="bullet"/>
      <w:lvlText w:val=""/>
      <w:lvlJc w:val="left"/>
      <w:pPr>
        <w:ind w:left="2160" w:hanging="360"/>
      </w:pPr>
      <w:rPr>
        <w:rFonts w:ascii="Wingdings" w:hAnsi="Wingdings" w:hint="default"/>
      </w:rPr>
    </w:lvl>
    <w:lvl w:ilvl="3" w:tplc="F6C2F982" w:tentative="1">
      <w:start w:val="1"/>
      <w:numFmt w:val="bullet"/>
      <w:lvlText w:val=""/>
      <w:lvlJc w:val="left"/>
      <w:pPr>
        <w:ind w:left="2880" w:hanging="360"/>
      </w:pPr>
      <w:rPr>
        <w:rFonts w:ascii="Symbol" w:hAnsi="Symbol" w:hint="default"/>
      </w:rPr>
    </w:lvl>
    <w:lvl w:ilvl="4" w:tplc="B50E6D2C" w:tentative="1">
      <w:start w:val="1"/>
      <w:numFmt w:val="bullet"/>
      <w:lvlText w:val="o"/>
      <w:lvlJc w:val="left"/>
      <w:pPr>
        <w:ind w:left="3600" w:hanging="360"/>
      </w:pPr>
      <w:rPr>
        <w:rFonts w:ascii="Courier New" w:hAnsi="Courier New" w:cs="Courier New" w:hint="default"/>
      </w:rPr>
    </w:lvl>
    <w:lvl w:ilvl="5" w:tplc="B8A066C2" w:tentative="1">
      <w:start w:val="1"/>
      <w:numFmt w:val="bullet"/>
      <w:lvlText w:val=""/>
      <w:lvlJc w:val="left"/>
      <w:pPr>
        <w:ind w:left="4320" w:hanging="360"/>
      </w:pPr>
      <w:rPr>
        <w:rFonts w:ascii="Wingdings" w:hAnsi="Wingdings" w:hint="default"/>
      </w:rPr>
    </w:lvl>
    <w:lvl w:ilvl="6" w:tplc="AEA8EC9A" w:tentative="1">
      <w:start w:val="1"/>
      <w:numFmt w:val="bullet"/>
      <w:lvlText w:val=""/>
      <w:lvlJc w:val="left"/>
      <w:pPr>
        <w:ind w:left="5040" w:hanging="360"/>
      </w:pPr>
      <w:rPr>
        <w:rFonts w:ascii="Symbol" w:hAnsi="Symbol" w:hint="default"/>
      </w:rPr>
    </w:lvl>
    <w:lvl w:ilvl="7" w:tplc="78445F6C" w:tentative="1">
      <w:start w:val="1"/>
      <w:numFmt w:val="bullet"/>
      <w:lvlText w:val="o"/>
      <w:lvlJc w:val="left"/>
      <w:pPr>
        <w:ind w:left="5760" w:hanging="360"/>
      </w:pPr>
      <w:rPr>
        <w:rFonts w:ascii="Courier New" w:hAnsi="Courier New" w:cs="Courier New" w:hint="default"/>
      </w:rPr>
    </w:lvl>
    <w:lvl w:ilvl="8" w:tplc="22DCA7A4" w:tentative="1">
      <w:start w:val="1"/>
      <w:numFmt w:val="bullet"/>
      <w:lvlText w:val=""/>
      <w:lvlJc w:val="left"/>
      <w:pPr>
        <w:ind w:left="6480" w:hanging="360"/>
      </w:pPr>
      <w:rPr>
        <w:rFonts w:ascii="Wingdings" w:hAnsi="Wingdings" w:hint="default"/>
      </w:rPr>
    </w:lvl>
  </w:abstractNum>
  <w:abstractNum w:abstractNumId="6" w15:restartNumberingAfterBreak="0">
    <w:nsid w:val="3C456E5B"/>
    <w:multiLevelType w:val="hybridMultilevel"/>
    <w:tmpl w:val="D4ECFF7E"/>
    <w:lvl w:ilvl="0" w:tplc="4CD4D0F8">
      <w:start w:val="1"/>
      <w:numFmt w:val="bullet"/>
      <w:lvlText w:val=""/>
      <w:lvlJc w:val="left"/>
      <w:pPr>
        <w:tabs>
          <w:tab w:val="num" w:pos="720"/>
        </w:tabs>
        <w:ind w:left="720" w:hanging="360"/>
      </w:pPr>
      <w:rPr>
        <w:rFonts w:ascii="Symbol" w:hAnsi="Symbol" w:hint="default"/>
      </w:rPr>
    </w:lvl>
    <w:lvl w:ilvl="1" w:tplc="340E7D4A" w:tentative="1">
      <w:start w:val="1"/>
      <w:numFmt w:val="bullet"/>
      <w:lvlText w:val="o"/>
      <w:lvlJc w:val="left"/>
      <w:pPr>
        <w:ind w:left="1440" w:hanging="360"/>
      </w:pPr>
      <w:rPr>
        <w:rFonts w:ascii="Courier New" w:hAnsi="Courier New" w:cs="Courier New" w:hint="default"/>
      </w:rPr>
    </w:lvl>
    <w:lvl w:ilvl="2" w:tplc="FEE6692E" w:tentative="1">
      <w:start w:val="1"/>
      <w:numFmt w:val="bullet"/>
      <w:lvlText w:val=""/>
      <w:lvlJc w:val="left"/>
      <w:pPr>
        <w:ind w:left="2160" w:hanging="360"/>
      </w:pPr>
      <w:rPr>
        <w:rFonts w:ascii="Wingdings" w:hAnsi="Wingdings" w:hint="default"/>
      </w:rPr>
    </w:lvl>
    <w:lvl w:ilvl="3" w:tplc="8CE491CC" w:tentative="1">
      <w:start w:val="1"/>
      <w:numFmt w:val="bullet"/>
      <w:lvlText w:val=""/>
      <w:lvlJc w:val="left"/>
      <w:pPr>
        <w:ind w:left="2880" w:hanging="360"/>
      </w:pPr>
      <w:rPr>
        <w:rFonts w:ascii="Symbol" w:hAnsi="Symbol" w:hint="default"/>
      </w:rPr>
    </w:lvl>
    <w:lvl w:ilvl="4" w:tplc="EAE04482" w:tentative="1">
      <w:start w:val="1"/>
      <w:numFmt w:val="bullet"/>
      <w:lvlText w:val="o"/>
      <w:lvlJc w:val="left"/>
      <w:pPr>
        <w:ind w:left="3600" w:hanging="360"/>
      </w:pPr>
      <w:rPr>
        <w:rFonts w:ascii="Courier New" w:hAnsi="Courier New" w:cs="Courier New" w:hint="default"/>
      </w:rPr>
    </w:lvl>
    <w:lvl w:ilvl="5" w:tplc="A8D0B608" w:tentative="1">
      <w:start w:val="1"/>
      <w:numFmt w:val="bullet"/>
      <w:lvlText w:val=""/>
      <w:lvlJc w:val="left"/>
      <w:pPr>
        <w:ind w:left="4320" w:hanging="360"/>
      </w:pPr>
      <w:rPr>
        <w:rFonts w:ascii="Wingdings" w:hAnsi="Wingdings" w:hint="default"/>
      </w:rPr>
    </w:lvl>
    <w:lvl w:ilvl="6" w:tplc="C0564072" w:tentative="1">
      <w:start w:val="1"/>
      <w:numFmt w:val="bullet"/>
      <w:lvlText w:val=""/>
      <w:lvlJc w:val="left"/>
      <w:pPr>
        <w:ind w:left="5040" w:hanging="360"/>
      </w:pPr>
      <w:rPr>
        <w:rFonts w:ascii="Symbol" w:hAnsi="Symbol" w:hint="default"/>
      </w:rPr>
    </w:lvl>
    <w:lvl w:ilvl="7" w:tplc="C070FF00" w:tentative="1">
      <w:start w:val="1"/>
      <w:numFmt w:val="bullet"/>
      <w:lvlText w:val="o"/>
      <w:lvlJc w:val="left"/>
      <w:pPr>
        <w:ind w:left="5760" w:hanging="360"/>
      </w:pPr>
      <w:rPr>
        <w:rFonts w:ascii="Courier New" w:hAnsi="Courier New" w:cs="Courier New" w:hint="default"/>
      </w:rPr>
    </w:lvl>
    <w:lvl w:ilvl="8" w:tplc="615A26D4" w:tentative="1">
      <w:start w:val="1"/>
      <w:numFmt w:val="bullet"/>
      <w:lvlText w:val=""/>
      <w:lvlJc w:val="left"/>
      <w:pPr>
        <w:ind w:left="6480" w:hanging="360"/>
      </w:pPr>
      <w:rPr>
        <w:rFonts w:ascii="Wingdings" w:hAnsi="Wingdings" w:hint="default"/>
      </w:rPr>
    </w:lvl>
  </w:abstractNum>
  <w:abstractNum w:abstractNumId="7" w15:restartNumberingAfterBreak="0">
    <w:nsid w:val="43D459CD"/>
    <w:multiLevelType w:val="hybridMultilevel"/>
    <w:tmpl w:val="5CC4532A"/>
    <w:lvl w:ilvl="0" w:tplc="226612F4">
      <w:start w:val="1"/>
      <w:numFmt w:val="decimal"/>
      <w:lvlText w:val="(%1)"/>
      <w:lvlJc w:val="left"/>
      <w:pPr>
        <w:ind w:left="758" w:hanging="398"/>
      </w:pPr>
      <w:rPr>
        <w:rFonts w:hint="default"/>
      </w:rPr>
    </w:lvl>
    <w:lvl w:ilvl="1" w:tplc="5CEAF086" w:tentative="1">
      <w:start w:val="1"/>
      <w:numFmt w:val="lowerLetter"/>
      <w:lvlText w:val="%2."/>
      <w:lvlJc w:val="left"/>
      <w:pPr>
        <w:ind w:left="1440" w:hanging="360"/>
      </w:pPr>
    </w:lvl>
    <w:lvl w:ilvl="2" w:tplc="F7DC78DA" w:tentative="1">
      <w:start w:val="1"/>
      <w:numFmt w:val="lowerRoman"/>
      <w:lvlText w:val="%3."/>
      <w:lvlJc w:val="right"/>
      <w:pPr>
        <w:ind w:left="2160" w:hanging="180"/>
      </w:pPr>
    </w:lvl>
    <w:lvl w:ilvl="3" w:tplc="E7F66230" w:tentative="1">
      <w:start w:val="1"/>
      <w:numFmt w:val="decimal"/>
      <w:lvlText w:val="%4."/>
      <w:lvlJc w:val="left"/>
      <w:pPr>
        <w:ind w:left="2880" w:hanging="360"/>
      </w:pPr>
    </w:lvl>
    <w:lvl w:ilvl="4" w:tplc="46463B6A" w:tentative="1">
      <w:start w:val="1"/>
      <w:numFmt w:val="lowerLetter"/>
      <w:lvlText w:val="%5."/>
      <w:lvlJc w:val="left"/>
      <w:pPr>
        <w:ind w:left="3600" w:hanging="360"/>
      </w:pPr>
    </w:lvl>
    <w:lvl w:ilvl="5" w:tplc="BF22EC3C" w:tentative="1">
      <w:start w:val="1"/>
      <w:numFmt w:val="lowerRoman"/>
      <w:lvlText w:val="%6."/>
      <w:lvlJc w:val="right"/>
      <w:pPr>
        <w:ind w:left="4320" w:hanging="180"/>
      </w:pPr>
    </w:lvl>
    <w:lvl w:ilvl="6" w:tplc="5AAABDB4" w:tentative="1">
      <w:start w:val="1"/>
      <w:numFmt w:val="decimal"/>
      <w:lvlText w:val="%7."/>
      <w:lvlJc w:val="left"/>
      <w:pPr>
        <w:ind w:left="5040" w:hanging="360"/>
      </w:pPr>
    </w:lvl>
    <w:lvl w:ilvl="7" w:tplc="52DAFC8E" w:tentative="1">
      <w:start w:val="1"/>
      <w:numFmt w:val="lowerLetter"/>
      <w:lvlText w:val="%8."/>
      <w:lvlJc w:val="left"/>
      <w:pPr>
        <w:ind w:left="5760" w:hanging="360"/>
      </w:pPr>
    </w:lvl>
    <w:lvl w:ilvl="8" w:tplc="993C19F0" w:tentative="1">
      <w:start w:val="1"/>
      <w:numFmt w:val="lowerRoman"/>
      <w:lvlText w:val="%9."/>
      <w:lvlJc w:val="right"/>
      <w:pPr>
        <w:ind w:left="6480" w:hanging="180"/>
      </w:pPr>
    </w:lvl>
  </w:abstractNum>
  <w:abstractNum w:abstractNumId="8" w15:restartNumberingAfterBreak="0">
    <w:nsid w:val="452439A5"/>
    <w:multiLevelType w:val="hybridMultilevel"/>
    <w:tmpl w:val="0DD879EE"/>
    <w:lvl w:ilvl="0" w:tplc="14821202">
      <w:start w:val="1"/>
      <w:numFmt w:val="decimal"/>
      <w:lvlText w:val="(%1)"/>
      <w:lvlJc w:val="left"/>
      <w:pPr>
        <w:ind w:left="758" w:hanging="398"/>
      </w:pPr>
      <w:rPr>
        <w:rFonts w:hint="default"/>
      </w:rPr>
    </w:lvl>
    <w:lvl w:ilvl="1" w:tplc="41D634C0" w:tentative="1">
      <w:start w:val="1"/>
      <w:numFmt w:val="lowerLetter"/>
      <w:lvlText w:val="%2."/>
      <w:lvlJc w:val="left"/>
      <w:pPr>
        <w:ind w:left="1440" w:hanging="360"/>
      </w:pPr>
    </w:lvl>
    <w:lvl w:ilvl="2" w:tplc="F7CA8A6C" w:tentative="1">
      <w:start w:val="1"/>
      <w:numFmt w:val="lowerRoman"/>
      <w:lvlText w:val="%3."/>
      <w:lvlJc w:val="right"/>
      <w:pPr>
        <w:ind w:left="2160" w:hanging="180"/>
      </w:pPr>
    </w:lvl>
    <w:lvl w:ilvl="3" w:tplc="F2BA6784" w:tentative="1">
      <w:start w:val="1"/>
      <w:numFmt w:val="decimal"/>
      <w:lvlText w:val="%4."/>
      <w:lvlJc w:val="left"/>
      <w:pPr>
        <w:ind w:left="2880" w:hanging="360"/>
      </w:pPr>
    </w:lvl>
    <w:lvl w:ilvl="4" w:tplc="8F0A0512" w:tentative="1">
      <w:start w:val="1"/>
      <w:numFmt w:val="lowerLetter"/>
      <w:lvlText w:val="%5."/>
      <w:lvlJc w:val="left"/>
      <w:pPr>
        <w:ind w:left="3600" w:hanging="360"/>
      </w:pPr>
    </w:lvl>
    <w:lvl w:ilvl="5" w:tplc="CC8A8854" w:tentative="1">
      <w:start w:val="1"/>
      <w:numFmt w:val="lowerRoman"/>
      <w:lvlText w:val="%6."/>
      <w:lvlJc w:val="right"/>
      <w:pPr>
        <w:ind w:left="4320" w:hanging="180"/>
      </w:pPr>
    </w:lvl>
    <w:lvl w:ilvl="6" w:tplc="6414BCE2" w:tentative="1">
      <w:start w:val="1"/>
      <w:numFmt w:val="decimal"/>
      <w:lvlText w:val="%7."/>
      <w:lvlJc w:val="left"/>
      <w:pPr>
        <w:ind w:left="5040" w:hanging="360"/>
      </w:pPr>
    </w:lvl>
    <w:lvl w:ilvl="7" w:tplc="DF58CC00" w:tentative="1">
      <w:start w:val="1"/>
      <w:numFmt w:val="lowerLetter"/>
      <w:lvlText w:val="%8."/>
      <w:lvlJc w:val="left"/>
      <w:pPr>
        <w:ind w:left="5760" w:hanging="360"/>
      </w:pPr>
    </w:lvl>
    <w:lvl w:ilvl="8" w:tplc="9842B272" w:tentative="1">
      <w:start w:val="1"/>
      <w:numFmt w:val="lowerRoman"/>
      <w:lvlText w:val="%9."/>
      <w:lvlJc w:val="right"/>
      <w:pPr>
        <w:ind w:left="6480" w:hanging="180"/>
      </w:pPr>
    </w:lvl>
  </w:abstractNum>
  <w:abstractNum w:abstractNumId="9" w15:restartNumberingAfterBreak="0">
    <w:nsid w:val="71DA7E69"/>
    <w:multiLevelType w:val="hybridMultilevel"/>
    <w:tmpl w:val="D2EE7BD4"/>
    <w:lvl w:ilvl="0" w:tplc="73BC7FE8">
      <w:start w:val="1"/>
      <w:numFmt w:val="decimal"/>
      <w:lvlText w:val="(%1)"/>
      <w:lvlJc w:val="left"/>
      <w:pPr>
        <w:ind w:left="840" w:hanging="480"/>
      </w:pPr>
      <w:rPr>
        <w:rFonts w:hint="default"/>
      </w:rPr>
    </w:lvl>
    <w:lvl w:ilvl="1" w:tplc="88907F8E" w:tentative="1">
      <w:start w:val="1"/>
      <w:numFmt w:val="lowerLetter"/>
      <w:lvlText w:val="%2."/>
      <w:lvlJc w:val="left"/>
      <w:pPr>
        <w:ind w:left="1440" w:hanging="360"/>
      </w:pPr>
    </w:lvl>
    <w:lvl w:ilvl="2" w:tplc="062ACA62" w:tentative="1">
      <w:start w:val="1"/>
      <w:numFmt w:val="lowerRoman"/>
      <w:lvlText w:val="%3."/>
      <w:lvlJc w:val="right"/>
      <w:pPr>
        <w:ind w:left="2160" w:hanging="180"/>
      </w:pPr>
    </w:lvl>
    <w:lvl w:ilvl="3" w:tplc="A1F8590C" w:tentative="1">
      <w:start w:val="1"/>
      <w:numFmt w:val="decimal"/>
      <w:lvlText w:val="%4."/>
      <w:lvlJc w:val="left"/>
      <w:pPr>
        <w:ind w:left="2880" w:hanging="360"/>
      </w:pPr>
    </w:lvl>
    <w:lvl w:ilvl="4" w:tplc="88B04520" w:tentative="1">
      <w:start w:val="1"/>
      <w:numFmt w:val="lowerLetter"/>
      <w:lvlText w:val="%5."/>
      <w:lvlJc w:val="left"/>
      <w:pPr>
        <w:ind w:left="3600" w:hanging="360"/>
      </w:pPr>
    </w:lvl>
    <w:lvl w:ilvl="5" w:tplc="73F03EAC" w:tentative="1">
      <w:start w:val="1"/>
      <w:numFmt w:val="lowerRoman"/>
      <w:lvlText w:val="%6."/>
      <w:lvlJc w:val="right"/>
      <w:pPr>
        <w:ind w:left="4320" w:hanging="180"/>
      </w:pPr>
    </w:lvl>
    <w:lvl w:ilvl="6" w:tplc="C6147178" w:tentative="1">
      <w:start w:val="1"/>
      <w:numFmt w:val="decimal"/>
      <w:lvlText w:val="%7."/>
      <w:lvlJc w:val="left"/>
      <w:pPr>
        <w:ind w:left="5040" w:hanging="360"/>
      </w:pPr>
    </w:lvl>
    <w:lvl w:ilvl="7" w:tplc="9D3A69D8" w:tentative="1">
      <w:start w:val="1"/>
      <w:numFmt w:val="lowerLetter"/>
      <w:lvlText w:val="%8."/>
      <w:lvlJc w:val="left"/>
      <w:pPr>
        <w:ind w:left="5760" w:hanging="360"/>
      </w:pPr>
    </w:lvl>
    <w:lvl w:ilvl="8" w:tplc="1FCAD486" w:tentative="1">
      <w:start w:val="1"/>
      <w:numFmt w:val="lowerRoman"/>
      <w:lvlText w:val="%9."/>
      <w:lvlJc w:val="right"/>
      <w:pPr>
        <w:ind w:left="6480" w:hanging="180"/>
      </w:pPr>
    </w:lvl>
  </w:abstractNum>
  <w:num w:numId="1" w16cid:durableId="2112969489">
    <w:abstractNumId w:val="0"/>
  </w:num>
  <w:num w:numId="2" w16cid:durableId="997463174">
    <w:abstractNumId w:val="8"/>
  </w:num>
  <w:num w:numId="3" w16cid:durableId="658726645">
    <w:abstractNumId w:val="4"/>
  </w:num>
  <w:num w:numId="4" w16cid:durableId="1955211179">
    <w:abstractNumId w:val="9"/>
  </w:num>
  <w:num w:numId="5" w16cid:durableId="694431453">
    <w:abstractNumId w:val="5"/>
  </w:num>
  <w:num w:numId="6" w16cid:durableId="40640210">
    <w:abstractNumId w:val="2"/>
  </w:num>
  <w:num w:numId="7" w16cid:durableId="1949388093">
    <w:abstractNumId w:val="7"/>
  </w:num>
  <w:num w:numId="8" w16cid:durableId="391320403">
    <w:abstractNumId w:val="6"/>
  </w:num>
  <w:num w:numId="9" w16cid:durableId="2065061246">
    <w:abstractNumId w:val="1"/>
  </w:num>
  <w:num w:numId="10" w16cid:durableId="1659504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6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63"/>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0D5"/>
    <w:rsid w:val="00073914"/>
    <w:rsid w:val="00074236"/>
    <w:rsid w:val="000746BD"/>
    <w:rsid w:val="00076D7D"/>
    <w:rsid w:val="00080D95"/>
    <w:rsid w:val="00090E6B"/>
    <w:rsid w:val="00091B2C"/>
    <w:rsid w:val="00092ABC"/>
    <w:rsid w:val="00097AAF"/>
    <w:rsid w:val="00097D13"/>
    <w:rsid w:val="000A2425"/>
    <w:rsid w:val="000A4893"/>
    <w:rsid w:val="000A54E0"/>
    <w:rsid w:val="000A72C4"/>
    <w:rsid w:val="000A754B"/>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D26"/>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58EC"/>
    <w:rsid w:val="0017725B"/>
    <w:rsid w:val="0018050C"/>
    <w:rsid w:val="0018117F"/>
    <w:rsid w:val="001824ED"/>
    <w:rsid w:val="00183262"/>
    <w:rsid w:val="001839EB"/>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82C"/>
    <w:rsid w:val="00216BBA"/>
    <w:rsid w:val="00216E12"/>
    <w:rsid w:val="00217466"/>
    <w:rsid w:val="0021751D"/>
    <w:rsid w:val="00217C49"/>
    <w:rsid w:val="0022177D"/>
    <w:rsid w:val="002242DA"/>
    <w:rsid w:val="00224C37"/>
    <w:rsid w:val="00226261"/>
    <w:rsid w:val="002304DF"/>
    <w:rsid w:val="0023341D"/>
    <w:rsid w:val="00233673"/>
    <w:rsid w:val="002338DA"/>
    <w:rsid w:val="00233D66"/>
    <w:rsid w:val="00233FDB"/>
    <w:rsid w:val="00234F58"/>
    <w:rsid w:val="0023507D"/>
    <w:rsid w:val="0024077A"/>
    <w:rsid w:val="00241EC1"/>
    <w:rsid w:val="00241ED8"/>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C50"/>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08E"/>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1C98"/>
    <w:rsid w:val="003847E8"/>
    <w:rsid w:val="003868D1"/>
    <w:rsid w:val="0038731D"/>
    <w:rsid w:val="00387B60"/>
    <w:rsid w:val="00390098"/>
    <w:rsid w:val="00392DA1"/>
    <w:rsid w:val="00393718"/>
    <w:rsid w:val="003A0296"/>
    <w:rsid w:val="003A10BC"/>
    <w:rsid w:val="003B1501"/>
    <w:rsid w:val="003B185E"/>
    <w:rsid w:val="003B198A"/>
    <w:rsid w:val="003B19A4"/>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16"/>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94A"/>
    <w:rsid w:val="0043190E"/>
    <w:rsid w:val="004324E9"/>
    <w:rsid w:val="004350F3"/>
    <w:rsid w:val="00436980"/>
    <w:rsid w:val="00441016"/>
    <w:rsid w:val="00441F2F"/>
    <w:rsid w:val="0044228B"/>
    <w:rsid w:val="004440AF"/>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0E4"/>
    <w:rsid w:val="004F32AD"/>
    <w:rsid w:val="004F57CB"/>
    <w:rsid w:val="004F64F6"/>
    <w:rsid w:val="004F69C0"/>
    <w:rsid w:val="00500121"/>
    <w:rsid w:val="005017AC"/>
    <w:rsid w:val="00501E8A"/>
    <w:rsid w:val="00505121"/>
    <w:rsid w:val="00505C04"/>
    <w:rsid w:val="00505F1B"/>
    <w:rsid w:val="005062B7"/>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1F90"/>
    <w:rsid w:val="0056233F"/>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438B"/>
    <w:rsid w:val="00645750"/>
    <w:rsid w:val="00650692"/>
    <w:rsid w:val="006508D3"/>
    <w:rsid w:val="00650AFA"/>
    <w:rsid w:val="00662B77"/>
    <w:rsid w:val="00662D0E"/>
    <w:rsid w:val="00663265"/>
    <w:rsid w:val="0066345F"/>
    <w:rsid w:val="0066485B"/>
    <w:rsid w:val="0067017C"/>
    <w:rsid w:val="0067036E"/>
    <w:rsid w:val="00671693"/>
    <w:rsid w:val="00673647"/>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59"/>
    <w:rsid w:val="006B2DEB"/>
    <w:rsid w:val="006B54C5"/>
    <w:rsid w:val="006B5E80"/>
    <w:rsid w:val="006B7A2E"/>
    <w:rsid w:val="006C4709"/>
    <w:rsid w:val="006D00DC"/>
    <w:rsid w:val="006D3005"/>
    <w:rsid w:val="006D504F"/>
    <w:rsid w:val="006E0CAC"/>
    <w:rsid w:val="006E1CFB"/>
    <w:rsid w:val="006E1F94"/>
    <w:rsid w:val="006E26C1"/>
    <w:rsid w:val="006E30A8"/>
    <w:rsid w:val="006E45B0"/>
    <w:rsid w:val="006E5692"/>
    <w:rsid w:val="006E69D8"/>
    <w:rsid w:val="006F1303"/>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492"/>
    <w:rsid w:val="00755C7B"/>
    <w:rsid w:val="00764786"/>
    <w:rsid w:val="00766E12"/>
    <w:rsid w:val="00770901"/>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749E"/>
    <w:rsid w:val="007F3861"/>
    <w:rsid w:val="007F4162"/>
    <w:rsid w:val="007F5441"/>
    <w:rsid w:val="007F6F36"/>
    <w:rsid w:val="007F7668"/>
    <w:rsid w:val="00800C63"/>
    <w:rsid w:val="00802243"/>
    <w:rsid w:val="008023D4"/>
    <w:rsid w:val="00804124"/>
    <w:rsid w:val="00805402"/>
    <w:rsid w:val="0080765F"/>
    <w:rsid w:val="00812BE3"/>
    <w:rsid w:val="00814516"/>
    <w:rsid w:val="00815C9D"/>
    <w:rsid w:val="008170E2"/>
    <w:rsid w:val="00820EDC"/>
    <w:rsid w:val="00823E4C"/>
    <w:rsid w:val="008259B9"/>
    <w:rsid w:val="00827749"/>
    <w:rsid w:val="00827B7E"/>
    <w:rsid w:val="00830EEB"/>
    <w:rsid w:val="008347A9"/>
    <w:rsid w:val="00835628"/>
    <w:rsid w:val="00835E55"/>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96"/>
    <w:rsid w:val="008861EE"/>
    <w:rsid w:val="00890B59"/>
    <w:rsid w:val="008930D7"/>
    <w:rsid w:val="008933B8"/>
    <w:rsid w:val="008947A7"/>
    <w:rsid w:val="00897E80"/>
    <w:rsid w:val="008A04FA"/>
    <w:rsid w:val="008A3188"/>
    <w:rsid w:val="008A3FDF"/>
    <w:rsid w:val="008A6418"/>
    <w:rsid w:val="008B05D8"/>
    <w:rsid w:val="008B0B3D"/>
    <w:rsid w:val="008B2B1A"/>
    <w:rsid w:val="008B3428"/>
    <w:rsid w:val="008B4A91"/>
    <w:rsid w:val="008B4E9B"/>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938"/>
    <w:rsid w:val="00946044"/>
    <w:rsid w:val="0094653B"/>
    <w:rsid w:val="009465AB"/>
    <w:rsid w:val="00946DEE"/>
    <w:rsid w:val="0095095E"/>
    <w:rsid w:val="00953499"/>
    <w:rsid w:val="00954A16"/>
    <w:rsid w:val="0095696D"/>
    <w:rsid w:val="00960F2D"/>
    <w:rsid w:val="0096482F"/>
    <w:rsid w:val="00964E3A"/>
    <w:rsid w:val="00967126"/>
    <w:rsid w:val="00970EAE"/>
    <w:rsid w:val="00971627"/>
    <w:rsid w:val="00972797"/>
    <w:rsid w:val="0097279D"/>
    <w:rsid w:val="00976837"/>
    <w:rsid w:val="0098001B"/>
    <w:rsid w:val="00980311"/>
    <w:rsid w:val="0098170E"/>
    <w:rsid w:val="0098285C"/>
    <w:rsid w:val="00983B56"/>
    <w:rsid w:val="009847FD"/>
    <w:rsid w:val="009851B3"/>
    <w:rsid w:val="00985300"/>
    <w:rsid w:val="00986720"/>
    <w:rsid w:val="009874A2"/>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641"/>
    <w:rsid w:val="009C5A1D"/>
    <w:rsid w:val="009C6B08"/>
    <w:rsid w:val="009C70FC"/>
    <w:rsid w:val="009D002B"/>
    <w:rsid w:val="009D37C7"/>
    <w:rsid w:val="009D4BBD"/>
    <w:rsid w:val="009D5A41"/>
    <w:rsid w:val="009E13BF"/>
    <w:rsid w:val="009E3631"/>
    <w:rsid w:val="009E3EB9"/>
    <w:rsid w:val="009E6267"/>
    <w:rsid w:val="009E69C2"/>
    <w:rsid w:val="009E70AF"/>
    <w:rsid w:val="009E7AEB"/>
    <w:rsid w:val="009F1B37"/>
    <w:rsid w:val="009F48C5"/>
    <w:rsid w:val="009F4B4A"/>
    <w:rsid w:val="009F4EB0"/>
    <w:rsid w:val="009F4F2B"/>
    <w:rsid w:val="009F513E"/>
    <w:rsid w:val="009F5802"/>
    <w:rsid w:val="009F64AE"/>
    <w:rsid w:val="009F70E3"/>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2CA3"/>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1D20"/>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D22"/>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07ED"/>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63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E7DF1"/>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272"/>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154"/>
    <w:rsid w:val="00CC0732"/>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2C6D"/>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91E"/>
    <w:rsid w:val="00D730FA"/>
    <w:rsid w:val="00D76631"/>
    <w:rsid w:val="00D768B7"/>
    <w:rsid w:val="00D77492"/>
    <w:rsid w:val="00D811E8"/>
    <w:rsid w:val="00D81A44"/>
    <w:rsid w:val="00D83072"/>
    <w:rsid w:val="00D83ABC"/>
    <w:rsid w:val="00D84870"/>
    <w:rsid w:val="00D91B92"/>
    <w:rsid w:val="00D926B3"/>
    <w:rsid w:val="00D929F6"/>
    <w:rsid w:val="00D92F63"/>
    <w:rsid w:val="00D947B6"/>
    <w:rsid w:val="00D94A53"/>
    <w:rsid w:val="00D97E00"/>
    <w:rsid w:val="00DA00BC"/>
    <w:rsid w:val="00DA0E22"/>
    <w:rsid w:val="00DA1EFA"/>
    <w:rsid w:val="00DA25E7"/>
    <w:rsid w:val="00DA3687"/>
    <w:rsid w:val="00DA39F2"/>
    <w:rsid w:val="00DA564B"/>
    <w:rsid w:val="00DA6A5C"/>
    <w:rsid w:val="00DB1517"/>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6E2B"/>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5440"/>
    <w:rsid w:val="00E76453"/>
    <w:rsid w:val="00E77353"/>
    <w:rsid w:val="00E775AE"/>
    <w:rsid w:val="00E8272C"/>
    <w:rsid w:val="00E827C7"/>
    <w:rsid w:val="00E85DBD"/>
    <w:rsid w:val="00E87A99"/>
    <w:rsid w:val="00E90702"/>
    <w:rsid w:val="00E9241E"/>
    <w:rsid w:val="00E93DEF"/>
    <w:rsid w:val="00E947B1"/>
    <w:rsid w:val="00E962DB"/>
    <w:rsid w:val="00E96852"/>
    <w:rsid w:val="00EA16AC"/>
    <w:rsid w:val="00EA385A"/>
    <w:rsid w:val="00EA3931"/>
    <w:rsid w:val="00EA658E"/>
    <w:rsid w:val="00EA7A88"/>
    <w:rsid w:val="00EB08CB"/>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D9F"/>
    <w:rsid w:val="00F11E04"/>
    <w:rsid w:val="00F12B24"/>
    <w:rsid w:val="00F12BC7"/>
    <w:rsid w:val="00F15223"/>
    <w:rsid w:val="00F164B4"/>
    <w:rsid w:val="00F176E4"/>
    <w:rsid w:val="00F20E5F"/>
    <w:rsid w:val="00F2395E"/>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25E"/>
    <w:rsid w:val="00F6514B"/>
    <w:rsid w:val="00F6533E"/>
    <w:rsid w:val="00F6587F"/>
    <w:rsid w:val="00F67981"/>
    <w:rsid w:val="00F706CA"/>
    <w:rsid w:val="00F70F8D"/>
    <w:rsid w:val="00F71C5A"/>
    <w:rsid w:val="00F733A4"/>
    <w:rsid w:val="00F7758F"/>
    <w:rsid w:val="00F82811"/>
    <w:rsid w:val="00F84153"/>
    <w:rsid w:val="00F85661"/>
    <w:rsid w:val="00F96602"/>
    <w:rsid w:val="00F96E29"/>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563290-6D3F-498F-ABFF-DAC587BD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73647"/>
    <w:rPr>
      <w:sz w:val="16"/>
      <w:szCs w:val="16"/>
    </w:rPr>
  </w:style>
  <w:style w:type="paragraph" w:styleId="CommentText">
    <w:name w:val="annotation text"/>
    <w:basedOn w:val="Normal"/>
    <w:link w:val="CommentTextChar"/>
    <w:semiHidden/>
    <w:unhideWhenUsed/>
    <w:rsid w:val="00673647"/>
    <w:rPr>
      <w:sz w:val="20"/>
      <w:szCs w:val="20"/>
    </w:rPr>
  </w:style>
  <w:style w:type="character" w:customStyle="1" w:styleId="CommentTextChar">
    <w:name w:val="Comment Text Char"/>
    <w:basedOn w:val="DefaultParagraphFont"/>
    <w:link w:val="CommentText"/>
    <w:semiHidden/>
    <w:rsid w:val="00673647"/>
  </w:style>
  <w:style w:type="paragraph" w:styleId="CommentSubject">
    <w:name w:val="annotation subject"/>
    <w:basedOn w:val="CommentText"/>
    <w:next w:val="CommentText"/>
    <w:link w:val="CommentSubjectChar"/>
    <w:semiHidden/>
    <w:unhideWhenUsed/>
    <w:rsid w:val="00673647"/>
    <w:rPr>
      <w:b/>
      <w:bCs/>
    </w:rPr>
  </w:style>
  <w:style w:type="character" w:customStyle="1" w:styleId="CommentSubjectChar">
    <w:name w:val="Comment Subject Char"/>
    <w:basedOn w:val="CommentTextChar"/>
    <w:link w:val="CommentSubject"/>
    <w:semiHidden/>
    <w:rsid w:val="00673647"/>
    <w:rPr>
      <w:b/>
      <w:bCs/>
    </w:rPr>
  </w:style>
  <w:style w:type="character" w:styleId="Hyperlink">
    <w:name w:val="Hyperlink"/>
    <w:basedOn w:val="DefaultParagraphFont"/>
    <w:unhideWhenUsed/>
    <w:rsid w:val="00E36E2B"/>
    <w:rPr>
      <w:color w:val="0000FF" w:themeColor="hyperlink"/>
      <w:u w:val="single"/>
    </w:rPr>
  </w:style>
  <w:style w:type="character" w:customStyle="1" w:styleId="UnresolvedMention1">
    <w:name w:val="Unresolved Mention1"/>
    <w:basedOn w:val="DefaultParagraphFont"/>
    <w:uiPriority w:val="99"/>
    <w:semiHidden/>
    <w:unhideWhenUsed/>
    <w:rsid w:val="00E36E2B"/>
    <w:rPr>
      <w:color w:val="605E5C"/>
      <w:shd w:val="clear" w:color="auto" w:fill="E1DFDD"/>
    </w:rPr>
  </w:style>
  <w:style w:type="character" w:styleId="FollowedHyperlink">
    <w:name w:val="FollowedHyperlink"/>
    <w:basedOn w:val="DefaultParagraphFont"/>
    <w:semiHidden/>
    <w:unhideWhenUsed/>
    <w:rsid w:val="00E962DB"/>
    <w:rPr>
      <w:color w:val="800080" w:themeColor="followedHyperlink"/>
      <w:u w:val="single"/>
    </w:rPr>
  </w:style>
  <w:style w:type="paragraph" w:styleId="Revision">
    <w:name w:val="Revision"/>
    <w:hidden/>
    <w:uiPriority w:val="99"/>
    <w:semiHidden/>
    <w:rsid w:val="006443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1594</Words>
  <Characters>9300</Characters>
  <Application>Microsoft Office Word</Application>
  <DocSecurity>4</DocSecurity>
  <Lines>187</Lines>
  <Paragraphs>59</Paragraphs>
  <ScaleCrop>false</ScaleCrop>
  <HeadingPairs>
    <vt:vector size="2" baseType="variant">
      <vt:variant>
        <vt:lpstr>Title</vt:lpstr>
      </vt:variant>
      <vt:variant>
        <vt:i4>1</vt:i4>
      </vt:variant>
    </vt:vector>
  </HeadingPairs>
  <TitlesOfParts>
    <vt:vector size="1" baseType="lpstr">
      <vt:lpstr>BA - SB01204 (Committee Report (Unamended))</vt:lpstr>
    </vt:vector>
  </TitlesOfParts>
  <Company>State of Texas</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30286</dc:subject>
  <dc:creator>State of Texas</dc:creator>
  <dc:description>SB 1204 by Paxton-(H)State Affairs</dc:description>
  <cp:lastModifiedBy>Damian Duarte</cp:lastModifiedBy>
  <cp:revision>2</cp:revision>
  <cp:lastPrinted>2003-11-26T17:21:00Z</cp:lastPrinted>
  <dcterms:created xsi:type="dcterms:W3CDTF">2023-05-17T18:52:00Z</dcterms:created>
  <dcterms:modified xsi:type="dcterms:W3CDTF">2023-05-17T18:52:00Z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23.133.104</vt:lpwstr>
  </property>
</Properties>
</file>