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416EF4" w14:paraId="2BD9E6A5" w14:textId="77777777" w:rsidTr="00345119">
        <w:tc>
          <w:tcPr>
            <w:tcW w:w="9576" w:type="dxa"/>
            <w:noWrap/>
          </w:tcPr>
          <w:p w14:paraId="3000DAE2" w14:textId="77777777" w:rsidR="008423E4" w:rsidRPr="0022177D" w:rsidRDefault="003F7417" w:rsidP="00337C22">
            <w:pPr>
              <w:pStyle w:val="Heading1"/>
            </w:pPr>
            <w:r w:rsidRPr="00631897">
              <w:t>BILL ANALYSIS</w:t>
            </w:r>
          </w:p>
        </w:tc>
      </w:tr>
    </w:tbl>
    <w:p w14:paraId="617219E9" w14:textId="77777777" w:rsidR="008423E4" w:rsidRPr="0022177D" w:rsidRDefault="008423E4" w:rsidP="00337C22">
      <w:pPr>
        <w:jc w:val="center"/>
      </w:pPr>
    </w:p>
    <w:p w14:paraId="7158F4E8" w14:textId="77777777" w:rsidR="008423E4" w:rsidRPr="00B31F0E" w:rsidRDefault="008423E4" w:rsidP="00337C22"/>
    <w:p w14:paraId="7CB84C62" w14:textId="77777777" w:rsidR="008423E4" w:rsidRPr="00742794" w:rsidRDefault="008423E4" w:rsidP="00337C22">
      <w:pPr>
        <w:tabs>
          <w:tab w:val="right" w:pos="9360"/>
        </w:tabs>
      </w:pPr>
    </w:p>
    <w:tbl>
      <w:tblPr>
        <w:tblW w:w="0" w:type="auto"/>
        <w:tblLayout w:type="fixed"/>
        <w:tblLook w:val="01E0" w:firstRow="1" w:lastRow="1" w:firstColumn="1" w:lastColumn="1" w:noHBand="0" w:noVBand="0"/>
      </w:tblPr>
      <w:tblGrid>
        <w:gridCol w:w="9576"/>
      </w:tblGrid>
      <w:tr w:rsidR="00416EF4" w14:paraId="3F21054F" w14:textId="77777777" w:rsidTr="00345119">
        <w:tc>
          <w:tcPr>
            <w:tcW w:w="9576" w:type="dxa"/>
          </w:tcPr>
          <w:p w14:paraId="45573F37" w14:textId="514D3669" w:rsidR="008423E4" w:rsidRPr="00861995" w:rsidRDefault="003F7417" w:rsidP="00337C22">
            <w:pPr>
              <w:jc w:val="right"/>
            </w:pPr>
            <w:r>
              <w:t>C.S.S.B. 1217</w:t>
            </w:r>
          </w:p>
        </w:tc>
      </w:tr>
      <w:tr w:rsidR="00416EF4" w14:paraId="4B166E73" w14:textId="77777777" w:rsidTr="00345119">
        <w:tc>
          <w:tcPr>
            <w:tcW w:w="9576" w:type="dxa"/>
          </w:tcPr>
          <w:p w14:paraId="70D589DA" w14:textId="1250F83B" w:rsidR="008423E4" w:rsidRPr="00861995" w:rsidRDefault="003F7417" w:rsidP="00337C22">
            <w:pPr>
              <w:jc w:val="right"/>
            </w:pPr>
            <w:r>
              <w:t xml:space="preserve">By: </w:t>
            </w:r>
            <w:r w:rsidR="004956E4">
              <w:t>Middleton</w:t>
            </w:r>
          </w:p>
        </w:tc>
      </w:tr>
      <w:tr w:rsidR="00416EF4" w14:paraId="026439AD" w14:textId="77777777" w:rsidTr="00345119">
        <w:tc>
          <w:tcPr>
            <w:tcW w:w="9576" w:type="dxa"/>
          </w:tcPr>
          <w:p w14:paraId="36980E2A" w14:textId="5CA6513E" w:rsidR="008423E4" w:rsidRPr="00861995" w:rsidRDefault="003F7417" w:rsidP="00337C22">
            <w:pPr>
              <w:jc w:val="right"/>
            </w:pPr>
            <w:r>
              <w:t>Insurance</w:t>
            </w:r>
          </w:p>
        </w:tc>
      </w:tr>
      <w:tr w:rsidR="00416EF4" w14:paraId="1B958C96" w14:textId="77777777" w:rsidTr="00345119">
        <w:tc>
          <w:tcPr>
            <w:tcW w:w="9576" w:type="dxa"/>
          </w:tcPr>
          <w:p w14:paraId="5A056236" w14:textId="42352FE1" w:rsidR="008423E4" w:rsidRDefault="003F7417" w:rsidP="00337C22">
            <w:pPr>
              <w:jc w:val="right"/>
            </w:pPr>
            <w:r>
              <w:t>Committee Report (Substituted)</w:t>
            </w:r>
          </w:p>
        </w:tc>
      </w:tr>
    </w:tbl>
    <w:p w14:paraId="533F0E3D" w14:textId="77777777" w:rsidR="008423E4" w:rsidRDefault="008423E4" w:rsidP="00337C22">
      <w:pPr>
        <w:tabs>
          <w:tab w:val="right" w:pos="9360"/>
        </w:tabs>
      </w:pPr>
    </w:p>
    <w:p w14:paraId="35121965" w14:textId="77777777" w:rsidR="008423E4" w:rsidRDefault="008423E4" w:rsidP="00337C22"/>
    <w:p w14:paraId="12650C5D" w14:textId="77777777" w:rsidR="008423E4" w:rsidRDefault="008423E4" w:rsidP="00337C22"/>
    <w:tbl>
      <w:tblPr>
        <w:tblW w:w="0" w:type="auto"/>
        <w:tblCellMar>
          <w:left w:w="115" w:type="dxa"/>
          <w:right w:w="115" w:type="dxa"/>
        </w:tblCellMar>
        <w:tblLook w:val="01E0" w:firstRow="1" w:lastRow="1" w:firstColumn="1" w:lastColumn="1" w:noHBand="0" w:noVBand="0"/>
      </w:tblPr>
      <w:tblGrid>
        <w:gridCol w:w="9360"/>
      </w:tblGrid>
      <w:tr w:rsidR="00416EF4" w14:paraId="0CAD075F" w14:textId="77777777" w:rsidTr="00345119">
        <w:tc>
          <w:tcPr>
            <w:tcW w:w="9576" w:type="dxa"/>
          </w:tcPr>
          <w:p w14:paraId="49980900" w14:textId="77777777" w:rsidR="008423E4" w:rsidRPr="00A8133F" w:rsidRDefault="003F7417" w:rsidP="00337C22">
            <w:pPr>
              <w:rPr>
                <w:b/>
              </w:rPr>
            </w:pPr>
            <w:r w:rsidRPr="009C1E9A">
              <w:rPr>
                <w:b/>
                <w:u w:val="single"/>
              </w:rPr>
              <w:t>BACKGROUND AND PURPOSE</w:t>
            </w:r>
            <w:r>
              <w:rPr>
                <w:b/>
              </w:rPr>
              <w:t xml:space="preserve"> </w:t>
            </w:r>
          </w:p>
          <w:p w14:paraId="689E2E32" w14:textId="77777777" w:rsidR="008423E4" w:rsidRDefault="008423E4" w:rsidP="00337C22"/>
          <w:p w14:paraId="175F3545" w14:textId="1A78DFEF" w:rsidR="008423E4" w:rsidRDefault="003F7417" w:rsidP="00337C22">
            <w:pPr>
              <w:pStyle w:val="Header"/>
              <w:tabs>
                <w:tab w:val="clear" w:pos="4320"/>
                <w:tab w:val="clear" w:pos="8640"/>
              </w:tabs>
              <w:jc w:val="both"/>
            </w:pPr>
            <w:r>
              <w:t xml:space="preserve">The Texas Windstorm Insurance Association (TWIA) was created by the Texas Legislature in 1971 to serve as the "insurer of last resort" and provides windstorm and hail insurance coverages to residential and commercial properties in counties along the Texas </w:t>
            </w:r>
            <w:r>
              <w:t xml:space="preserve">coast that cannot find coverage elsewhere. </w:t>
            </w:r>
            <w:r w:rsidR="00725B32">
              <w:t>Policyholders</w:t>
            </w:r>
            <w:r w:rsidR="00725B32" w:rsidRPr="003168FA">
              <w:t xml:space="preserve"> </w:t>
            </w:r>
            <w:r w:rsidR="00725B32">
              <w:t xml:space="preserve">and other stakeholders in these counties </w:t>
            </w:r>
            <w:r w:rsidR="00725B32" w:rsidRPr="003168FA">
              <w:t>contend that previous reforms of TWIA</w:t>
            </w:r>
            <w:r w:rsidR="00725B32">
              <w:t>'s</w:t>
            </w:r>
            <w:r w:rsidR="00725B32" w:rsidRPr="003168FA">
              <w:t xml:space="preserve"> operations to control rates and assert greater accountability over the agency greatly improved </w:t>
            </w:r>
            <w:r w:rsidR="009C323E">
              <w:t>its</w:t>
            </w:r>
            <w:r w:rsidR="00725B32" w:rsidRPr="003168FA">
              <w:t xml:space="preserve"> administration</w:t>
            </w:r>
            <w:r w:rsidR="00725B32">
              <w:t xml:space="preserve">. </w:t>
            </w:r>
            <w:r w:rsidR="00725B32" w:rsidRPr="003168FA">
              <w:t xml:space="preserve">Despite these reforms, </w:t>
            </w:r>
            <w:r w:rsidR="00725B32">
              <w:t xml:space="preserve">these policyholders and </w:t>
            </w:r>
            <w:r w:rsidR="00725B32" w:rsidRPr="003168FA">
              <w:t>stakeholders</w:t>
            </w:r>
            <w:r w:rsidR="00725B32">
              <w:t xml:space="preserve"> </w:t>
            </w:r>
            <w:r w:rsidR="00D70776">
              <w:t xml:space="preserve">still </w:t>
            </w:r>
            <w:r w:rsidR="00725B32" w:rsidRPr="003168FA">
              <w:t xml:space="preserve">contend that additional reforms to the agency are needed to ensure that </w:t>
            </w:r>
            <w:r w:rsidR="00725B32">
              <w:t>TWIA</w:t>
            </w:r>
            <w:r w:rsidR="00725B32" w:rsidRPr="003168FA">
              <w:t xml:space="preserve"> fulfill</w:t>
            </w:r>
            <w:r w:rsidR="00725B32">
              <w:t>s</w:t>
            </w:r>
            <w:r w:rsidR="00725B32" w:rsidRPr="003168FA">
              <w:t xml:space="preserve"> </w:t>
            </w:r>
            <w:r w:rsidR="00725B32">
              <w:t>its</w:t>
            </w:r>
            <w:r w:rsidR="00725B32" w:rsidRPr="003168FA">
              <w:t xml:space="preserve"> vital public function as the insurer of last resort on the Texas Gulf Coast</w:t>
            </w:r>
            <w:r w:rsidR="00725B32">
              <w:t>. Furthermore</w:t>
            </w:r>
            <w:r>
              <w:t xml:space="preserve">, </w:t>
            </w:r>
            <w:r w:rsidR="00083EED">
              <w:t>policyholders</w:t>
            </w:r>
            <w:r w:rsidR="009C323E">
              <w:t xml:space="preserve"> </w:t>
            </w:r>
            <w:r w:rsidR="00083EED">
              <w:t xml:space="preserve">in these </w:t>
            </w:r>
            <w:r w:rsidR="009C323E">
              <w:t>coast</w:t>
            </w:r>
            <w:r w:rsidR="00083EED">
              <w:t>al</w:t>
            </w:r>
            <w:r>
              <w:t xml:space="preserve"> </w:t>
            </w:r>
            <w:r w:rsidR="00083EED">
              <w:t xml:space="preserve">counties </w:t>
            </w:r>
            <w:r w:rsidR="00417825">
              <w:t>have raised concerns that</w:t>
            </w:r>
            <w:r>
              <w:t xml:space="preserve"> TWIA's current funding structure is not sustainable.</w:t>
            </w:r>
            <w:r w:rsidR="00725B32">
              <w:t xml:space="preserve"> </w:t>
            </w:r>
            <w:r>
              <w:t>C.S.</w:t>
            </w:r>
            <w:r w:rsidR="008E3040">
              <w:t>S</w:t>
            </w:r>
            <w:r>
              <w:t>.B. </w:t>
            </w:r>
            <w:r w:rsidR="001123D6">
              <w:t>1217</w:t>
            </w:r>
            <w:r>
              <w:t xml:space="preserve"> seeks</w:t>
            </w:r>
            <w:r w:rsidR="00D70776" w:rsidRPr="003168FA">
              <w:t xml:space="preserve"> to address th</w:t>
            </w:r>
            <w:r w:rsidR="00D70776">
              <w:t>e</w:t>
            </w:r>
            <w:r w:rsidR="00D70776" w:rsidRPr="003168FA">
              <w:t>s</w:t>
            </w:r>
            <w:r w:rsidR="00D70776">
              <w:t>e</w:t>
            </w:r>
            <w:r w:rsidR="00D70776" w:rsidRPr="003168FA">
              <w:t xml:space="preserve"> issue</w:t>
            </w:r>
            <w:r w:rsidR="00D70776">
              <w:t>s</w:t>
            </w:r>
            <w:r w:rsidR="00D70776" w:rsidRPr="003168FA">
              <w:t xml:space="preserve"> by implementing several reforms </w:t>
            </w:r>
            <w:r w:rsidR="00D70776">
              <w:t>to</w:t>
            </w:r>
            <w:r w:rsidR="00D70776" w:rsidRPr="003168FA">
              <w:t xml:space="preserve"> improve the administration of TWIA</w:t>
            </w:r>
            <w:r>
              <w:t xml:space="preserve"> </w:t>
            </w:r>
            <w:r w:rsidR="00D70776">
              <w:t>and by</w:t>
            </w:r>
            <w:r>
              <w:t xml:space="preserve"> creat</w:t>
            </w:r>
            <w:r w:rsidR="00D70776">
              <w:t>ing</w:t>
            </w:r>
            <w:r>
              <w:t xml:space="preserve"> a sustainable funding structure for TWIA to ensure its ability to meet its obligations to policyholders</w:t>
            </w:r>
            <w:r w:rsidR="003168FA" w:rsidRPr="003168FA">
              <w:t>.</w:t>
            </w:r>
          </w:p>
          <w:p w14:paraId="3A8B4A45" w14:textId="77777777" w:rsidR="008423E4" w:rsidRPr="00E26B13" w:rsidRDefault="008423E4" w:rsidP="00337C22">
            <w:pPr>
              <w:rPr>
                <w:b/>
              </w:rPr>
            </w:pPr>
          </w:p>
        </w:tc>
      </w:tr>
      <w:tr w:rsidR="00416EF4" w14:paraId="67A49631" w14:textId="77777777" w:rsidTr="00345119">
        <w:tc>
          <w:tcPr>
            <w:tcW w:w="9576" w:type="dxa"/>
          </w:tcPr>
          <w:p w14:paraId="650073DE" w14:textId="77777777" w:rsidR="0017725B" w:rsidRDefault="003F7417" w:rsidP="00337C22">
            <w:pPr>
              <w:rPr>
                <w:b/>
                <w:u w:val="single"/>
              </w:rPr>
            </w:pPr>
            <w:r>
              <w:rPr>
                <w:b/>
                <w:u w:val="single"/>
              </w:rPr>
              <w:t>CRIMINAL JUSTICE IMPACT</w:t>
            </w:r>
          </w:p>
          <w:p w14:paraId="5D69F9DE" w14:textId="77777777" w:rsidR="0017725B" w:rsidRDefault="0017725B" w:rsidP="00337C22">
            <w:pPr>
              <w:rPr>
                <w:b/>
                <w:u w:val="single"/>
              </w:rPr>
            </w:pPr>
          </w:p>
          <w:p w14:paraId="1E47AF54" w14:textId="3F1DED67" w:rsidR="00C92142" w:rsidRPr="00C92142" w:rsidRDefault="003F7417" w:rsidP="00337C22">
            <w:pPr>
              <w:jc w:val="both"/>
            </w:pPr>
            <w:r>
              <w:t>It is the committee's opinion that this bill does not expressly create a criminal offense, increase the punishment for an e</w:t>
            </w:r>
            <w:r>
              <w:t>xisting criminal offense or category of offenses, or change the eligibility of a person for community supervision, parole, or mandatory supervision.</w:t>
            </w:r>
          </w:p>
          <w:p w14:paraId="307A8748" w14:textId="77777777" w:rsidR="0017725B" w:rsidRPr="0017725B" w:rsidRDefault="0017725B" w:rsidP="00337C22">
            <w:pPr>
              <w:rPr>
                <w:b/>
                <w:u w:val="single"/>
              </w:rPr>
            </w:pPr>
          </w:p>
        </w:tc>
      </w:tr>
      <w:tr w:rsidR="00416EF4" w14:paraId="556EB90C" w14:textId="77777777" w:rsidTr="00345119">
        <w:tc>
          <w:tcPr>
            <w:tcW w:w="9576" w:type="dxa"/>
          </w:tcPr>
          <w:p w14:paraId="3022C91E" w14:textId="77777777" w:rsidR="008423E4" w:rsidRPr="00A8133F" w:rsidRDefault="003F7417" w:rsidP="00337C22">
            <w:pPr>
              <w:rPr>
                <w:b/>
              </w:rPr>
            </w:pPr>
            <w:r w:rsidRPr="009C1E9A">
              <w:rPr>
                <w:b/>
                <w:u w:val="single"/>
              </w:rPr>
              <w:t>RULEMAKING AUTHORITY</w:t>
            </w:r>
            <w:r>
              <w:rPr>
                <w:b/>
              </w:rPr>
              <w:t xml:space="preserve"> </w:t>
            </w:r>
          </w:p>
          <w:p w14:paraId="418A4C48" w14:textId="77777777" w:rsidR="008423E4" w:rsidRDefault="008423E4" w:rsidP="00337C22"/>
          <w:p w14:paraId="47A40CA8" w14:textId="6A8578D7" w:rsidR="00F44BE1" w:rsidRDefault="003F7417" w:rsidP="00337C22">
            <w:pPr>
              <w:pStyle w:val="Header"/>
              <w:tabs>
                <w:tab w:val="clear" w:pos="4320"/>
                <w:tab w:val="clear" w:pos="8640"/>
              </w:tabs>
              <w:jc w:val="both"/>
            </w:pPr>
            <w:r>
              <w:t>It is the committee's opinion that rulemaking authority is expressly granted to th</w:t>
            </w:r>
            <w:r>
              <w:t>e commissioner of insurance in SECTION 2.17 of this bill.</w:t>
            </w:r>
          </w:p>
          <w:p w14:paraId="35994EBF" w14:textId="77777777" w:rsidR="008423E4" w:rsidRPr="00E21FDC" w:rsidRDefault="008423E4" w:rsidP="00337C22">
            <w:pPr>
              <w:rPr>
                <w:b/>
              </w:rPr>
            </w:pPr>
          </w:p>
        </w:tc>
      </w:tr>
      <w:tr w:rsidR="00416EF4" w14:paraId="324F0965" w14:textId="77777777" w:rsidTr="00345119">
        <w:tc>
          <w:tcPr>
            <w:tcW w:w="9576" w:type="dxa"/>
          </w:tcPr>
          <w:p w14:paraId="13BDDC07" w14:textId="0A0F6810" w:rsidR="008423E4" w:rsidRPr="00A8133F" w:rsidRDefault="003F7417" w:rsidP="00337C22">
            <w:pPr>
              <w:jc w:val="both"/>
              <w:rPr>
                <w:b/>
              </w:rPr>
            </w:pPr>
            <w:r w:rsidRPr="009C1E9A">
              <w:rPr>
                <w:b/>
                <w:u w:val="single"/>
              </w:rPr>
              <w:t>ANALYSIS</w:t>
            </w:r>
            <w:r>
              <w:rPr>
                <w:b/>
              </w:rPr>
              <w:t xml:space="preserve"> </w:t>
            </w:r>
            <w:r w:rsidR="009D5C6D">
              <w:rPr>
                <w:b/>
              </w:rPr>
              <w:t xml:space="preserve">   </w:t>
            </w:r>
          </w:p>
          <w:p w14:paraId="75AEA3C6" w14:textId="51BBB8EE" w:rsidR="008423E4" w:rsidRDefault="003F7417" w:rsidP="00337C22">
            <w:pPr>
              <w:jc w:val="both"/>
            </w:pPr>
            <w:r>
              <w:t xml:space="preserve">  </w:t>
            </w:r>
          </w:p>
          <w:p w14:paraId="75951ED7" w14:textId="10B79244" w:rsidR="00F40B68" w:rsidRDefault="003F7417" w:rsidP="00337C22">
            <w:pPr>
              <w:pStyle w:val="Header"/>
              <w:jc w:val="both"/>
            </w:pPr>
            <w:r>
              <w:t>C.S.S</w:t>
            </w:r>
            <w:r w:rsidR="00D71117">
              <w:t xml:space="preserve">.B. </w:t>
            </w:r>
            <w:r>
              <w:t xml:space="preserve">1217 </w:t>
            </w:r>
            <w:r w:rsidR="00D71117">
              <w:t>amends the Insurance Code</w:t>
            </w:r>
            <w:r w:rsidR="00CB2D98">
              <w:t xml:space="preserve"> and Government Code</w:t>
            </w:r>
            <w:r w:rsidR="00D71117">
              <w:t xml:space="preserve"> to </w:t>
            </w:r>
            <w:r w:rsidR="0025110D">
              <w:t xml:space="preserve">revise provisions </w:t>
            </w:r>
            <w:r>
              <w:t xml:space="preserve">relating to the Texas Windstorm Insurance Association (TWIA). </w:t>
            </w:r>
          </w:p>
          <w:p w14:paraId="0715F700" w14:textId="7E8EF01A" w:rsidR="00F40B68" w:rsidRDefault="00F40B68" w:rsidP="00337C22">
            <w:pPr>
              <w:pStyle w:val="Header"/>
              <w:jc w:val="both"/>
            </w:pPr>
          </w:p>
          <w:p w14:paraId="4C9E1B6B" w14:textId="6D72F0B9" w:rsidR="00F40B68" w:rsidRPr="00B12DEF" w:rsidRDefault="003F7417" w:rsidP="00337C22">
            <w:pPr>
              <w:pStyle w:val="Header"/>
              <w:jc w:val="both"/>
              <w:rPr>
                <w:b/>
                <w:bCs/>
              </w:rPr>
            </w:pPr>
            <w:r>
              <w:rPr>
                <w:b/>
                <w:bCs/>
              </w:rPr>
              <w:t xml:space="preserve">Administration and Operation of </w:t>
            </w:r>
            <w:r w:rsidRPr="00E77263">
              <w:rPr>
                <w:b/>
                <w:bCs/>
              </w:rPr>
              <w:t>the Texas Windstorm Insurance Association</w:t>
            </w:r>
          </w:p>
          <w:p w14:paraId="60127C9E" w14:textId="364C4BD1" w:rsidR="00F40B68" w:rsidRDefault="003F7417" w:rsidP="00337C22">
            <w:pPr>
              <w:pStyle w:val="Header"/>
              <w:tabs>
                <w:tab w:val="clear" w:pos="4320"/>
                <w:tab w:val="clear" w:pos="8640"/>
                <w:tab w:val="left" w:pos="1627"/>
              </w:tabs>
              <w:jc w:val="both"/>
            </w:pPr>
            <w:r>
              <w:tab/>
            </w:r>
          </w:p>
          <w:p w14:paraId="7CBB27C0" w14:textId="531CA399" w:rsidR="008469DA" w:rsidRDefault="003F7417" w:rsidP="00337C22">
            <w:pPr>
              <w:pStyle w:val="Header"/>
              <w:jc w:val="both"/>
            </w:pPr>
            <w:r w:rsidRPr="002A21E8">
              <w:t>C.S.S.B. 1217</w:t>
            </w:r>
            <w:r>
              <w:t xml:space="preserve"> </w:t>
            </w:r>
            <w:r w:rsidR="001B232F">
              <w:t>prohibit</w:t>
            </w:r>
            <w:r w:rsidR="00E3709A">
              <w:t>s</w:t>
            </w:r>
            <w:r w:rsidR="00071C34">
              <w:t xml:space="preserve"> </w:t>
            </w:r>
            <w:r w:rsidR="001B232F" w:rsidRPr="007024F6">
              <w:t>TWIA</w:t>
            </w:r>
            <w:r w:rsidR="001B232F">
              <w:t xml:space="preserve"> from using any money under its control to attempt to influence the passage or defeat of a legislative measure. The bill subjects a TWIA employee or </w:t>
            </w:r>
            <w:r w:rsidR="003F45C7">
              <w:t xml:space="preserve">member of the </w:t>
            </w:r>
            <w:r w:rsidR="00E77263" w:rsidRPr="00E77263">
              <w:t>board of director</w:t>
            </w:r>
            <w:r w:rsidR="003F45C7">
              <w:t>s</w:t>
            </w:r>
            <w:r w:rsidR="00E77263">
              <w:t xml:space="preserve"> who</w:t>
            </w:r>
            <w:r w:rsidR="001B232F">
              <w:t xml:space="preserve"> violates th</w:t>
            </w:r>
            <w:r w:rsidR="0025110D">
              <w:t>is</w:t>
            </w:r>
            <w:r w:rsidR="001B232F">
              <w:t xml:space="preserve"> prohibition to immediate termination and a fine of $10,000 to be deposited in the catastrophe reserve trust fund. The</w:t>
            </w:r>
            <w:r w:rsidR="003F45C7">
              <w:t>se provisions of the</w:t>
            </w:r>
            <w:r w:rsidR="001B232F">
              <w:t xml:space="preserve"> </w:t>
            </w:r>
            <w:r w:rsidR="00393E85">
              <w:t>bill expressly</w:t>
            </w:r>
            <w:r w:rsidR="001B232F">
              <w:t xml:space="preserve"> do not prohibit a </w:t>
            </w:r>
            <w:r w:rsidR="00071C34" w:rsidRPr="003E68BD">
              <w:t xml:space="preserve">TWIA </w:t>
            </w:r>
            <w:r w:rsidR="00393E85" w:rsidRPr="003E68BD">
              <w:t xml:space="preserve">employee or </w:t>
            </w:r>
            <w:r w:rsidR="001B232F" w:rsidRPr="003E68BD">
              <w:t>board</w:t>
            </w:r>
            <w:r w:rsidR="00E77263">
              <w:t xml:space="preserve"> </w:t>
            </w:r>
            <w:r w:rsidR="00071C34" w:rsidRPr="003E68BD">
              <w:t>member</w:t>
            </w:r>
            <w:r w:rsidR="00071C34">
              <w:t xml:space="preserve"> </w:t>
            </w:r>
            <w:r w:rsidR="001B232F">
              <w:t xml:space="preserve">from using money under </w:t>
            </w:r>
            <w:r w:rsidR="00E77263">
              <w:t>TWIA's</w:t>
            </w:r>
            <w:r w:rsidR="001B232F" w:rsidRPr="003E68BD">
              <w:t xml:space="preserve"> control</w:t>
            </w:r>
            <w:r w:rsidR="001B232F">
              <w:t xml:space="preserve"> to provide public information or information responsive to a request</w:t>
            </w:r>
            <w:r w:rsidR="00E77263">
              <w:t xml:space="preserve"> for public information</w:t>
            </w:r>
            <w:r w:rsidR="003F45C7">
              <w:t>. The bill</w:t>
            </w:r>
            <w:r>
              <w:t xml:space="preserve"> </w:t>
            </w:r>
            <w:r w:rsidR="009544BA">
              <w:t xml:space="preserve">establishes that TWIA is </w:t>
            </w:r>
            <w:r w:rsidR="009544BA" w:rsidRPr="00E77263">
              <w:t>not subject to any insurance premium tax or insurance maintenance fee or tax.</w:t>
            </w:r>
          </w:p>
          <w:p w14:paraId="57D2CC29" w14:textId="7B7349BB" w:rsidR="008469DA" w:rsidRDefault="008469DA" w:rsidP="00337C22">
            <w:pPr>
              <w:pStyle w:val="Header"/>
              <w:jc w:val="both"/>
            </w:pPr>
          </w:p>
          <w:p w14:paraId="2A92187B" w14:textId="0D924767" w:rsidR="00433E3C" w:rsidRDefault="003F7417" w:rsidP="00337C22">
            <w:pPr>
              <w:pStyle w:val="Header"/>
              <w:tabs>
                <w:tab w:val="clear" w:pos="4320"/>
                <w:tab w:val="clear" w:pos="8640"/>
              </w:tabs>
              <w:jc w:val="both"/>
            </w:pPr>
            <w:r w:rsidRPr="002A21E8">
              <w:t>C.S.S.B. 1217</w:t>
            </w:r>
            <w:r>
              <w:t xml:space="preserve"> </w:t>
            </w:r>
            <w:r w:rsidR="0019356C">
              <w:t xml:space="preserve">increases the total number of members of TWIA's board of directors appointed by the commissioner of insurance from nine to 11 and further </w:t>
            </w:r>
            <w:r w:rsidR="00DA1A16">
              <w:t>revise</w:t>
            </w:r>
            <w:r w:rsidR="00807D88">
              <w:t>s</w:t>
            </w:r>
            <w:r>
              <w:t xml:space="preserve"> the composition of </w:t>
            </w:r>
            <w:r w:rsidR="0019356C">
              <w:t xml:space="preserve">the </w:t>
            </w:r>
            <w:r w:rsidR="004D6AAE" w:rsidRPr="00765011">
              <w:t xml:space="preserve">board </w:t>
            </w:r>
            <w:r>
              <w:t xml:space="preserve">by doing the following: </w:t>
            </w:r>
          </w:p>
          <w:p w14:paraId="6F10C094" w14:textId="19F74F63" w:rsidR="009544BA" w:rsidRDefault="003F7417" w:rsidP="00337C22">
            <w:pPr>
              <w:pStyle w:val="Header"/>
              <w:numPr>
                <w:ilvl w:val="0"/>
                <w:numId w:val="3"/>
              </w:numPr>
              <w:jc w:val="both"/>
            </w:pPr>
            <w:r>
              <w:t>increases</w:t>
            </w:r>
            <w:r w:rsidR="008C499D">
              <w:t xml:space="preserve"> from </w:t>
            </w:r>
            <w:r w:rsidR="008C499D" w:rsidRPr="008C499D">
              <w:t xml:space="preserve">three to five </w:t>
            </w:r>
            <w:r w:rsidR="00700927">
              <w:t xml:space="preserve">the </w:t>
            </w:r>
            <w:r>
              <w:t xml:space="preserve">number of </w:t>
            </w:r>
            <w:r w:rsidR="008C499D" w:rsidRPr="008C499D">
              <w:t>member</w:t>
            </w:r>
            <w:r w:rsidR="00700927">
              <w:t>s</w:t>
            </w:r>
            <w:r w:rsidR="008C499D" w:rsidRPr="008C499D">
              <w:t xml:space="preserve"> who must</w:t>
            </w:r>
            <w:r>
              <w:t>,</w:t>
            </w:r>
            <w:r w:rsidR="008C499D" w:rsidRPr="008C499D">
              <w:t xml:space="preserve"> as of the date of the appointment, reside in the first tier coastal counties</w:t>
            </w:r>
            <w:r w:rsidR="008C499D">
              <w:t>;</w:t>
            </w:r>
          </w:p>
          <w:p w14:paraId="4114D9CE" w14:textId="77777777" w:rsidR="00046816" w:rsidRDefault="003F7417" w:rsidP="00337C22">
            <w:pPr>
              <w:pStyle w:val="Header"/>
              <w:numPr>
                <w:ilvl w:val="0"/>
                <w:numId w:val="3"/>
              </w:numPr>
              <w:jc w:val="both"/>
            </w:pPr>
            <w:r>
              <w:t xml:space="preserve">clarifies that the first tier coastal county </w:t>
            </w:r>
            <w:r w:rsidRPr="0050374C">
              <w:t>regions must, to the extent possible, be represented by a member residing in the region</w:t>
            </w:r>
            <w:r>
              <w:t>;</w:t>
            </w:r>
          </w:p>
          <w:p w14:paraId="7C2CF49B" w14:textId="2A33A127" w:rsidR="0050374C" w:rsidRDefault="003F7417" w:rsidP="00337C22">
            <w:pPr>
              <w:pStyle w:val="Header"/>
              <w:numPr>
                <w:ilvl w:val="0"/>
                <w:numId w:val="3"/>
              </w:numPr>
              <w:jc w:val="both"/>
            </w:pPr>
            <w:r>
              <w:t xml:space="preserve">increases from </w:t>
            </w:r>
            <w:r w:rsidRPr="008C499D">
              <w:t>one to two</w:t>
            </w:r>
            <w:r>
              <w:t xml:space="preserve"> the number of</w:t>
            </w:r>
            <w:r w:rsidRPr="008C499D">
              <w:t xml:space="preserve"> mem</w:t>
            </w:r>
            <w:r w:rsidRPr="008C499D">
              <w:t>bers who</w:t>
            </w:r>
            <w:r>
              <w:t xml:space="preserve"> </w:t>
            </w:r>
            <w:r w:rsidRPr="008C499D">
              <w:t>must be</w:t>
            </w:r>
            <w:r>
              <w:t xml:space="preserve"> licensed</w:t>
            </w:r>
            <w:r w:rsidRPr="008C499D">
              <w:t xml:space="preserve"> property and casualty agents </w:t>
            </w:r>
            <w:r>
              <w:t xml:space="preserve">who </w:t>
            </w:r>
            <w:r w:rsidRPr="008C499D">
              <w:t>are not captive agents</w:t>
            </w:r>
            <w:r>
              <w:t>; and</w:t>
            </w:r>
          </w:p>
          <w:p w14:paraId="132B1563" w14:textId="00DED235" w:rsidR="00395202" w:rsidRDefault="003F7417" w:rsidP="00337C22">
            <w:pPr>
              <w:pStyle w:val="Header"/>
              <w:numPr>
                <w:ilvl w:val="0"/>
                <w:numId w:val="3"/>
              </w:numPr>
              <w:jc w:val="both"/>
            </w:pPr>
            <w:r w:rsidRPr="00680C83">
              <w:t>remov</w:t>
            </w:r>
            <w:r w:rsidR="003E295D">
              <w:t>es</w:t>
            </w:r>
            <w:r w:rsidRPr="00680C83">
              <w:t xml:space="preserve"> the condition that the three members </w:t>
            </w:r>
            <w:r w:rsidR="009319B6">
              <w:t>appointed based on their</w:t>
            </w:r>
            <w:r w:rsidRPr="00680C83">
              <w:t xml:space="preserve"> resid</w:t>
            </w:r>
            <w:r w:rsidR="009319B6">
              <w:t>ency</w:t>
            </w:r>
            <w:r w:rsidRPr="00680C83">
              <w:t xml:space="preserve"> outside of the first tier coastal counties </w:t>
            </w:r>
            <w:r w:rsidR="00197EE1" w:rsidRPr="00680C83">
              <w:t>reside</w:t>
            </w:r>
            <w:r w:rsidRPr="00680C83">
              <w:t xml:space="preserve"> more than 100 miles from the Texas coas</w:t>
            </w:r>
            <w:r w:rsidRPr="00680C83">
              <w:t>tline</w:t>
            </w:r>
            <w:r w:rsidR="00197EE1" w:rsidRPr="00680C83">
              <w:t xml:space="preserve"> and </w:t>
            </w:r>
            <w:r w:rsidR="00046816">
              <w:t>requires</w:t>
            </w:r>
            <w:r w:rsidR="00046816" w:rsidRPr="00680C83">
              <w:t xml:space="preserve"> </w:t>
            </w:r>
            <w:r w:rsidR="00197EE1" w:rsidRPr="00680C83">
              <w:t>one of those members</w:t>
            </w:r>
            <w:r w:rsidRPr="00680C83">
              <w:t xml:space="preserve"> to be the public counsel of the </w:t>
            </w:r>
            <w:r w:rsidR="005A0DB3">
              <w:t>o</w:t>
            </w:r>
            <w:r w:rsidRPr="00680C83">
              <w:t xml:space="preserve">ffice of </w:t>
            </w:r>
            <w:r w:rsidR="005A0DB3">
              <w:t>p</w:t>
            </w:r>
            <w:r w:rsidRPr="00680C83">
              <w:t xml:space="preserve">ublic </w:t>
            </w:r>
            <w:r w:rsidR="005A0DB3">
              <w:t>i</w:t>
            </w:r>
            <w:r w:rsidRPr="00680C83">
              <w:t xml:space="preserve">nsurance </w:t>
            </w:r>
            <w:r w:rsidR="005A0DB3">
              <w:t>c</w:t>
            </w:r>
            <w:r w:rsidRPr="00680C83">
              <w:t>ounsel or their designated appointee</w:t>
            </w:r>
            <w:r w:rsidR="0050374C">
              <w:t>.</w:t>
            </w:r>
          </w:p>
          <w:p w14:paraId="5EFA5F34" w14:textId="6DA09A7D" w:rsidR="00D66EC9" w:rsidRDefault="003F7417" w:rsidP="00337C22">
            <w:pPr>
              <w:pStyle w:val="Header"/>
              <w:jc w:val="both"/>
            </w:pPr>
            <w:r>
              <w:t>The bill requires t</w:t>
            </w:r>
            <w:r w:rsidRPr="009544BA">
              <w:t>he commissioner</w:t>
            </w:r>
            <w:r>
              <w:t xml:space="preserve">, </w:t>
            </w:r>
            <w:r w:rsidRPr="009544BA">
              <w:t>not later than December 1, 2023</w:t>
            </w:r>
            <w:r>
              <w:t>,</w:t>
            </w:r>
            <w:r w:rsidRPr="009544BA">
              <w:t xml:space="preserve"> </w:t>
            </w:r>
            <w:r>
              <w:t>to</w:t>
            </w:r>
            <w:r w:rsidRPr="009544BA">
              <w:t xml:space="preserve"> appoint two additional members to the board of</w:t>
            </w:r>
            <w:r w:rsidRPr="009544BA">
              <w:t xml:space="preserve"> directors of </w:t>
            </w:r>
            <w:r>
              <w:t>TWIA.</w:t>
            </w:r>
            <w:r w:rsidR="004F0424">
              <w:t xml:space="preserve"> </w:t>
            </w:r>
            <w:r w:rsidR="00E103EE">
              <w:t xml:space="preserve">Accordingly, the bill gives the option </w:t>
            </w:r>
            <w:r w:rsidR="00046816">
              <w:t>for the terms of</w:t>
            </w:r>
            <w:r w:rsidR="00E103EE">
              <w:t xml:space="preserve"> four members</w:t>
            </w:r>
            <w:r w:rsidR="00046816">
              <w:t>,</w:t>
            </w:r>
            <w:r w:rsidR="00E103EE">
              <w:t xml:space="preserve"> as an alternative to three members</w:t>
            </w:r>
            <w:r w:rsidR="00046816">
              <w:t>,</w:t>
            </w:r>
            <w:r w:rsidR="00E103EE">
              <w:t xml:space="preserve"> </w:t>
            </w:r>
            <w:r w:rsidR="00046816">
              <w:t>to</w:t>
            </w:r>
            <w:r w:rsidR="00E103EE">
              <w:t xml:space="preserve"> expire </w:t>
            </w:r>
            <w:r w:rsidR="00E103EE" w:rsidRPr="00E103EE">
              <w:t xml:space="preserve">on the third Tuesday of March of each year. </w:t>
            </w:r>
            <w:r w:rsidR="004F0424">
              <w:t xml:space="preserve">The bill establishes that </w:t>
            </w:r>
            <w:r w:rsidR="004F0424" w:rsidRPr="004F0424">
              <w:t>the initial term of one of the</w:t>
            </w:r>
            <w:r w:rsidR="004F0424">
              <w:t xml:space="preserve"> appointed</w:t>
            </w:r>
            <w:r w:rsidR="004F0424" w:rsidRPr="004F0424">
              <w:t xml:space="preserve"> board members expires on the third Tuesday of March 2026 and the initial term of one</w:t>
            </w:r>
            <w:r w:rsidR="004F0424">
              <w:t xml:space="preserve"> </w:t>
            </w:r>
            <w:r w:rsidR="004F0424" w:rsidRPr="004F0424">
              <w:t xml:space="preserve">of the </w:t>
            </w:r>
            <w:r w:rsidR="00E70EA9">
              <w:t>appointed</w:t>
            </w:r>
            <w:r w:rsidR="00E70EA9" w:rsidRPr="004F0424">
              <w:t xml:space="preserve"> </w:t>
            </w:r>
            <w:r w:rsidR="004F0424" w:rsidRPr="004F0424">
              <w:t>board members expires on the third Tuesday of March 2027.</w:t>
            </w:r>
            <w:r w:rsidR="004F0424">
              <w:t xml:space="preserve"> A</w:t>
            </w:r>
            <w:r w:rsidR="004F0424" w:rsidRPr="004F0424">
              <w:t xml:space="preserve"> member of the board of directors serving outside the first tier coastal counties is not required to be the public insurance counsel or the public insurance counsel's designee until the first vacancy that occurs on or after the effective date of </w:t>
            </w:r>
            <w:r w:rsidR="004F0424">
              <w:t xml:space="preserve">the bill's provisions relating to the administration and operation of TWIA. </w:t>
            </w:r>
            <w:r w:rsidR="004053FC" w:rsidRPr="009727D6">
              <w:t xml:space="preserve">The bill </w:t>
            </w:r>
            <w:r w:rsidR="00542B65">
              <w:t xml:space="preserve">requires a </w:t>
            </w:r>
            <w:r w:rsidR="00E103EE">
              <w:t xml:space="preserve">TWIA </w:t>
            </w:r>
            <w:r w:rsidR="00542B65">
              <w:t xml:space="preserve">board </w:t>
            </w:r>
            <w:r w:rsidR="004053FC" w:rsidRPr="009727D6">
              <w:t>meeting, except for an emergency meeting, to be held at a location in a first tier coastal county or second tier coastal county</w:t>
            </w:r>
            <w:r w:rsidR="00542B65">
              <w:t xml:space="preserve"> </w:t>
            </w:r>
            <w:r w:rsidR="00E103EE">
              <w:t>as determined by</w:t>
            </w:r>
            <w:r w:rsidR="005A0DB3">
              <w:t xml:space="preserve"> the</w:t>
            </w:r>
            <w:r w:rsidR="00E103EE">
              <w:t xml:space="preserve"> TWIA board of directors.</w:t>
            </w:r>
            <w:r w:rsidR="00DA1A16">
              <w:t xml:space="preserve"> </w:t>
            </w:r>
            <w:r w:rsidR="001B1AA0">
              <w:t>The bill repeals the requirement for</w:t>
            </w:r>
            <w:r w:rsidR="00587AB9">
              <w:t xml:space="preserve"> i</w:t>
            </w:r>
            <w:r w:rsidR="00587AB9" w:rsidRPr="00587AB9">
              <w:t xml:space="preserve">nsurers who are members of </w:t>
            </w:r>
            <w:r w:rsidR="00587AB9">
              <w:t>TWIA to</w:t>
            </w:r>
            <w:r w:rsidR="00587AB9" w:rsidRPr="00587AB9">
              <w:t xml:space="preserve"> nominate, from among those members, persons to fill any vacancy in the three board of director seats reserved for representatives of the insurance industry</w:t>
            </w:r>
            <w:r w:rsidR="001B1AA0">
              <w:t>.</w:t>
            </w:r>
            <w:r w:rsidR="00587AB9" w:rsidRPr="00587AB9">
              <w:t xml:space="preserve"> </w:t>
            </w:r>
          </w:p>
          <w:p w14:paraId="4D1C7EAF" w14:textId="180CC44B" w:rsidR="004053FC" w:rsidRDefault="004053FC" w:rsidP="00337C22">
            <w:pPr>
              <w:pStyle w:val="Header"/>
              <w:jc w:val="both"/>
            </w:pPr>
          </w:p>
          <w:p w14:paraId="0F5B3107" w14:textId="074BFA17" w:rsidR="00913C1A" w:rsidRDefault="003F7417" w:rsidP="00337C22">
            <w:pPr>
              <w:pStyle w:val="Header"/>
              <w:jc w:val="both"/>
            </w:pPr>
            <w:r w:rsidRPr="002A21E8">
              <w:t>C.S.S.B. 1217</w:t>
            </w:r>
            <w:r>
              <w:t xml:space="preserve"> </w:t>
            </w:r>
            <w:r w:rsidR="00E103EE">
              <w:t>prohibits TWIA from automatically adjusting the amount of coverage to be purchased by a policyholder and from adjusting premiums, fees, or any other costs to policyholders for inflation without a vote by the board of directors.</w:t>
            </w:r>
            <w:r w:rsidR="00E103EE" w:rsidRPr="00006EA3">
              <w:t xml:space="preserve"> </w:t>
            </w:r>
            <w:r w:rsidR="00CD42C8">
              <w:t xml:space="preserve">The bill </w:t>
            </w:r>
            <w:r w:rsidR="00542B65">
              <w:t>changes</w:t>
            </w:r>
            <w:r w:rsidR="008D1CFB">
              <w:t xml:space="preserve"> </w:t>
            </w:r>
            <w:r w:rsidR="00807D88">
              <w:t>the</w:t>
            </w:r>
            <w:r w:rsidR="002E4D5C">
              <w:t xml:space="preserve"> annual</w:t>
            </w:r>
            <w:r w:rsidR="00807D88">
              <w:t xml:space="preserve"> deadline </w:t>
            </w:r>
            <w:r w:rsidR="008D1CFB">
              <w:t xml:space="preserve">by which TWIA must file </w:t>
            </w:r>
            <w:r w:rsidR="008D1CFB" w:rsidRPr="00CE0ADD">
              <w:t>its proposed manual rates</w:t>
            </w:r>
            <w:r w:rsidR="008D1CFB">
              <w:t xml:space="preserve"> with the Texas Department of Insurance</w:t>
            </w:r>
            <w:r w:rsidR="0045062E">
              <w:t xml:space="preserve"> (TDI)</w:t>
            </w:r>
            <w:r w:rsidR="008D1CFB">
              <w:t xml:space="preserve"> </w:t>
            </w:r>
            <w:r w:rsidR="00807D88">
              <w:t>from August 15 to September 15</w:t>
            </w:r>
            <w:r w:rsidR="00807D88" w:rsidRPr="002C05DB">
              <w:t>.</w:t>
            </w:r>
            <w:r w:rsidR="00807D88">
              <w:t xml:space="preserve"> </w:t>
            </w:r>
          </w:p>
          <w:p w14:paraId="5DF9CF97" w14:textId="77777777" w:rsidR="00AC1EBB" w:rsidRDefault="00AC1EBB" w:rsidP="00337C22">
            <w:pPr>
              <w:pStyle w:val="Header"/>
              <w:jc w:val="both"/>
              <w:rPr>
                <w:b/>
                <w:bCs/>
              </w:rPr>
            </w:pPr>
          </w:p>
          <w:p w14:paraId="596C17B4" w14:textId="06B7FDDE" w:rsidR="002107CF" w:rsidRDefault="003F7417" w:rsidP="00337C22">
            <w:pPr>
              <w:pStyle w:val="Header"/>
              <w:jc w:val="both"/>
            </w:pPr>
            <w:r w:rsidRPr="002A21E8">
              <w:t>C.S.S.B. 1217</w:t>
            </w:r>
            <w:r>
              <w:t xml:space="preserve"> </w:t>
            </w:r>
            <w:r w:rsidR="0045062E">
              <w:t xml:space="preserve">requires TWIA to file with TDI </w:t>
            </w:r>
            <w:r w:rsidR="0045062E" w:rsidRPr="0045062E">
              <w:t>a proposed probable maximum loss</w:t>
            </w:r>
            <w:r w:rsidR="0045062E">
              <w:t xml:space="preserve">, subject to statutory provisions relating to </w:t>
            </w:r>
            <w:r w:rsidR="0045062E" w:rsidRPr="0045062E">
              <w:t>funding levels</w:t>
            </w:r>
            <w:r w:rsidR="0045062E">
              <w:t>,</w:t>
            </w:r>
            <w:r w:rsidR="0045062E" w:rsidRPr="0045062E">
              <w:t xml:space="preserve"> reinsurance and alternative risk financing mechanisms</w:t>
            </w:r>
            <w:r w:rsidR="0045062E">
              <w:t>, and</w:t>
            </w:r>
            <w:r w:rsidR="00814947">
              <w:t xml:space="preserve"> the prohibition against purchasing</w:t>
            </w:r>
            <w:r w:rsidR="0045062E" w:rsidRPr="0045062E">
              <w:t xml:space="preserve"> reinsurance from certain insurer</w:t>
            </w:r>
            <w:r w:rsidR="00814947">
              <w:t>s</w:t>
            </w:r>
            <w:r w:rsidR="0045062E" w:rsidRPr="0045062E">
              <w:t xml:space="preserve"> or broker</w:t>
            </w:r>
            <w:r w:rsidR="00814947">
              <w:t>s</w:t>
            </w:r>
            <w:r w:rsidR="0045062E">
              <w:t xml:space="preserve">. </w:t>
            </w:r>
            <w:r w:rsidR="00807D88">
              <w:t xml:space="preserve">The bill </w:t>
            </w:r>
            <w:r w:rsidR="00E179E1" w:rsidRPr="00E179E1">
              <w:t xml:space="preserve">provides the following with respect to </w:t>
            </w:r>
            <w:r w:rsidR="008D023E">
              <w:t>the</w:t>
            </w:r>
            <w:r w:rsidR="00E179E1" w:rsidRPr="00E179E1">
              <w:t xml:space="preserve"> determination of probable maximum loss</w:t>
            </w:r>
            <w:r w:rsidR="008D023E">
              <w:t xml:space="preserve"> for such purposes</w:t>
            </w:r>
            <w:r w:rsidR="00E179E1" w:rsidRPr="00E179E1">
              <w:t>:</w:t>
            </w:r>
          </w:p>
          <w:p w14:paraId="347DBDE8" w14:textId="0BF01561" w:rsidR="00E179E1" w:rsidRDefault="003F7417" w:rsidP="00337C22">
            <w:pPr>
              <w:pStyle w:val="Header"/>
              <w:numPr>
                <w:ilvl w:val="0"/>
                <w:numId w:val="4"/>
              </w:numPr>
              <w:jc w:val="both"/>
            </w:pPr>
            <w:r>
              <w:t xml:space="preserve">TWIA </w:t>
            </w:r>
            <w:r>
              <w:t xml:space="preserve">may not </w:t>
            </w:r>
            <w:r w:rsidRPr="00E179E1">
              <w:t>consider the cost of providing loss adjustments;</w:t>
            </w:r>
          </w:p>
          <w:p w14:paraId="1470E06A" w14:textId="328C61E2" w:rsidR="001225C3" w:rsidRDefault="003F7417" w:rsidP="00337C22">
            <w:pPr>
              <w:pStyle w:val="Header"/>
              <w:numPr>
                <w:ilvl w:val="0"/>
                <w:numId w:val="4"/>
              </w:numPr>
              <w:jc w:val="both"/>
            </w:pPr>
            <w:r>
              <w:t xml:space="preserve">TWIA, </w:t>
            </w:r>
            <w:r w:rsidRPr="00942AF9">
              <w:t>to the extent possible</w:t>
            </w:r>
            <w:r w:rsidRPr="001225C3">
              <w:t xml:space="preserve">, </w:t>
            </w:r>
            <w:r>
              <w:t xml:space="preserve">must </w:t>
            </w:r>
            <w:r w:rsidRPr="001225C3">
              <w:t>contract with any disinterested third parties necessary to execute any catastrophe models that were executed in the preceding storm season;</w:t>
            </w:r>
          </w:p>
          <w:p w14:paraId="085DD256" w14:textId="0C8DA2A5" w:rsidR="001225C3" w:rsidRDefault="003F7417" w:rsidP="00337C22">
            <w:pPr>
              <w:pStyle w:val="Header"/>
              <w:numPr>
                <w:ilvl w:val="0"/>
                <w:numId w:val="4"/>
              </w:numPr>
              <w:jc w:val="both"/>
            </w:pPr>
            <w:r>
              <w:t xml:space="preserve">if unable to contract for the execution of such a catastrophe model, </w:t>
            </w:r>
            <w:r w:rsidR="00913C1A">
              <w:t xml:space="preserve">TWIA </w:t>
            </w:r>
            <w:r>
              <w:t>must contract with any disinterested third party necessary to execute a catastrophe model that is substantially similar to the model for which TWIA is unable to contract;</w:t>
            </w:r>
          </w:p>
          <w:p w14:paraId="46208559" w14:textId="7BDCEBBA" w:rsidR="001225C3" w:rsidRDefault="003F7417" w:rsidP="00337C22">
            <w:pPr>
              <w:pStyle w:val="Header"/>
              <w:numPr>
                <w:ilvl w:val="0"/>
                <w:numId w:val="4"/>
              </w:numPr>
              <w:jc w:val="both"/>
            </w:pPr>
            <w:r>
              <w:t>TWIA may co</w:t>
            </w:r>
            <w:r>
              <w:t xml:space="preserve">ntract with any disinterested third parties to execute catastrophe models in addition to the </w:t>
            </w:r>
            <w:r w:rsidR="00913C1A">
              <w:t xml:space="preserve">required </w:t>
            </w:r>
            <w:r>
              <w:t>models;</w:t>
            </w:r>
          </w:p>
          <w:p w14:paraId="2402E010" w14:textId="347B45D3" w:rsidR="001225C3" w:rsidRDefault="003F7417" w:rsidP="00337C22">
            <w:pPr>
              <w:pStyle w:val="Header"/>
              <w:numPr>
                <w:ilvl w:val="0"/>
                <w:numId w:val="4"/>
              </w:numPr>
              <w:jc w:val="both"/>
            </w:pPr>
            <w:r>
              <w:t>TWIA must provide to a</w:t>
            </w:r>
            <w:r w:rsidR="0045062E">
              <w:t xml:space="preserve"> disinterested</w:t>
            </w:r>
            <w:r>
              <w:t xml:space="preserve"> third party executing a catastrophe model any information necessary to comply with </w:t>
            </w:r>
            <w:r w:rsidR="00942AF9" w:rsidRPr="008D023E">
              <w:t>these provisions</w:t>
            </w:r>
            <w:r w:rsidR="00CE0ADD">
              <w:t xml:space="preserve"> relating to determination of probable maximum loss</w:t>
            </w:r>
            <w:r>
              <w:t>;</w:t>
            </w:r>
          </w:p>
          <w:p w14:paraId="35DA1BCD" w14:textId="514192F2" w:rsidR="001225C3" w:rsidRDefault="003F7417" w:rsidP="00337C22">
            <w:pPr>
              <w:pStyle w:val="Header"/>
              <w:numPr>
                <w:ilvl w:val="0"/>
                <w:numId w:val="4"/>
              </w:numPr>
              <w:jc w:val="both"/>
            </w:pPr>
            <w:r>
              <w:t>TWIA may not use a combination of catastrophe models to determine the probable maximum loss; and</w:t>
            </w:r>
          </w:p>
          <w:p w14:paraId="4E93FBAF" w14:textId="21D5B42C" w:rsidR="001225C3" w:rsidRDefault="003F7417" w:rsidP="00337C22">
            <w:pPr>
              <w:pStyle w:val="Header"/>
              <w:numPr>
                <w:ilvl w:val="0"/>
                <w:numId w:val="4"/>
              </w:numPr>
              <w:jc w:val="both"/>
            </w:pPr>
            <w:r>
              <w:t>TWIA may use only the catastrophe model that produces the lowest probable maximum loss.</w:t>
            </w:r>
          </w:p>
          <w:p w14:paraId="6C157EEF" w14:textId="4F04257C" w:rsidR="00942AF9" w:rsidRDefault="003F7417" w:rsidP="00337C22">
            <w:pPr>
              <w:pStyle w:val="Header"/>
              <w:jc w:val="both"/>
            </w:pPr>
            <w:r>
              <w:t xml:space="preserve">The bill requires </w:t>
            </w:r>
            <w:r w:rsidR="0045062E">
              <w:t xml:space="preserve">TWIA to make </w:t>
            </w:r>
            <w:r>
              <w:t xml:space="preserve">any information produced in compliance with </w:t>
            </w:r>
            <w:r w:rsidRPr="003B71ED">
              <w:t>the bill</w:t>
            </w:r>
            <w:r w:rsidR="003B71ED">
              <w:t>'s provisions relating to the determination of probable maximum loss</w:t>
            </w:r>
            <w:r>
              <w:t xml:space="preserve"> publicly available on TWIA's website. </w:t>
            </w:r>
            <w:r w:rsidR="0045062E">
              <w:t xml:space="preserve">The bill </w:t>
            </w:r>
            <w:r w:rsidR="002E4D5C">
              <w:t>restricts</w:t>
            </w:r>
            <w:r w:rsidR="0045062E">
              <w:t xml:space="preserve"> TWIA to us</w:t>
            </w:r>
            <w:r w:rsidR="002E4D5C">
              <w:t>ing</w:t>
            </w:r>
            <w:r w:rsidR="0045062E">
              <w:t xml:space="preserve"> a probable maximum loss that is approved by the commissioner. The bill authorizes the commissioner to </w:t>
            </w:r>
            <w:r w:rsidR="0045062E" w:rsidRPr="0045062E">
              <w:t xml:space="preserve">reject a probable maximum loss filed with </w:t>
            </w:r>
            <w:r w:rsidR="00D66EC9">
              <w:t>TDI</w:t>
            </w:r>
            <w:r w:rsidR="0045062E" w:rsidRPr="0045062E">
              <w:t xml:space="preserve"> by </w:t>
            </w:r>
            <w:r w:rsidR="00D66EC9">
              <w:t>TWIA</w:t>
            </w:r>
            <w:r w:rsidR="0045062E" w:rsidRPr="0045062E">
              <w:t xml:space="preserve"> and </w:t>
            </w:r>
            <w:r w:rsidR="002E4D5C">
              <w:t xml:space="preserve">to </w:t>
            </w:r>
            <w:r w:rsidR="0045062E" w:rsidRPr="0045062E">
              <w:t>set a probable maximum loss at any amount determined by the commissioner.</w:t>
            </w:r>
            <w:r w:rsidR="00D66EC9">
              <w:t xml:space="preserve"> </w:t>
            </w:r>
            <w:r w:rsidRPr="003B71ED">
              <w:t xml:space="preserve">The bill requires the amount of loss adjustment expense, as adopted by the </w:t>
            </w:r>
            <w:r w:rsidRPr="003B71ED">
              <w:t>TWIA board for a catastrophe year and used for TWIA's rate indication for purposes of rate filing, to be considered above the probable maximum loss.</w:t>
            </w:r>
            <w:r>
              <w:t xml:space="preserve"> </w:t>
            </w:r>
            <w:r w:rsidR="00D61BE3">
              <w:t xml:space="preserve"> </w:t>
            </w:r>
          </w:p>
          <w:p w14:paraId="39623183" w14:textId="499B5DD2" w:rsidR="00D61BE3" w:rsidRDefault="00D61BE3" w:rsidP="00337C22">
            <w:pPr>
              <w:pStyle w:val="Header"/>
              <w:jc w:val="both"/>
            </w:pPr>
          </w:p>
          <w:p w14:paraId="686B22D8" w14:textId="5B92EE03" w:rsidR="00D61BE3" w:rsidRDefault="003F7417" w:rsidP="00337C22">
            <w:pPr>
              <w:pStyle w:val="Header"/>
              <w:jc w:val="both"/>
            </w:pPr>
            <w:r w:rsidRPr="00D61BE3">
              <w:t>C.S.S.B. 1217</w:t>
            </w:r>
            <w:r>
              <w:t xml:space="preserve"> </w:t>
            </w:r>
            <w:r w:rsidR="003D4B86">
              <w:t xml:space="preserve">repeals </w:t>
            </w:r>
            <w:r w:rsidR="00C21F4C">
              <w:t>provisions</w:t>
            </w:r>
            <w:r w:rsidRPr="00D61BE3">
              <w:t xml:space="preserve"> </w:t>
            </w:r>
            <w:r w:rsidR="00C21F4C">
              <w:t>regarding the administration of</w:t>
            </w:r>
            <w:r>
              <w:t xml:space="preserve"> </w:t>
            </w:r>
            <w:r w:rsidRPr="00D61BE3">
              <w:t xml:space="preserve">a depopulation program </w:t>
            </w:r>
            <w:r w:rsidR="00C21F4C">
              <w:t xml:space="preserve">by TWIA </w:t>
            </w:r>
            <w:r w:rsidRPr="00D61BE3">
              <w:t>that enc</w:t>
            </w:r>
            <w:r w:rsidRPr="00D61BE3">
              <w:t xml:space="preserve">ourages the transfer of </w:t>
            </w:r>
            <w:r w:rsidR="00C7408B">
              <w:t>TWIA</w:t>
            </w:r>
            <w:r w:rsidR="00C7408B" w:rsidRPr="00D61BE3">
              <w:t xml:space="preserve"> </w:t>
            </w:r>
            <w:r w:rsidRPr="00D61BE3">
              <w:t>policies to insurers through the voluntary market or assumption reinsurance</w:t>
            </w:r>
            <w:r>
              <w:t xml:space="preserve">. </w:t>
            </w:r>
          </w:p>
          <w:p w14:paraId="7231BC69" w14:textId="55727ABE" w:rsidR="00352620" w:rsidRDefault="00352620" w:rsidP="00337C22">
            <w:pPr>
              <w:pStyle w:val="Header"/>
              <w:jc w:val="both"/>
            </w:pPr>
          </w:p>
          <w:p w14:paraId="72BB9F75" w14:textId="5A8B1431" w:rsidR="009544BA" w:rsidRDefault="003F7417" w:rsidP="00337C22">
            <w:pPr>
              <w:pStyle w:val="Header"/>
              <w:jc w:val="both"/>
            </w:pPr>
            <w:r w:rsidRPr="009544BA">
              <w:t>C.S.S.B. 1217</w:t>
            </w:r>
            <w:r w:rsidR="003D4B86">
              <w:t xml:space="preserve"> establishes that its provisions</w:t>
            </w:r>
            <w:r>
              <w:t xml:space="preserve"> relating to the a</w:t>
            </w:r>
            <w:r w:rsidRPr="009544BA">
              <w:t xml:space="preserve">dministration and </w:t>
            </w:r>
            <w:r>
              <w:t>o</w:t>
            </w:r>
            <w:r w:rsidRPr="009544BA">
              <w:t>peration of</w:t>
            </w:r>
            <w:r>
              <w:t xml:space="preserve"> TWIA</w:t>
            </w:r>
            <w:r w:rsidRPr="009544BA">
              <w:t xml:space="preserve"> take effect </w:t>
            </w:r>
            <w:r>
              <w:t>o</w:t>
            </w:r>
            <w:r w:rsidRPr="009544BA">
              <w:t xml:space="preserve">n passage, or, if the bill does not </w:t>
            </w:r>
            <w:r w:rsidRPr="009544BA">
              <w:t>receive the necessary vote, September 1, 2023</w:t>
            </w:r>
            <w:r>
              <w:t>.</w:t>
            </w:r>
          </w:p>
          <w:p w14:paraId="322FE1E2" w14:textId="24169A3D" w:rsidR="004F0424" w:rsidRDefault="004F0424" w:rsidP="00337C22">
            <w:pPr>
              <w:pStyle w:val="Header"/>
              <w:jc w:val="both"/>
            </w:pPr>
          </w:p>
          <w:p w14:paraId="1227CFC8" w14:textId="26651520" w:rsidR="004F0424" w:rsidRDefault="003F7417" w:rsidP="00337C22">
            <w:pPr>
              <w:pStyle w:val="Header"/>
              <w:jc w:val="both"/>
              <w:rPr>
                <w:b/>
                <w:bCs/>
              </w:rPr>
            </w:pPr>
            <w:r>
              <w:rPr>
                <w:b/>
                <w:bCs/>
              </w:rPr>
              <w:t>F</w:t>
            </w:r>
            <w:r w:rsidRPr="00EC738E">
              <w:rPr>
                <w:b/>
                <w:bCs/>
              </w:rPr>
              <w:t xml:space="preserve">unding of </w:t>
            </w:r>
            <w:r>
              <w:rPr>
                <w:b/>
                <w:bCs/>
              </w:rPr>
              <w:t>I</w:t>
            </w:r>
            <w:r w:rsidRPr="00EC738E">
              <w:rPr>
                <w:b/>
                <w:bCs/>
              </w:rPr>
              <w:t xml:space="preserve">nsured </w:t>
            </w:r>
            <w:r>
              <w:rPr>
                <w:b/>
                <w:bCs/>
              </w:rPr>
              <w:t>L</w:t>
            </w:r>
            <w:r w:rsidRPr="00EC738E">
              <w:rPr>
                <w:b/>
                <w:bCs/>
              </w:rPr>
              <w:t xml:space="preserve">osses and </w:t>
            </w:r>
            <w:r>
              <w:rPr>
                <w:b/>
                <w:bCs/>
              </w:rPr>
              <w:t>O</w:t>
            </w:r>
            <w:r w:rsidRPr="00EC738E">
              <w:rPr>
                <w:b/>
                <w:bCs/>
              </w:rPr>
              <w:t xml:space="preserve">perating </w:t>
            </w:r>
            <w:r>
              <w:rPr>
                <w:b/>
                <w:bCs/>
              </w:rPr>
              <w:t>E</w:t>
            </w:r>
            <w:r w:rsidRPr="00EC738E">
              <w:rPr>
                <w:b/>
                <w:bCs/>
              </w:rPr>
              <w:t xml:space="preserve">xpenses of </w:t>
            </w:r>
            <w:r>
              <w:rPr>
                <w:b/>
                <w:bCs/>
              </w:rPr>
              <w:t>T</w:t>
            </w:r>
            <w:r w:rsidRPr="00EC738E">
              <w:rPr>
                <w:b/>
                <w:bCs/>
              </w:rPr>
              <w:t xml:space="preserve">exas </w:t>
            </w:r>
            <w:r>
              <w:rPr>
                <w:b/>
                <w:bCs/>
              </w:rPr>
              <w:t>W</w:t>
            </w:r>
            <w:r w:rsidRPr="00EC738E">
              <w:rPr>
                <w:b/>
                <w:bCs/>
              </w:rPr>
              <w:t xml:space="preserve">indstorm </w:t>
            </w:r>
            <w:r>
              <w:rPr>
                <w:b/>
                <w:bCs/>
              </w:rPr>
              <w:t>I</w:t>
            </w:r>
            <w:r w:rsidRPr="00EC738E">
              <w:rPr>
                <w:b/>
                <w:bCs/>
              </w:rPr>
              <w:t xml:space="preserve">nsurance </w:t>
            </w:r>
            <w:r>
              <w:rPr>
                <w:b/>
                <w:bCs/>
              </w:rPr>
              <w:t>A</w:t>
            </w:r>
            <w:r w:rsidRPr="00EC738E">
              <w:rPr>
                <w:b/>
                <w:bCs/>
              </w:rPr>
              <w:t>ssociation</w:t>
            </w:r>
          </w:p>
          <w:p w14:paraId="2691603C" w14:textId="15DA2683" w:rsidR="004F0424" w:rsidRDefault="004F0424" w:rsidP="00337C22">
            <w:pPr>
              <w:pStyle w:val="Header"/>
              <w:jc w:val="both"/>
            </w:pPr>
          </w:p>
          <w:p w14:paraId="6D041A26" w14:textId="660BA223" w:rsidR="001123D6" w:rsidRPr="00EC738E" w:rsidRDefault="003F7417" w:rsidP="00337C22">
            <w:pPr>
              <w:pStyle w:val="Header"/>
              <w:jc w:val="both"/>
              <w:rPr>
                <w:u w:val="single"/>
              </w:rPr>
            </w:pPr>
            <w:r>
              <w:rPr>
                <w:u w:val="single"/>
              </w:rPr>
              <w:t>Legislative Findings</w:t>
            </w:r>
          </w:p>
          <w:p w14:paraId="4188C9E5" w14:textId="77777777" w:rsidR="001123D6" w:rsidRPr="00EC738E" w:rsidRDefault="001123D6" w:rsidP="00337C22">
            <w:pPr>
              <w:pStyle w:val="Header"/>
              <w:jc w:val="both"/>
            </w:pPr>
          </w:p>
          <w:p w14:paraId="7BC54B24" w14:textId="00849457" w:rsidR="00C63145" w:rsidRPr="00C63145" w:rsidRDefault="003F7417" w:rsidP="00337C22">
            <w:pPr>
              <w:pStyle w:val="Header"/>
              <w:jc w:val="both"/>
            </w:pPr>
            <w:r w:rsidRPr="00C63145">
              <w:t>C.S.</w:t>
            </w:r>
            <w:r>
              <w:t>S</w:t>
            </w:r>
            <w:r w:rsidRPr="00C63145">
              <w:t xml:space="preserve">.B. </w:t>
            </w:r>
            <w:r>
              <w:t>1217</w:t>
            </w:r>
            <w:r w:rsidRPr="00C63145">
              <w:t xml:space="preserve"> sets out the following legislative findings:</w:t>
            </w:r>
          </w:p>
          <w:p w14:paraId="5AE0AB19" w14:textId="77777777" w:rsidR="00C63145" w:rsidRPr="00C63145" w:rsidRDefault="003F7417" w:rsidP="00337C22">
            <w:pPr>
              <w:pStyle w:val="Header"/>
              <w:numPr>
                <w:ilvl w:val="0"/>
                <w:numId w:val="12"/>
              </w:numPr>
              <w:jc w:val="both"/>
            </w:pPr>
            <w:r w:rsidRPr="00C63145">
              <w:t xml:space="preserve">the use of public </w:t>
            </w:r>
            <w:r w:rsidRPr="00C63145">
              <w:t>securities would not be an efficient or viable long-term method to fund TWIA losses for TWIA to continue providing insurance after a catastrophic event;</w:t>
            </w:r>
          </w:p>
          <w:p w14:paraId="7810C435" w14:textId="77777777" w:rsidR="00C63145" w:rsidRPr="00C63145" w:rsidRDefault="003F7417" w:rsidP="00337C22">
            <w:pPr>
              <w:pStyle w:val="Header"/>
              <w:numPr>
                <w:ilvl w:val="0"/>
                <w:numId w:val="12"/>
              </w:numPr>
              <w:jc w:val="both"/>
            </w:pPr>
            <w:r w:rsidRPr="00C63145">
              <w:t>previous experience has shown that the expense to TWIA of issuing public securities, and the interest r</w:t>
            </w:r>
            <w:r w:rsidRPr="00C63145">
              <w:t>ates for those securities, would be significant and can impose significant long-term expense obligations on coastal property and casualty risks that may be avoided if the legislature provides for financing or investment from available state money to TWIA b</w:t>
            </w:r>
            <w:r w:rsidRPr="00C63145">
              <w:t>efore or after a catastrophic event;</w:t>
            </w:r>
          </w:p>
          <w:p w14:paraId="36441533" w14:textId="77777777" w:rsidR="00C63145" w:rsidRPr="00C63145" w:rsidRDefault="003F7417" w:rsidP="00337C22">
            <w:pPr>
              <w:pStyle w:val="Header"/>
              <w:numPr>
                <w:ilvl w:val="0"/>
                <w:numId w:val="12"/>
              </w:numPr>
              <w:jc w:val="both"/>
            </w:pPr>
            <w:r w:rsidRPr="00C63145">
              <w:t xml:space="preserve">such financing or investment would be a more efficient way to provide funding necessary for TWIA to pay losses after a catastrophic event; </w:t>
            </w:r>
          </w:p>
          <w:p w14:paraId="6CEE0763" w14:textId="77777777" w:rsidR="00C63145" w:rsidRPr="00C63145" w:rsidRDefault="003F7417" w:rsidP="00337C22">
            <w:pPr>
              <w:pStyle w:val="Header"/>
              <w:numPr>
                <w:ilvl w:val="0"/>
                <w:numId w:val="12"/>
              </w:numPr>
              <w:jc w:val="both"/>
            </w:pPr>
            <w:r w:rsidRPr="00C63145">
              <w:t xml:space="preserve">a loan or other investment from available state money to TWIA of not more than </w:t>
            </w:r>
            <w:r w:rsidRPr="00C63145">
              <w:t>$500 million before a catastrophic event and not more than $1 billion after a catastrophic event would do the following:</w:t>
            </w:r>
          </w:p>
          <w:p w14:paraId="029E5435" w14:textId="77777777" w:rsidR="00C63145" w:rsidRPr="00C63145" w:rsidRDefault="003F7417" w:rsidP="00337C22">
            <w:pPr>
              <w:pStyle w:val="Header"/>
              <w:numPr>
                <w:ilvl w:val="0"/>
                <w:numId w:val="22"/>
              </w:numPr>
              <w:jc w:val="both"/>
            </w:pPr>
            <w:r w:rsidRPr="00C63145">
              <w:t xml:space="preserve">replace the funding levels currently provided by issuing public securities; </w:t>
            </w:r>
          </w:p>
          <w:p w14:paraId="0F1136D2" w14:textId="77777777" w:rsidR="00C63145" w:rsidRPr="00C63145" w:rsidRDefault="003F7417" w:rsidP="00337C22">
            <w:pPr>
              <w:pStyle w:val="Header"/>
              <w:numPr>
                <w:ilvl w:val="0"/>
                <w:numId w:val="22"/>
              </w:numPr>
              <w:jc w:val="both"/>
            </w:pPr>
            <w:r w:rsidRPr="00C63145">
              <w:t xml:space="preserve">be consistent with sound insurance solvency standards; </w:t>
            </w:r>
          </w:p>
          <w:p w14:paraId="2270C74C" w14:textId="77777777" w:rsidR="00C63145" w:rsidRPr="00C63145" w:rsidRDefault="003F7417" w:rsidP="00337C22">
            <w:pPr>
              <w:pStyle w:val="Header"/>
              <w:numPr>
                <w:ilvl w:val="0"/>
                <w:numId w:val="22"/>
              </w:numPr>
              <w:jc w:val="both"/>
            </w:pPr>
            <w:r w:rsidRPr="00C63145">
              <w:t>provide a more viable method for TWIA to have money for losses after a catastrophic event than the issuance of public secur</w:t>
            </w:r>
            <w:r w:rsidRPr="00C63145">
              <w:t>ities; and</w:t>
            </w:r>
          </w:p>
          <w:p w14:paraId="5B9A7125" w14:textId="77777777" w:rsidR="00C63145" w:rsidRPr="00C63145" w:rsidRDefault="003F7417" w:rsidP="00337C22">
            <w:pPr>
              <w:pStyle w:val="Header"/>
              <w:numPr>
                <w:ilvl w:val="0"/>
                <w:numId w:val="22"/>
              </w:numPr>
              <w:jc w:val="both"/>
            </w:pPr>
            <w:r w:rsidRPr="00C63145">
              <w:t>provide a secured investment for the state that would yield interest income for the state on state money and be adequately secured for repayment through statewide catastrophe surcharges on certain insurance policies in Texas; and</w:t>
            </w:r>
          </w:p>
          <w:p w14:paraId="4EF37DAB" w14:textId="77777777" w:rsidR="00C63145" w:rsidRPr="00C63145" w:rsidRDefault="003F7417" w:rsidP="00337C22">
            <w:pPr>
              <w:pStyle w:val="Header"/>
              <w:numPr>
                <w:ilvl w:val="0"/>
                <w:numId w:val="12"/>
              </w:numPr>
              <w:jc w:val="both"/>
            </w:pPr>
            <w:r w:rsidRPr="00C63145">
              <w:t>authorizing cat</w:t>
            </w:r>
            <w:r w:rsidRPr="00C63145">
              <w:t>astrophe surcharges is a more viable method to assure repayment of loans or investments of state money after a hurricane and to ensure that TWIA can continue to provide insurance after a catastrophic event to maintain TWIA's viability for the benefit of th</w:t>
            </w:r>
            <w:r w:rsidRPr="00C63145">
              <w:t>e public and in furtherance of a public purpose.</w:t>
            </w:r>
          </w:p>
          <w:p w14:paraId="6E28F22B" w14:textId="77777777" w:rsidR="00C63145" w:rsidRPr="00C63145" w:rsidRDefault="00C63145" w:rsidP="00337C22">
            <w:pPr>
              <w:pStyle w:val="Header"/>
              <w:jc w:val="both"/>
            </w:pPr>
          </w:p>
          <w:p w14:paraId="33DF4EC9" w14:textId="77777777" w:rsidR="00C63145" w:rsidRPr="00EC738E" w:rsidRDefault="003F7417" w:rsidP="00337C22">
            <w:pPr>
              <w:pStyle w:val="Header"/>
              <w:jc w:val="both"/>
              <w:rPr>
                <w:u w:val="single"/>
              </w:rPr>
            </w:pPr>
            <w:r w:rsidRPr="00EC738E">
              <w:rPr>
                <w:u w:val="single"/>
              </w:rPr>
              <w:t>Payment of Losses</w:t>
            </w:r>
          </w:p>
          <w:p w14:paraId="18DE55E8" w14:textId="77777777" w:rsidR="00C63145" w:rsidRPr="00C63145" w:rsidRDefault="00C63145" w:rsidP="00337C22">
            <w:pPr>
              <w:pStyle w:val="Header"/>
              <w:jc w:val="both"/>
              <w:rPr>
                <w:b/>
                <w:bCs/>
              </w:rPr>
            </w:pPr>
          </w:p>
          <w:p w14:paraId="24925370" w14:textId="19A8A408" w:rsidR="00C63145" w:rsidRPr="00C63145" w:rsidRDefault="003F7417" w:rsidP="00337C22">
            <w:pPr>
              <w:pStyle w:val="Header"/>
              <w:jc w:val="both"/>
            </w:pPr>
            <w:r w:rsidRPr="00C63145">
              <w:t xml:space="preserve">C.S.S.B. 1217 makes provisions </w:t>
            </w:r>
            <w:r w:rsidR="003D4B86">
              <w:t>relating</w:t>
            </w:r>
            <w:r w:rsidRPr="00C63145">
              <w:t xml:space="preserve"> to TWIA</w:t>
            </w:r>
            <w:r w:rsidR="003D4B86">
              <w:t>'s</w:t>
            </w:r>
            <w:r w:rsidRPr="00C63145">
              <w:t xml:space="preserve"> pay</w:t>
            </w:r>
            <w:r w:rsidR="003D4B86">
              <w:t>ment of losses</w:t>
            </w:r>
            <w:r w:rsidRPr="00C63145">
              <w:t xml:space="preserve"> applicable only to TWIA's payment of losses and operating expenses for a catastrophe year that occurs before January 1,</w:t>
            </w:r>
            <w:r w:rsidRPr="00C63145">
              <w:t xml:space="preserve"> 2024, and results in excess losses and operating expenses incurred by TWIA before that date. The bill repeals such provisions effective September 1, 2025. The bill provides the following:</w:t>
            </w:r>
          </w:p>
          <w:p w14:paraId="1C97C555" w14:textId="77777777" w:rsidR="00C63145" w:rsidRPr="00C63145" w:rsidRDefault="003F7417" w:rsidP="00337C22">
            <w:pPr>
              <w:pStyle w:val="Header"/>
              <w:numPr>
                <w:ilvl w:val="0"/>
                <w:numId w:val="18"/>
              </w:numPr>
              <w:jc w:val="both"/>
            </w:pPr>
            <w:r w:rsidRPr="00C63145">
              <w:t>the payment of TWIA's excess losses and operating expenses incurred</w:t>
            </w:r>
            <w:r w:rsidRPr="00C63145">
              <w:t xml:space="preserve"> after December 31, 2023, must be paid as provided by the bill; and</w:t>
            </w:r>
          </w:p>
          <w:p w14:paraId="057A18F6" w14:textId="75A9902F" w:rsidR="00C63145" w:rsidRPr="00C63145" w:rsidRDefault="003F7417" w:rsidP="00337C22">
            <w:pPr>
              <w:pStyle w:val="Header"/>
              <w:numPr>
                <w:ilvl w:val="0"/>
                <w:numId w:val="18"/>
              </w:numPr>
              <w:jc w:val="both"/>
            </w:pPr>
            <w:r w:rsidRPr="00C63145">
              <w:t>proceeds of public securities issued, a financing arrangement entered into, or assessments made before January 1, 2024, or as a result of any occurrence or series of occurrences in a catas</w:t>
            </w:r>
            <w:r w:rsidRPr="00C63145">
              <w:t xml:space="preserve">trophe year that occurs before January 1, 2024, and results in incurred losses before that date may not be included in reserves available for the payment of losses in a subsequent catastrophe year unless approved by the commissioner. </w:t>
            </w:r>
          </w:p>
          <w:p w14:paraId="381C48FE" w14:textId="050D4DA5" w:rsidR="00C63145" w:rsidRPr="00C63145" w:rsidRDefault="003F7417" w:rsidP="00337C22">
            <w:pPr>
              <w:pStyle w:val="Header"/>
              <w:jc w:val="both"/>
            </w:pPr>
            <w:r w:rsidRPr="00C63145">
              <w:rPr>
                <w:bCs/>
              </w:rPr>
              <w:t>The bill authorizes T</w:t>
            </w:r>
            <w:r w:rsidRPr="00C63145">
              <w:rPr>
                <w:bCs/>
              </w:rPr>
              <w:t>WIA to pay losses it would otherwise pay</w:t>
            </w:r>
            <w:r w:rsidRPr="00C63145">
              <w:t xml:space="preserve"> through public securities </w:t>
            </w:r>
            <w:r w:rsidRPr="00C63145">
              <w:rPr>
                <w:bCs/>
              </w:rPr>
              <w:t>by borrowing from, or entering into other financing arrangements with, the state as provided under the bill's provisions regarding state-funded catastrophe financing arrangements and invest</w:t>
            </w:r>
            <w:r w:rsidRPr="00C63145">
              <w:rPr>
                <w:bCs/>
              </w:rPr>
              <w:t xml:space="preserve">ment in windstorm catastrophe financing arrangements. The bill's </w:t>
            </w:r>
            <w:r w:rsidR="003E295D">
              <w:rPr>
                <w:bCs/>
              </w:rPr>
              <w:t xml:space="preserve">provisions relating to a </w:t>
            </w:r>
            <w:r w:rsidRPr="00C63145">
              <w:rPr>
                <w:bCs/>
              </w:rPr>
              <w:t xml:space="preserve">catastrophe surcharge apply to the financing of losses to the extent necessary to secure and repay a debt obligation to the state under such a financing arrangement. </w:t>
            </w:r>
            <w:r w:rsidRPr="00C63145">
              <w:rPr>
                <w:bCs/>
              </w:rPr>
              <w:t>The financing arrangement may also be used to enable TWIA to pay losses or obtain public securities in the same manner as a financing arrangement with a market source.</w:t>
            </w:r>
          </w:p>
          <w:p w14:paraId="302917E2" w14:textId="77777777" w:rsidR="00C63145" w:rsidRPr="00C63145" w:rsidRDefault="00C63145" w:rsidP="00337C22">
            <w:pPr>
              <w:pStyle w:val="Header"/>
              <w:jc w:val="both"/>
            </w:pPr>
          </w:p>
          <w:p w14:paraId="33860A40" w14:textId="4A52DD61" w:rsidR="00C63145" w:rsidRPr="00C63145" w:rsidRDefault="003F7417" w:rsidP="00337C22">
            <w:pPr>
              <w:pStyle w:val="Header"/>
              <w:jc w:val="both"/>
            </w:pPr>
            <w:r w:rsidRPr="00C63145">
              <w:rPr>
                <w:bCs/>
              </w:rPr>
              <w:t>C.S.S.B. 1217 sets out provisions regarding the method for paying TWIA's insured</w:t>
            </w:r>
            <w:r w:rsidRPr="00C63145">
              <w:t xml:space="preserve"> losses</w:t>
            </w:r>
            <w:r w:rsidRPr="00C63145">
              <w:t xml:space="preserve"> and operating expenses resulting from an occurrence or series of occurrences in a catastrophe year that occurs after December 31, 2023,</w:t>
            </w:r>
            <w:r w:rsidRPr="00C63145">
              <w:rPr>
                <w:bCs/>
              </w:rPr>
              <w:t xml:space="preserve"> </w:t>
            </w:r>
            <w:r w:rsidRPr="00C63145">
              <w:t>that are incurred after that date and are</w:t>
            </w:r>
            <w:r w:rsidRPr="00C63145">
              <w:rPr>
                <w:bCs/>
              </w:rPr>
              <w:t xml:space="preserve"> </w:t>
            </w:r>
            <w:r w:rsidRPr="00C63145">
              <w:t>in excess of TWIA's premium and other revenue. Accordingly, the bill does the</w:t>
            </w:r>
            <w:r w:rsidRPr="00C63145">
              <w:t xml:space="preserve"> following:</w:t>
            </w:r>
          </w:p>
          <w:p w14:paraId="3844083A" w14:textId="77777777" w:rsidR="00C63145" w:rsidRPr="00C63145" w:rsidRDefault="003F7417" w:rsidP="00337C22">
            <w:pPr>
              <w:pStyle w:val="Header"/>
              <w:numPr>
                <w:ilvl w:val="0"/>
                <w:numId w:val="13"/>
              </w:numPr>
              <w:jc w:val="both"/>
            </w:pPr>
            <w:r w:rsidRPr="00C63145">
              <w:t xml:space="preserve">prohibits TWIA from paying such insured losses and operating expenses with premium and other revenue earned in a subsequent year; </w:t>
            </w:r>
          </w:p>
          <w:p w14:paraId="24FC5DC8" w14:textId="393DF452" w:rsidR="00C63145" w:rsidRPr="00C63145" w:rsidRDefault="003F7417" w:rsidP="00337C22">
            <w:pPr>
              <w:pStyle w:val="Header"/>
              <w:numPr>
                <w:ilvl w:val="0"/>
                <w:numId w:val="13"/>
              </w:numPr>
              <w:jc w:val="both"/>
            </w:pPr>
            <w:r w:rsidRPr="00C63145">
              <w:t xml:space="preserve">requires TWIA to pay such insured losses and operating expenses from TWIA's reserves available before or accrued </w:t>
            </w:r>
            <w:r w:rsidRPr="00C63145">
              <w:t xml:space="preserve">during that catastrophe year and amounts in the catastrophe reserve trust fund available before or accrued during that catastrophe year or, for such insured losses and operating expenses not </w:t>
            </w:r>
            <w:r w:rsidR="004C317C">
              <w:t xml:space="preserve">paid </w:t>
            </w:r>
            <w:r w:rsidRPr="00C63145">
              <w:t xml:space="preserve">from those reserves, requires TWIA to arrange for financing </w:t>
            </w:r>
            <w:r w:rsidRPr="00C63145">
              <w:t>capped at $1 billion through one or more financing arrangements entered into with the state as provided by the bill;</w:t>
            </w:r>
          </w:p>
          <w:p w14:paraId="00A68ACA" w14:textId="77777777" w:rsidR="00C63145" w:rsidRPr="00C63145" w:rsidRDefault="003F7417" w:rsidP="00337C22">
            <w:pPr>
              <w:pStyle w:val="Header"/>
              <w:numPr>
                <w:ilvl w:val="0"/>
                <w:numId w:val="13"/>
              </w:numPr>
              <w:jc w:val="both"/>
            </w:pPr>
            <w:r w:rsidRPr="00C63145">
              <w:t>requires insured losses and operating expenses for a catastrophe year not paid from reserves or a financing arrangement to be paid from mem</w:t>
            </w:r>
            <w:r w:rsidRPr="00C63145">
              <w:t xml:space="preserve">ber assessments capped at $1 billion for that catastrophe year; </w:t>
            </w:r>
          </w:p>
          <w:p w14:paraId="102725A7" w14:textId="77777777" w:rsidR="00C63145" w:rsidRPr="00C63145" w:rsidRDefault="003F7417" w:rsidP="00337C22">
            <w:pPr>
              <w:pStyle w:val="Header"/>
              <w:numPr>
                <w:ilvl w:val="0"/>
                <w:numId w:val="13"/>
              </w:numPr>
              <w:jc w:val="both"/>
            </w:pPr>
            <w:r w:rsidRPr="00C63145">
              <w:t>requires the TWIA board of directors to notify each TWIA member of the member's assessment amount, which is determined by allocating a proportion of insured losses and operating expenses to each insurer in the same manner used to determine each insurer's p</w:t>
            </w:r>
            <w:r w:rsidRPr="00C63145">
              <w:t xml:space="preserve">articipation in TWIA for the year; </w:t>
            </w:r>
          </w:p>
          <w:p w14:paraId="48DC28F9" w14:textId="77777777" w:rsidR="00C63145" w:rsidRPr="00C63145" w:rsidRDefault="003F7417" w:rsidP="00337C22">
            <w:pPr>
              <w:pStyle w:val="Header"/>
              <w:numPr>
                <w:ilvl w:val="0"/>
                <w:numId w:val="13"/>
              </w:numPr>
              <w:jc w:val="both"/>
            </w:pPr>
            <w:r w:rsidRPr="00C63145">
              <w:t xml:space="preserve">prohibits a member from recouping a paid assessment through a premium surcharge or tax credit;  </w:t>
            </w:r>
          </w:p>
          <w:p w14:paraId="411CAB5E" w14:textId="77777777" w:rsidR="00C63145" w:rsidRPr="00C63145" w:rsidRDefault="003F7417" w:rsidP="00337C22">
            <w:pPr>
              <w:pStyle w:val="Header"/>
              <w:numPr>
                <w:ilvl w:val="0"/>
                <w:numId w:val="13"/>
              </w:numPr>
              <w:jc w:val="both"/>
            </w:pPr>
            <w:r w:rsidRPr="00C63145">
              <w:t>authorizes a member to purchase, before any occurrence or series of occurrences, reinsurance to cover an assessment for whi</w:t>
            </w:r>
            <w:r w:rsidRPr="00C63145">
              <w:t>ch the member would otherwise be liable;</w:t>
            </w:r>
          </w:p>
          <w:p w14:paraId="03E6FB49" w14:textId="77777777" w:rsidR="00C63145" w:rsidRPr="00C63145" w:rsidRDefault="003F7417" w:rsidP="00337C22">
            <w:pPr>
              <w:pStyle w:val="Header"/>
              <w:numPr>
                <w:ilvl w:val="0"/>
                <w:numId w:val="13"/>
              </w:numPr>
              <w:jc w:val="both"/>
            </w:pPr>
            <w:r w:rsidRPr="00C63145">
              <w:t>requires a member to notify the board of directors, in the manner prescribed by TWIA, whether the member will be purchasing reinsurance; and</w:t>
            </w:r>
          </w:p>
          <w:p w14:paraId="4F42D398" w14:textId="2D57B18C" w:rsidR="00C63145" w:rsidRPr="00C63145" w:rsidRDefault="003F7417" w:rsidP="00337C22">
            <w:pPr>
              <w:pStyle w:val="Header"/>
              <w:numPr>
                <w:ilvl w:val="0"/>
                <w:numId w:val="13"/>
              </w:numPr>
              <w:jc w:val="both"/>
            </w:pPr>
            <w:r w:rsidRPr="00C63145">
              <w:t>establishes that a member that does not purchase reinsurance remains liabl</w:t>
            </w:r>
            <w:r w:rsidRPr="00C63145">
              <w:t xml:space="preserve">e for any </w:t>
            </w:r>
            <w:r w:rsidR="004C317C">
              <w:t xml:space="preserve">applicable </w:t>
            </w:r>
            <w:r w:rsidRPr="00C63145">
              <w:t xml:space="preserve">imposed assessment. </w:t>
            </w:r>
          </w:p>
          <w:p w14:paraId="51BC5146" w14:textId="77777777" w:rsidR="00C63145" w:rsidRPr="00C63145" w:rsidRDefault="003F7417" w:rsidP="00337C22">
            <w:pPr>
              <w:pStyle w:val="Header"/>
              <w:jc w:val="both"/>
            </w:pPr>
            <w:r w:rsidRPr="00C63145">
              <w:t>The bill adds a temporary provision set to expire September 1, 2025, specifying that these provisions apply only to the payment of TWIA's losses and operating expenses for a catastrophe year that occurs after Decem</w:t>
            </w:r>
            <w:r w:rsidRPr="00C63145">
              <w:t xml:space="preserve">ber 31, 2023, and results in excess losses and operating expenses incurred by TWIA after that date. The bill requires the commissioner, as soon as practicable after the bill's effective date and not later than December 1, 2023, to adopt rules necessary to </w:t>
            </w:r>
            <w:r w:rsidRPr="00C63145">
              <w:t>implement these provisions.</w:t>
            </w:r>
          </w:p>
          <w:p w14:paraId="4086C937" w14:textId="77777777" w:rsidR="00C63145" w:rsidRPr="00C63145" w:rsidRDefault="00C63145" w:rsidP="00337C22">
            <w:pPr>
              <w:pStyle w:val="Header"/>
              <w:jc w:val="both"/>
            </w:pPr>
          </w:p>
          <w:p w14:paraId="0DE21435" w14:textId="77777777" w:rsidR="00C63145" w:rsidRPr="00EC738E" w:rsidRDefault="003F7417" w:rsidP="00337C22">
            <w:pPr>
              <w:pStyle w:val="Header"/>
              <w:jc w:val="both"/>
              <w:rPr>
                <w:u w:val="single"/>
              </w:rPr>
            </w:pPr>
            <w:r w:rsidRPr="00EC738E">
              <w:rPr>
                <w:u w:val="single"/>
              </w:rPr>
              <w:t>Catastrophe Reserve Trust Fund and Reinsurance and Alternate Risk Financing</w:t>
            </w:r>
          </w:p>
          <w:p w14:paraId="352DE4D6" w14:textId="77777777" w:rsidR="00C63145" w:rsidRPr="00C63145" w:rsidRDefault="00C63145" w:rsidP="00337C22">
            <w:pPr>
              <w:pStyle w:val="Header"/>
              <w:jc w:val="both"/>
              <w:rPr>
                <w:b/>
                <w:bCs/>
              </w:rPr>
            </w:pPr>
          </w:p>
          <w:p w14:paraId="3CB0A655" w14:textId="27701080" w:rsidR="00C63145" w:rsidRPr="00C63145" w:rsidRDefault="003F7417" w:rsidP="00337C22">
            <w:pPr>
              <w:pStyle w:val="Header"/>
              <w:jc w:val="both"/>
              <w:rPr>
                <w:bCs/>
              </w:rPr>
            </w:pPr>
            <w:r w:rsidRPr="00C63145">
              <w:rPr>
                <w:bCs/>
              </w:rPr>
              <w:t>C.S.S.B. 1217 does the following with regard to the catastrophe reserve trust fund:</w:t>
            </w:r>
          </w:p>
          <w:p w14:paraId="5FE9D462" w14:textId="40A13A64" w:rsidR="00C63145" w:rsidRPr="00C63145" w:rsidRDefault="003F7417" w:rsidP="00337C22">
            <w:pPr>
              <w:pStyle w:val="Header"/>
              <w:numPr>
                <w:ilvl w:val="0"/>
                <w:numId w:val="14"/>
              </w:numPr>
              <w:jc w:val="both"/>
            </w:pPr>
            <w:r w:rsidRPr="00C63145">
              <w:t xml:space="preserve">specifies that the money in the fund the comptroller of public accounts holds outside the state treasury on behalf of </w:t>
            </w:r>
            <w:r w:rsidR="00556661">
              <w:t xml:space="preserve">TDI </w:t>
            </w:r>
            <w:r w:rsidRPr="00C63145">
              <w:t xml:space="preserve">is on behalf of TWIA; </w:t>
            </w:r>
          </w:p>
          <w:p w14:paraId="288594B6" w14:textId="77777777" w:rsidR="00C63145" w:rsidRPr="00C63145" w:rsidRDefault="003F7417" w:rsidP="00337C22">
            <w:pPr>
              <w:pStyle w:val="Header"/>
              <w:numPr>
                <w:ilvl w:val="0"/>
                <w:numId w:val="14"/>
              </w:numPr>
              <w:jc w:val="both"/>
            </w:pPr>
            <w:r w:rsidRPr="00C63145">
              <w:t>authorizes TWIA to include the amounts held in the fund as an admitted asset in TWIA's financial statements;</w:t>
            </w:r>
          </w:p>
          <w:p w14:paraId="27A6CD2E" w14:textId="77777777" w:rsidR="00C63145" w:rsidRPr="00C63145" w:rsidRDefault="003F7417" w:rsidP="00337C22">
            <w:pPr>
              <w:pStyle w:val="Header"/>
              <w:numPr>
                <w:ilvl w:val="0"/>
                <w:numId w:val="14"/>
              </w:numPr>
              <w:jc w:val="both"/>
            </w:pPr>
            <w:r w:rsidRPr="00C63145">
              <w:t>au</w:t>
            </w:r>
            <w:r w:rsidRPr="00C63145">
              <w:t>thorizes the Texas Treasury Safekeeping Trust Company and TWIA board of directors to recommend investments to protect the fund and create investment income</w:t>
            </w:r>
            <w:r w:rsidRPr="00C63145">
              <w:rPr>
                <w:bCs/>
              </w:rPr>
              <w:t>;</w:t>
            </w:r>
          </w:p>
          <w:p w14:paraId="451A26FE" w14:textId="77777777" w:rsidR="00C63145" w:rsidRPr="00C63145" w:rsidRDefault="003F7417" w:rsidP="00337C22">
            <w:pPr>
              <w:pStyle w:val="Header"/>
              <w:numPr>
                <w:ilvl w:val="0"/>
                <w:numId w:val="14"/>
              </w:numPr>
              <w:jc w:val="both"/>
            </w:pPr>
            <w:r w:rsidRPr="00C63145">
              <w:rPr>
                <w:bCs/>
              </w:rPr>
              <w:t xml:space="preserve">removes the requirement that the cost of reinsurance purchased or alternative financing mechanisms </w:t>
            </w:r>
            <w:r w:rsidRPr="00C63145">
              <w:rPr>
                <w:bCs/>
              </w:rPr>
              <w:t>used in excess of the amount needed to maintain a certain level of loss funding be paid by member assessments;</w:t>
            </w:r>
          </w:p>
          <w:p w14:paraId="1756AA7A" w14:textId="77777777" w:rsidR="00C63145" w:rsidRPr="00C63145" w:rsidRDefault="003F7417" w:rsidP="00337C22">
            <w:pPr>
              <w:pStyle w:val="Header"/>
              <w:numPr>
                <w:ilvl w:val="0"/>
                <w:numId w:val="14"/>
              </w:numPr>
              <w:jc w:val="both"/>
            </w:pPr>
            <w:r w:rsidRPr="00C63145">
              <w:t xml:space="preserve">authorizes TWIA to obtain reinsurance at any level including excess of loss, quota share, and other forms of reinsurance to protect the solvency </w:t>
            </w:r>
            <w:r w:rsidRPr="00C63145">
              <w:t xml:space="preserve">and viability of TWIA; </w:t>
            </w:r>
          </w:p>
          <w:p w14:paraId="72D6D9BE" w14:textId="77777777" w:rsidR="00C63145" w:rsidRPr="00C63145" w:rsidRDefault="003F7417" w:rsidP="00337C22">
            <w:pPr>
              <w:pStyle w:val="Header"/>
              <w:numPr>
                <w:ilvl w:val="0"/>
                <w:numId w:val="14"/>
              </w:numPr>
              <w:jc w:val="both"/>
            </w:pPr>
            <w:r w:rsidRPr="00C63145">
              <w:t>authorizes the commissioner to consult with the board of directors regarding methods to protect the solvency and continued viability of TWIA, including by protecting the minimum balance, acquiring reinsurance, or by other means; and</w:t>
            </w:r>
            <w:r w:rsidRPr="00C63145">
              <w:t xml:space="preserve"> </w:t>
            </w:r>
          </w:p>
          <w:p w14:paraId="376C3C8B" w14:textId="77777777" w:rsidR="00C63145" w:rsidRPr="00C63145" w:rsidRDefault="003F7417" w:rsidP="00337C22">
            <w:pPr>
              <w:pStyle w:val="Header"/>
              <w:numPr>
                <w:ilvl w:val="0"/>
                <w:numId w:val="14"/>
              </w:numPr>
              <w:jc w:val="both"/>
            </w:pPr>
            <w:r w:rsidRPr="00C63145">
              <w:t>authorizes the commissioner to adopt a method or approve TWIA's method of determining the probability of one in 100 for association risks and requires the commissioner to provide any adopted or approved method to TWIA on or before February 1 of each year</w:t>
            </w:r>
            <w:r w:rsidRPr="00C63145">
              <w:t>.</w:t>
            </w:r>
          </w:p>
          <w:p w14:paraId="4E5B7756" w14:textId="77777777" w:rsidR="00C63145" w:rsidRPr="00C63145" w:rsidRDefault="00C63145" w:rsidP="00337C22">
            <w:pPr>
              <w:pStyle w:val="Header"/>
              <w:jc w:val="both"/>
            </w:pPr>
          </w:p>
          <w:p w14:paraId="25FE0C17" w14:textId="77777777" w:rsidR="00C63145" w:rsidRPr="00EC738E" w:rsidRDefault="003F7417" w:rsidP="00337C22">
            <w:pPr>
              <w:pStyle w:val="Header"/>
              <w:jc w:val="both"/>
              <w:rPr>
                <w:u w:val="single"/>
              </w:rPr>
            </w:pPr>
            <w:r w:rsidRPr="00EC738E">
              <w:rPr>
                <w:u w:val="single"/>
              </w:rPr>
              <w:t>Public Securities Program</w:t>
            </w:r>
          </w:p>
          <w:p w14:paraId="1E228CC6" w14:textId="77777777" w:rsidR="00C63145" w:rsidRPr="00C63145" w:rsidRDefault="00C63145" w:rsidP="00337C22">
            <w:pPr>
              <w:pStyle w:val="Header"/>
              <w:jc w:val="both"/>
              <w:rPr>
                <w:b/>
                <w:bCs/>
              </w:rPr>
            </w:pPr>
          </w:p>
          <w:p w14:paraId="2E7F472C" w14:textId="3F75A2F1" w:rsidR="00C63145" w:rsidRPr="00C63145" w:rsidRDefault="003F7417" w:rsidP="00337C22">
            <w:pPr>
              <w:pStyle w:val="Header"/>
              <w:jc w:val="both"/>
            </w:pPr>
            <w:r w:rsidRPr="00C63145">
              <w:rPr>
                <w:bCs/>
              </w:rPr>
              <w:t xml:space="preserve">C.S.S.B. 1217 repeals statutory provisions governing TWIA's public securities program effective September 1, 2025, and, to provide a reasonable transition, </w:t>
            </w:r>
            <w:r w:rsidRPr="00C63145">
              <w:t>authorizes TWIA to issue public securities or enter into financing arr</w:t>
            </w:r>
            <w:r w:rsidRPr="00C63145">
              <w:t>angements with the state as provided by the bill if TWIA needs to provide funds for excess losses and operating expenses incurred before January 1, 2024, for a catastrophe year occurring before that date. The bill prohibits TWIA from issuing public securit</w:t>
            </w:r>
            <w:r w:rsidRPr="00C63145">
              <w:t>ies after December 31, 2023, except to fund excess losses and operating expenses incurred before January 1, 2024.</w:t>
            </w:r>
          </w:p>
          <w:p w14:paraId="63DA2226" w14:textId="77777777" w:rsidR="00C63145" w:rsidRPr="00C63145" w:rsidRDefault="00C63145" w:rsidP="00337C22">
            <w:pPr>
              <w:pStyle w:val="Header"/>
              <w:jc w:val="both"/>
            </w:pPr>
          </w:p>
          <w:p w14:paraId="425CEA5D" w14:textId="77777777" w:rsidR="00C63145" w:rsidRPr="00EC738E" w:rsidRDefault="003F7417" w:rsidP="00337C22">
            <w:pPr>
              <w:pStyle w:val="Header"/>
              <w:jc w:val="both"/>
              <w:rPr>
                <w:u w:val="single"/>
              </w:rPr>
            </w:pPr>
            <w:r w:rsidRPr="00EC738E">
              <w:rPr>
                <w:u w:val="single"/>
              </w:rPr>
              <w:t>State-Funded Catastrophe Financing Arrangements</w:t>
            </w:r>
          </w:p>
          <w:p w14:paraId="0197D478" w14:textId="77777777" w:rsidR="00C63145" w:rsidRPr="00C63145" w:rsidRDefault="00C63145" w:rsidP="00337C22">
            <w:pPr>
              <w:pStyle w:val="Header"/>
              <w:jc w:val="both"/>
              <w:rPr>
                <w:b/>
                <w:bCs/>
              </w:rPr>
            </w:pPr>
          </w:p>
          <w:p w14:paraId="5294ADEA" w14:textId="0449E0FA" w:rsidR="00C63145" w:rsidRPr="005C413C" w:rsidRDefault="003F7417" w:rsidP="00337C22">
            <w:pPr>
              <w:pStyle w:val="Header"/>
              <w:jc w:val="both"/>
              <w:rPr>
                <w:bCs/>
              </w:rPr>
            </w:pPr>
            <w:r w:rsidRPr="00C63145">
              <w:rPr>
                <w:bCs/>
              </w:rPr>
              <w:t xml:space="preserve">C.S.S.B. 1217 </w:t>
            </w:r>
            <w:r w:rsidRPr="00C63145">
              <w:t xml:space="preserve">establishes that the legislature has determined that providing </w:t>
            </w:r>
            <w:r w:rsidRPr="00C63145">
              <w:t>catastrophe funding to TWIA by permitting TWIA to enter into a financi</w:t>
            </w:r>
            <w:r w:rsidR="00D5743C">
              <w:t>ng</w:t>
            </w:r>
            <w:r w:rsidRPr="00C63145">
              <w:t xml:space="preserve"> arrangement with the state is an acceptable use of state money and provides an efficient method for the association to pay losses following a catastrophic event. The bill requires the</w:t>
            </w:r>
            <w:r w:rsidRPr="00C63145">
              <w:t xml:space="preserve"> proceeds of a catastrophe financing arrangement </w:t>
            </w:r>
            <w:r w:rsidR="00D5743C">
              <w:t xml:space="preserve">entered into with the state before a catastrophic event </w:t>
            </w:r>
            <w:r w:rsidRPr="00C63145">
              <w:t xml:space="preserve">to be deposited to the catastrophe reserve fund. </w:t>
            </w:r>
            <w:r w:rsidRPr="00C63145">
              <w:rPr>
                <w:bCs/>
              </w:rPr>
              <w:t>The bill authorizes TWIA to enter into a catastrophe financing arrangement with the state before a cat</w:t>
            </w:r>
            <w:r w:rsidRPr="00C63145">
              <w:rPr>
                <w:bCs/>
              </w:rPr>
              <w:t>astrophic event, for not more than $500 million, and after a catastrophic event that depletes the catastrophe reserve fund, for not more than $1 billion. The bill reduces the amount available for such an agreement after a catastrophic event by the amount o</w:t>
            </w:r>
            <w:r w:rsidRPr="00C63145">
              <w:rPr>
                <w:bCs/>
              </w:rPr>
              <w:t>f any outstanding pre-event or post-event financing obtained by TWIA.</w:t>
            </w:r>
          </w:p>
          <w:p w14:paraId="2CE0BCE1" w14:textId="77777777" w:rsidR="00C63145" w:rsidRPr="00C63145" w:rsidRDefault="00C63145" w:rsidP="00337C22">
            <w:pPr>
              <w:pStyle w:val="Header"/>
              <w:jc w:val="both"/>
              <w:rPr>
                <w:b/>
                <w:bCs/>
              </w:rPr>
            </w:pPr>
          </w:p>
          <w:p w14:paraId="44BAD988" w14:textId="77777777" w:rsidR="00C63145" w:rsidRPr="00EC738E" w:rsidRDefault="003F7417" w:rsidP="00337C22">
            <w:pPr>
              <w:pStyle w:val="Header"/>
              <w:jc w:val="both"/>
              <w:rPr>
                <w:u w:val="single"/>
              </w:rPr>
            </w:pPr>
            <w:r w:rsidRPr="00EC738E">
              <w:rPr>
                <w:u w:val="single"/>
              </w:rPr>
              <w:t>Catastrophe Surcharges</w:t>
            </w:r>
          </w:p>
          <w:p w14:paraId="4F380F6C" w14:textId="77777777" w:rsidR="00C63145" w:rsidRPr="00C63145" w:rsidRDefault="00C63145" w:rsidP="00337C22">
            <w:pPr>
              <w:pStyle w:val="Header"/>
              <w:jc w:val="both"/>
              <w:rPr>
                <w:b/>
                <w:bCs/>
              </w:rPr>
            </w:pPr>
          </w:p>
          <w:p w14:paraId="34B473FB" w14:textId="457D57A0" w:rsidR="00C63145" w:rsidRPr="00C63145" w:rsidRDefault="003F7417" w:rsidP="00337C22">
            <w:pPr>
              <w:pStyle w:val="Header"/>
              <w:jc w:val="both"/>
            </w:pPr>
            <w:r w:rsidRPr="004826D8">
              <w:rPr>
                <w:bCs/>
              </w:rPr>
              <w:t>C.S.S.B. 1217</w:t>
            </w:r>
            <w:r w:rsidRPr="00C63145">
              <w:rPr>
                <w:bCs/>
              </w:rPr>
              <w:t xml:space="preserve"> </w:t>
            </w:r>
            <w:r w:rsidRPr="00C63145">
              <w:t>authorizes the commissioner, in consultation with the board of directors, to order a catastrophe surcharge contingent on the following:</w:t>
            </w:r>
          </w:p>
          <w:p w14:paraId="09D2448C" w14:textId="77777777" w:rsidR="00C63145" w:rsidRPr="00C63145" w:rsidRDefault="003F7417" w:rsidP="00337C22">
            <w:pPr>
              <w:pStyle w:val="Header"/>
              <w:numPr>
                <w:ilvl w:val="0"/>
                <w:numId w:val="23"/>
              </w:numPr>
              <w:jc w:val="both"/>
            </w:pPr>
            <w:r w:rsidRPr="00C63145">
              <w:t>before a ca</w:t>
            </w:r>
            <w:r w:rsidRPr="00C63145">
              <w:t>tastrophic event, TWIA enters into a financing arrangement with the state that is the basis for the surcharge; or</w:t>
            </w:r>
          </w:p>
          <w:p w14:paraId="629C5299" w14:textId="77777777" w:rsidR="00C63145" w:rsidRPr="00C63145" w:rsidRDefault="003F7417" w:rsidP="00337C22">
            <w:pPr>
              <w:pStyle w:val="Header"/>
              <w:numPr>
                <w:ilvl w:val="0"/>
                <w:numId w:val="23"/>
              </w:numPr>
              <w:jc w:val="both"/>
              <w:rPr>
                <w:bCs/>
              </w:rPr>
            </w:pPr>
            <w:r w:rsidRPr="00C63145">
              <w:t>after a catastrophic event, the commissioner determines that TWIA has depleted its reserves, other money, and the catastrophe reserve trust fu</w:t>
            </w:r>
            <w:r w:rsidRPr="00C63145">
              <w:t>nd and TWIA enters into a financing arrangement with the state that is the basis for the surcharge.</w:t>
            </w:r>
            <w:r w:rsidRPr="00C63145">
              <w:rPr>
                <w:bCs/>
              </w:rPr>
              <w:t xml:space="preserve"> </w:t>
            </w:r>
          </w:p>
          <w:p w14:paraId="2219AA13" w14:textId="77777777" w:rsidR="00C63145" w:rsidRPr="00C63145" w:rsidRDefault="003F7417" w:rsidP="00337C22">
            <w:pPr>
              <w:pStyle w:val="Header"/>
              <w:jc w:val="both"/>
              <w:rPr>
                <w:bCs/>
              </w:rPr>
            </w:pPr>
            <w:r w:rsidRPr="00C63145">
              <w:rPr>
                <w:bCs/>
              </w:rPr>
              <w:t>The bill provides the following with respect to the surcharge:</w:t>
            </w:r>
          </w:p>
          <w:p w14:paraId="4D9E635C" w14:textId="77777777" w:rsidR="00C63145" w:rsidRPr="00C63145" w:rsidRDefault="003F7417" w:rsidP="00337C22">
            <w:pPr>
              <w:pStyle w:val="Header"/>
              <w:numPr>
                <w:ilvl w:val="0"/>
                <w:numId w:val="21"/>
              </w:numPr>
              <w:jc w:val="both"/>
              <w:rPr>
                <w:bCs/>
              </w:rPr>
            </w:pPr>
            <w:r w:rsidRPr="00C63145">
              <w:rPr>
                <w:bCs/>
              </w:rPr>
              <w:t xml:space="preserve">the </w:t>
            </w:r>
            <w:r w:rsidRPr="00C63145">
              <w:t>commissioner, in consultation with the board of directors, must set the catastrophe surc</w:t>
            </w:r>
            <w:r w:rsidRPr="00C63145">
              <w:t>harge as a percentage of premium to be collected by each applicable insurer;</w:t>
            </w:r>
          </w:p>
          <w:p w14:paraId="50568CB3" w14:textId="214897B6" w:rsidR="00C63145" w:rsidRPr="00C63145" w:rsidRDefault="003F7417" w:rsidP="00337C22">
            <w:pPr>
              <w:pStyle w:val="Header"/>
              <w:numPr>
                <w:ilvl w:val="0"/>
                <w:numId w:val="21"/>
              </w:numPr>
              <w:jc w:val="both"/>
              <w:rPr>
                <w:bCs/>
              </w:rPr>
            </w:pPr>
            <w:r w:rsidRPr="00C63145">
              <w:t xml:space="preserve">the total surcharge is capped at </w:t>
            </w:r>
            <w:r w:rsidR="003B5F4A">
              <w:t>the</w:t>
            </w:r>
            <w:r w:rsidRPr="00C63145">
              <w:t xml:space="preserve"> amount needed to repay the debt obligation to the state under the financing arrangement that is the basis for the surcharge;</w:t>
            </w:r>
          </w:p>
          <w:p w14:paraId="2360856C" w14:textId="77777777" w:rsidR="00C63145" w:rsidRPr="00C63145" w:rsidRDefault="003F7417" w:rsidP="00337C22">
            <w:pPr>
              <w:pStyle w:val="Header"/>
              <w:numPr>
                <w:ilvl w:val="0"/>
                <w:numId w:val="21"/>
              </w:numPr>
              <w:jc w:val="both"/>
            </w:pPr>
            <w:r w:rsidRPr="00C63145">
              <w:t>the surcharge per</w:t>
            </w:r>
            <w:r w:rsidRPr="00C63145">
              <w:t xml:space="preserve">centage must be set in an amount sufficient to repay the debt obligation to the state under the financing arrangement that is the basis for the surcharge and the commissioner may set the surcharge as a percentage of premium to collect the needed aggregate </w:t>
            </w:r>
            <w:r w:rsidRPr="00C63145">
              <w:t xml:space="preserve">amount over a period of time not to exceed three years; </w:t>
            </w:r>
          </w:p>
          <w:p w14:paraId="48EB4445" w14:textId="03A36362" w:rsidR="00C63145" w:rsidRPr="00C63145" w:rsidRDefault="003F7417" w:rsidP="00337C22">
            <w:pPr>
              <w:pStyle w:val="Header"/>
              <w:numPr>
                <w:ilvl w:val="0"/>
                <w:numId w:val="20"/>
              </w:numPr>
              <w:jc w:val="both"/>
              <w:rPr>
                <w:bCs/>
              </w:rPr>
            </w:pPr>
            <w:r w:rsidRPr="00C63145">
              <w:rPr>
                <w:bCs/>
              </w:rPr>
              <w:t xml:space="preserve">the surcharge </w:t>
            </w:r>
            <w:r w:rsidR="003B5F4A">
              <w:rPr>
                <w:bCs/>
              </w:rPr>
              <w:t>must</w:t>
            </w:r>
            <w:r w:rsidRPr="00C63145">
              <w:rPr>
                <w:bCs/>
              </w:rPr>
              <w:t xml:space="preserve"> be assessed by insurers on all applicable policyholders; </w:t>
            </w:r>
          </w:p>
          <w:p w14:paraId="04A6E236" w14:textId="77777777" w:rsidR="00C63145" w:rsidRPr="00C63145" w:rsidRDefault="003F7417" w:rsidP="00337C22">
            <w:pPr>
              <w:pStyle w:val="Header"/>
              <w:numPr>
                <w:ilvl w:val="0"/>
                <w:numId w:val="20"/>
              </w:numPr>
              <w:jc w:val="both"/>
              <w:rPr>
                <w:bCs/>
              </w:rPr>
            </w:pPr>
            <w:r w:rsidRPr="00C63145">
              <w:t>surcharge proceeds must be deposited into the catastrophe reserve trust fund or an account designated by the comptroller f</w:t>
            </w:r>
            <w:r w:rsidRPr="00C63145">
              <w:t>or purposes of repayment of TWIA's debt obligation to the state under the financing arrangement that is the basis for the surcharge;</w:t>
            </w:r>
          </w:p>
          <w:p w14:paraId="1140EE9D" w14:textId="77777777" w:rsidR="00C63145" w:rsidRPr="00C63145" w:rsidRDefault="003F7417" w:rsidP="00337C22">
            <w:pPr>
              <w:pStyle w:val="Header"/>
              <w:numPr>
                <w:ilvl w:val="0"/>
                <w:numId w:val="20"/>
              </w:numPr>
              <w:jc w:val="both"/>
              <w:rPr>
                <w:u w:val="single"/>
              </w:rPr>
            </w:pPr>
            <w:r w:rsidRPr="00C63145">
              <w:t xml:space="preserve">the surcharge is a separate charge in addition to the premiums collected and is not subject to premium tax or </w:t>
            </w:r>
            <w:r w:rsidRPr="00C63145">
              <w:t>commissions;</w:t>
            </w:r>
          </w:p>
          <w:p w14:paraId="030EAAF8" w14:textId="77777777" w:rsidR="00C63145" w:rsidRPr="00C63145" w:rsidRDefault="003F7417" w:rsidP="00337C22">
            <w:pPr>
              <w:pStyle w:val="Header"/>
              <w:numPr>
                <w:ilvl w:val="0"/>
                <w:numId w:val="15"/>
              </w:numPr>
              <w:jc w:val="both"/>
              <w:rPr>
                <w:u w:val="single"/>
              </w:rPr>
            </w:pPr>
            <w:r w:rsidRPr="00C63145">
              <w:t>failure by a policyholder to pay the surcharge constitutes failure to pay premium for purposes of policy cancellation; and</w:t>
            </w:r>
          </w:p>
          <w:p w14:paraId="64C1ACD4" w14:textId="2E2861CC" w:rsidR="00C63145" w:rsidRPr="00EC738E" w:rsidRDefault="003F7417" w:rsidP="00337C22">
            <w:pPr>
              <w:pStyle w:val="Header"/>
              <w:numPr>
                <w:ilvl w:val="0"/>
                <w:numId w:val="15"/>
              </w:numPr>
              <w:jc w:val="both"/>
              <w:rPr>
                <w:u w:val="single"/>
              </w:rPr>
            </w:pPr>
            <w:r w:rsidRPr="00C63145">
              <w:t>the surcharge is not refundable if the policy is canceled or terminated.</w:t>
            </w:r>
          </w:p>
          <w:p w14:paraId="4AF8E527" w14:textId="4C11D5BC" w:rsidR="007A638B" w:rsidRPr="00C63145" w:rsidRDefault="003F7417" w:rsidP="00337C22">
            <w:pPr>
              <w:pStyle w:val="Header"/>
              <w:jc w:val="both"/>
              <w:rPr>
                <w:u w:val="single"/>
              </w:rPr>
            </w:pPr>
            <w:r>
              <w:t xml:space="preserve">The bill defines "catastrophic event" as an occurrence or a series of occurrences that occurs in a catastrophe area during a calendar year and results </w:t>
            </w:r>
            <w:r w:rsidRPr="007A638B">
              <w:t>in insured losses and operating expenses of the association in excess of premium and other revenue of the</w:t>
            </w:r>
            <w:r w:rsidRPr="007A638B">
              <w:t xml:space="preserve"> association.</w:t>
            </w:r>
          </w:p>
          <w:p w14:paraId="75103ED2" w14:textId="77777777" w:rsidR="00C63145" w:rsidRPr="00C63145" w:rsidRDefault="00C63145" w:rsidP="00337C22">
            <w:pPr>
              <w:pStyle w:val="Header"/>
              <w:jc w:val="both"/>
            </w:pPr>
          </w:p>
          <w:p w14:paraId="0B46EE29" w14:textId="5E3C959E" w:rsidR="00C63145" w:rsidRPr="00C63145" w:rsidRDefault="003F7417" w:rsidP="00337C22">
            <w:pPr>
              <w:pStyle w:val="Header"/>
              <w:jc w:val="both"/>
            </w:pPr>
            <w:r w:rsidRPr="004826D8">
              <w:t>C.S.S.B. 1217</w:t>
            </w:r>
            <w:r w:rsidRPr="00C63145">
              <w:t xml:space="preserve"> makes </w:t>
            </w:r>
            <w:r w:rsidR="003B5F4A">
              <w:t>its</w:t>
            </w:r>
            <w:r w:rsidRPr="00C63145">
              <w:t xml:space="preserve"> surcharge provisions applicable to the following insurers:</w:t>
            </w:r>
          </w:p>
          <w:p w14:paraId="3B2B55B7" w14:textId="77777777" w:rsidR="00C63145" w:rsidRPr="00C63145" w:rsidRDefault="003F7417" w:rsidP="00337C22">
            <w:pPr>
              <w:pStyle w:val="Header"/>
              <w:numPr>
                <w:ilvl w:val="0"/>
                <w:numId w:val="11"/>
              </w:numPr>
              <w:jc w:val="both"/>
            </w:pPr>
            <w:r w:rsidRPr="00C63145">
              <w:t xml:space="preserve">an insurer authorized to engage in the business of insurance in Texas that is required to be a member of TWIA, including a farm mutual insurance company that </w:t>
            </w:r>
            <w:r w:rsidRPr="00C63145">
              <w:t>is a fronting insurer;</w:t>
            </w:r>
          </w:p>
          <w:p w14:paraId="08841783" w14:textId="77777777" w:rsidR="00C63145" w:rsidRPr="00C63145" w:rsidRDefault="003F7417" w:rsidP="00337C22">
            <w:pPr>
              <w:pStyle w:val="Header"/>
              <w:numPr>
                <w:ilvl w:val="0"/>
                <w:numId w:val="11"/>
              </w:numPr>
              <w:jc w:val="both"/>
            </w:pPr>
            <w:r w:rsidRPr="00C63145">
              <w:t>a farm mutual insurance company that is not a fronting insurer only for purposes of the surcharge collection;</w:t>
            </w:r>
          </w:p>
          <w:p w14:paraId="4E86C1C0" w14:textId="77777777" w:rsidR="00C63145" w:rsidRPr="00C63145" w:rsidRDefault="003F7417" w:rsidP="00337C22">
            <w:pPr>
              <w:pStyle w:val="Header"/>
              <w:numPr>
                <w:ilvl w:val="0"/>
                <w:numId w:val="11"/>
              </w:numPr>
              <w:jc w:val="both"/>
            </w:pPr>
            <w:r w:rsidRPr="00C63145">
              <w:t>an unaffiliated eligible surplus lines insurer writing the lines of business subject to the surcharge;</w:t>
            </w:r>
          </w:p>
          <w:p w14:paraId="22C3AF54" w14:textId="77777777" w:rsidR="00C63145" w:rsidRPr="00C63145" w:rsidRDefault="003F7417" w:rsidP="00337C22">
            <w:pPr>
              <w:pStyle w:val="Header"/>
              <w:numPr>
                <w:ilvl w:val="0"/>
                <w:numId w:val="11"/>
              </w:numPr>
              <w:jc w:val="both"/>
            </w:pPr>
            <w:r w:rsidRPr="00C63145">
              <w:t>TWIA; and</w:t>
            </w:r>
          </w:p>
          <w:p w14:paraId="4829F56B" w14:textId="77777777" w:rsidR="00C63145" w:rsidRPr="00C63145" w:rsidRDefault="003F7417" w:rsidP="00337C22">
            <w:pPr>
              <w:pStyle w:val="Header"/>
              <w:numPr>
                <w:ilvl w:val="0"/>
                <w:numId w:val="11"/>
              </w:numPr>
              <w:jc w:val="both"/>
            </w:pPr>
            <w:r w:rsidRPr="00C63145">
              <w:t>the FAIR P</w:t>
            </w:r>
            <w:r w:rsidRPr="00C63145">
              <w:t>lan Association.</w:t>
            </w:r>
          </w:p>
          <w:p w14:paraId="0CB8E3CA" w14:textId="77777777" w:rsidR="00C63145" w:rsidRPr="00C63145" w:rsidRDefault="003F7417" w:rsidP="00337C22">
            <w:pPr>
              <w:pStyle w:val="Header"/>
              <w:jc w:val="both"/>
            </w:pPr>
            <w:r w:rsidRPr="00C63145">
              <w:rPr>
                <w:bCs/>
              </w:rPr>
              <w:t xml:space="preserve">The bill specifies the types of policies to which it applies and </w:t>
            </w:r>
            <w:r w:rsidRPr="00C63145">
              <w:t>requires each policy that is assessed a surcharge to contain a prominent disclosure of the surcharge, as specified by the bill, in the documents attached to the policy.</w:t>
            </w:r>
            <w:r w:rsidRPr="00C63145">
              <w:rPr>
                <w:bCs/>
              </w:rPr>
              <w:t xml:space="preserve"> In ad</w:t>
            </w:r>
            <w:r w:rsidRPr="00C63145">
              <w:rPr>
                <w:bCs/>
              </w:rPr>
              <w:t>dition, the bill does the following:</w:t>
            </w:r>
          </w:p>
          <w:p w14:paraId="2C076EA9" w14:textId="00118767" w:rsidR="00C63145" w:rsidRPr="00C63145" w:rsidRDefault="003F7417" w:rsidP="00337C22">
            <w:pPr>
              <w:pStyle w:val="Header"/>
              <w:numPr>
                <w:ilvl w:val="0"/>
                <w:numId w:val="19"/>
              </w:numPr>
              <w:jc w:val="both"/>
            </w:pPr>
            <w:r w:rsidRPr="00C63145">
              <w:rPr>
                <w:bCs/>
              </w:rPr>
              <w:t>prohibits its provisions</w:t>
            </w:r>
            <w:r w:rsidR="00E00F75">
              <w:rPr>
                <w:bCs/>
              </w:rPr>
              <w:t xml:space="preserve"> regarding the catastrophe surcharge</w:t>
            </w:r>
            <w:r w:rsidRPr="00C63145">
              <w:rPr>
                <w:bCs/>
              </w:rPr>
              <w:t xml:space="preserve"> from being</w:t>
            </w:r>
            <w:r w:rsidRPr="00C63145">
              <w:t xml:space="preserve"> construed to require an insurer to be a TWIA member if the insurer is not otherwise required to be a member;</w:t>
            </w:r>
          </w:p>
          <w:p w14:paraId="342D1EAA" w14:textId="77777777" w:rsidR="00C63145" w:rsidRPr="00C63145" w:rsidRDefault="003F7417" w:rsidP="00337C22">
            <w:pPr>
              <w:pStyle w:val="Header"/>
              <w:numPr>
                <w:ilvl w:val="0"/>
                <w:numId w:val="19"/>
              </w:numPr>
              <w:jc w:val="both"/>
              <w:rPr>
                <w:bCs/>
              </w:rPr>
            </w:pPr>
            <w:r w:rsidRPr="00C63145">
              <w:t>clarifies that a farm mutual insurance</w:t>
            </w:r>
            <w:r w:rsidRPr="00C63145">
              <w:t xml:space="preserve"> company that is not a fronting insurer is not a TWIA member as a result of the company's collection of catastrophe surcharges or for any other reason;</w:t>
            </w:r>
            <w:r w:rsidRPr="00C63145">
              <w:rPr>
                <w:bCs/>
              </w:rPr>
              <w:t xml:space="preserve"> </w:t>
            </w:r>
          </w:p>
          <w:p w14:paraId="41FE2E5C" w14:textId="77777777" w:rsidR="00C63145" w:rsidRPr="00C63145" w:rsidRDefault="003F7417" w:rsidP="00337C22">
            <w:pPr>
              <w:pStyle w:val="Header"/>
              <w:numPr>
                <w:ilvl w:val="0"/>
                <w:numId w:val="19"/>
              </w:numPr>
              <w:jc w:val="both"/>
            </w:pPr>
            <w:r w:rsidRPr="00C63145">
              <w:t xml:space="preserve">exempts a surcharge from state or local taxation;  </w:t>
            </w:r>
          </w:p>
          <w:p w14:paraId="4F4547A7" w14:textId="77777777" w:rsidR="00C63145" w:rsidRPr="00C63145" w:rsidRDefault="003F7417" w:rsidP="00337C22">
            <w:pPr>
              <w:pStyle w:val="Header"/>
              <w:numPr>
                <w:ilvl w:val="0"/>
                <w:numId w:val="19"/>
              </w:numPr>
              <w:jc w:val="both"/>
            </w:pPr>
            <w:r w:rsidRPr="00C63145">
              <w:t>provides for a limitation on personal liability for</w:t>
            </w:r>
            <w:r w:rsidRPr="00C63145">
              <w:t xml:space="preserve"> an individual or entity exercising rights and responsibilities granted under the bill's surcharge provisions; and </w:t>
            </w:r>
          </w:p>
          <w:p w14:paraId="2FDAAF68" w14:textId="77777777" w:rsidR="00C63145" w:rsidRPr="00C63145" w:rsidRDefault="003F7417" w:rsidP="00337C22">
            <w:pPr>
              <w:pStyle w:val="Header"/>
              <w:numPr>
                <w:ilvl w:val="0"/>
                <w:numId w:val="19"/>
              </w:numPr>
              <w:jc w:val="both"/>
            </w:pPr>
            <w:r w:rsidRPr="00C63145">
              <w:t>prohibits an insurer from collecting the surcharge on any policy issued to the state, a state agency, or a political subdivision of the stat</w:t>
            </w:r>
            <w:r w:rsidRPr="00C63145">
              <w:t>e.</w:t>
            </w:r>
          </w:p>
          <w:p w14:paraId="7387E52C" w14:textId="77777777" w:rsidR="00C63145" w:rsidRPr="00C63145" w:rsidRDefault="00C63145" w:rsidP="00337C22">
            <w:pPr>
              <w:pStyle w:val="Header"/>
              <w:jc w:val="both"/>
              <w:rPr>
                <w:u w:val="single"/>
              </w:rPr>
            </w:pPr>
          </w:p>
          <w:p w14:paraId="3F6FB242" w14:textId="3A179DF8" w:rsidR="00C63145" w:rsidRDefault="003F7417" w:rsidP="00337C22">
            <w:pPr>
              <w:pStyle w:val="Header"/>
              <w:jc w:val="both"/>
            </w:pPr>
            <w:r w:rsidRPr="004826D8">
              <w:rPr>
                <w:bCs/>
              </w:rPr>
              <w:t>C.S.S.B. 1217</w:t>
            </w:r>
            <w:r w:rsidRPr="00C63145">
              <w:rPr>
                <w:bCs/>
              </w:rPr>
              <w:t xml:space="preserve"> </w:t>
            </w:r>
            <w:r w:rsidRPr="00C63145">
              <w:t>requires the commissioner to determine the amount available in the catastrophe reserve trust fund as of December 31 of each year and provide a written report to the governor, lieutenant governor, and speaker of the house of representative</w:t>
            </w:r>
            <w:r w:rsidRPr="00C63145">
              <w:t>s that includes the amount available in the fund and information regarding TWIA's current financial condition. The bill requires the commissioner, as soon as practicable after the bill's effective date and not later than December 1, 2023, to adopt rules ne</w:t>
            </w:r>
            <w:r w:rsidRPr="00C63145">
              <w:t>cessary to implement the bill's surcharge provisions.</w:t>
            </w:r>
          </w:p>
          <w:p w14:paraId="37140823" w14:textId="3ADE0580" w:rsidR="006C426C" w:rsidRDefault="006C426C" w:rsidP="00337C22">
            <w:pPr>
              <w:pStyle w:val="Header"/>
              <w:jc w:val="both"/>
            </w:pPr>
          </w:p>
          <w:p w14:paraId="7B0F15EC" w14:textId="4586E2E0" w:rsidR="006C426C" w:rsidRPr="00EC738E" w:rsidRDefault="003F7417" w:rsidP="00337C22">
            <w:pPr>
              <w:pStyle w:val="Header"/>
              <w:jc w:val="both"/>
              <w:rPr>
                <w:u w:val="single"/>
              </w:rPr>
            </w:pPr>
            <w:r w:rsidRPr="00EC738E">
              <w:rPr>
                <w:u w:val="single"/>
              </w:rPr>
              <w:t>Invest</w:t>
            </w:r>
            <w:r w:rsidR="00E00F75" w:rsidRPr="00EC738E">
              <w:rPr>
                <w:u w:val="single"/>
              </w:rPr>
              <w:t>ment</w:t>
            </w:r>
            <w:r w:rsidRPr="00EC738E">
              <w:rPr>
                <w:u w:val="single"/>
              </w:rPr>
              <w:t xml:space="preserve"> in Windstorm Catastrophe Financing Arrangements</w:t>
            </w:r>
          </w:p>
          <w:p w14:paraId="0CC90768" w14:textId="77777777" w:rsidR="006C426C" w:rsidRPr="00C63145" w:rsidRDefault="006C426C" w:rsidP="00337C22">
            <w:pPr>
              <w:pStyle w:val="Header"/>
              <w:jc w:val="both"/>
              <w:rPr>
                <w:b/>
                <w:bCs/>
              </w:rPr>
            </w:pPr>
          </w:p>
          <w:p w14:paraId="172DE040" w14:textId="085A5021" w:rsidR="006C426C" w:rsidRPr="00C63145" w:rsidRDefault="003F7417" w:rsidP="00337C22">
            <w:pPr>
              <w:pStyle w:val="Header"/>
              <w:jc w:val="both"/>
              <w:rPr>
                <w:bCs/>
              </w:rPr>
            </w:pPr>
            <w:r w:rsidRPr="004826D8">
              <w:rPr>
                <w:bCs/>
              </w:rPr>
              <w:t>C.S.S.B. 1217</w:t>
            </w:r>
            <w:r>
              <w:rPr>
                <w:bCs/>
              </w:rPr>
              <w:t xml:space="preserve"> </w:t>
            </w:r>
            <w:r w:rsidRPr="00C63145">
              <w:rPr>
                <w:bCs/>
              </w:rPr>
              <w:t>require</w:t>
            </w:r>
            <w:r w:rsidR="00CB2D98">
              <w:rPr>
                <w:bCs/>
              </w:rPr>
              <w:t>s</w:t>
            </w:r>
            <w:r w:rsidRPr="00C63145">
              <w:rPr>
                <w:bCs/>
              </w:rPr>
              <w:t xml:space="preserve"> the comptroller to invest state money to provide financing for TWIA losses in accordance with the bill and the Texas Windstorm Insurance Association Act. The bill authorizes the comptroller to enter into an appropriate financing arrangement with TWIA to p</w:t>
            </w:r>
            <w:r w:rsidRPr="00C63145">
              <w:rPr>
                <w:bCs/>
              </w:rPr>
              <w:t>rovide TWIA up to $500 million in funding before a catastrophic event and up to $1 billion in funding after a catastrophic event, the financing of which must be secured and repaid by catastrophe surcharges, to fund TWIA losses arising from the catastrophic</w:t>
            </w:r>
            <w:r w:rsidRPr="00C63145">
              <w:rPr>
                <w:bCs/>
              </w:rPr>
              <w:t xml:space="preserve"> event. The bill caps the interest rate that may be included in the terms of such a financing arrangement at the sum of two percent and the </w:t>
            </w:r>
            <w:r w:rsidRPr="00C63145">
              <w:t>lesser of either the rate set by the Federal Ho</w:t>
            </w:r>
            <w:r>
              <w:t xml:space="preserve">using Finance Agency </w:t>
            </w:r>
            <w:r w:rsidRPr="00C63145">
              <w:t xml:space="preserve">or the federal funds rate specified </w:t>
            </w:r>
            <w:r w:rsidR="007A638B">
              <w:t>under the Uniform Commercial Code--Funds Transfers</w:t>
            </w:r>
            <w:r w:rsidRPr="00C63145">
              <w:t>. The bill</w:t>
            </w:r>
            <w:r w:rsidRPr="00C63145">
              <w:rPr>
                <w:bCs/>
              </w:rPr>
              <w:t xml:space="preserve"> prohibits a debt obligation entered into for such a financing arrangement from exceeding 36 months to maturity.</w:t>
            </w:r>
          </w:p>
          <w:p w14:paraId="5600A4F5" w14:textId="77777777" w:rsidR="006C426C" w:rsidRPr="00C63145" w:rsidRDefault="006C426C" w:rsidP="00337C22">
            <w:pPr>
              <w:pStyle w:val="Header"/>
              <w:jc w:val="both"/>
              <w:rPr>
                <w:bCs/>
              </w:rPr>
            </w:pPr>
          </w:p>
          <w:p w14:paraId="7285C974" w14:textId="71C51D33" w:rsidR="006C426C" w:rsidRPr="00C63145" w:rsidRDefault="003F7417" w:rsidP="00337C22">
            <w:pPr>
              <w:pStyle w:val="Header"/>
              <w:jc w:val="both"/>
            </w:pPr>
            <w:r w:rsidRPr="004826D8">
              <w:rPr>
                <w:bCs/>
              </w:rPr>
              <w:t>C.S.S.B. 1217</w:t>
            </w:r>
            <w:r w:rsidRPr="00C63145">
              <w:rPr>
                <w:bCs/>
              </w:rPr>
              <w:t xml:space="preserve"> authorizes the comptroller, directly or indirectly through a separately managed </w:t>
            </w:r>
            <w:r w:rsidRPr="00C63145">
              <w:rPr>
                <w:bCs/>
              </w:rPr>
              <w:t>account or other investment vehicle, to use up to $1 billion of the Economic Stabilization Fund, otherwise known as the Rainy Day Fund, to provide financing under these financing arrangement provisions. The bill caps at $1 billion the aggregate amount of o</w:t>
            </w:r>
            <w:r w:rsidRPr="00C63145">
              <w:rPr>
                <w:bCs/>
              </w:rPr>
              <w:t>utstanding pre-event and post-event financing provided under an applicable financing arrangement.</w:t>
            </w:r>
          </w:p>
          <w:p w14:paraId="3B166FC2" w14:textId="77777777" w:rsidR="00C63145" w:rsidRPr="00C63145" w:rsidRDefault="003F7417" w:rsidP="00337C22">
            <w:pPr>
              <w:pStyle w:val="Header"/>
              <w:jc w:val="both"/>
              <w:rPr>
                <w:b/>
                <w:bCs/>
              </w:rPr>
            </w:pPr>
            <w:r w:rsidRPr="00C63145">
              <w:rPr>
                <w:b/>
                <w:bCs/>
              </w:rPr>
              <w:t xml:space="preserve"> </w:t>
            </w:r>
          </w:p>
          <w:p w14:paraId="66CA40E3" w14:textId="0BC0C02F" w:rsidR="00C63145" w:rsidRPr="00EC738E" w:rsidRDefault="003F7417" w:rsidP="00337C22">
            <w:pPr>
              <w:pStyle w:val="Header"/>
              <w:jc w:val="both"/>
              <w:rPr>
                <w:u w:val="single"/>
              </w:rPr>
            </w:pPr>
            <w:r w:rsidRPr="00EC738E">
              <w:rPr>
                <w:u w:val="single"/>
              </w:rPr>
              <w:t>Transition Provisions</w:t>
            </w:r>
          </w:p>
          <w:p w14:paraId="78283561" w14:textId="77777777" w:rsidR="00C63145" w:rsidRPr="00C63145" w:rsidRDefault="00C63145" w:rsidP="00337C22">
            <w:pPr>
              <w:pStyle w:val="Header"/>
              <w:jc w:val="both"/>
            </w:pPr>
          </w:p>
          <w:p w14:paraId="3994C02D" w14:textId="636E12FB" w:rsidR="00C63145" w:rsidRPr="00C63145" w:rsidRDefault="003F7417" w:rsidP="00337C22">
            <w:pPr>
              <w:pStyle w:val="Header"/>
              <w:jc w:val="both"/>
              <w:rPr>
                <w:bCs/>
              </w:rPr>
            </w:pPr>
            <w:r w:rsidRPr="004826D8">
              <w:rPr>
                <w:bCs/>
              </w:rPr>
              <w:t>C.S.S.B. 1217</w:t>
            </w:r>
            <w:r w:rsidRPr="00C63145">
              <w:rPr>
                <w:bCs/>
              </w:rPr>
              <w:t xml:space="preserve"> makes statutory provisions pertaining to the use of TWIA assets, the board of directors' duty to call an emergency meet</w:t>
            </w:r>
            <w:r w:rsidRPr="00C63145">
              <w:rPr>
                <w:bCs/>
              </w:rPr>
              <w:t>ing, premium discounts and surcharge credits, use of the catastrophe reserve trust fund, and reinsurance applicable to the bill's provisions regarding the payment of losses incurred after December 31, 2023, and regarding a catastrophe surcharge in the same</w:t>
            </w:r>
            <w:r w:rsidRPr="00C63145">
              <w:rPr>
                <w:bCs/>
              </w:rPr>
              <w:t xml:space="preserve"> manner as provisions repealed by the bill regarding payment of losses incurred before January 1, 2024, and regarding the public securities program, respectively. The bill establishes the following: </w:t>
            </w:r>
          </w:p>
          <w:p w14:paraId="1A9D5498" w14:textId="1890C226" w:rsidR="00C63145" w:rsidRPr="00C63145" w:rsidRDefault="003F7417" w:rsidP="00337C22">
            <w:pPr>
              <w:pStyle w:val="Header"/>
              <w:numPr>
                <w:ilvl w:val="0"/>
                <w:numId w:val="16"/>
              </w:numPr>
              <w:jc w:val="both"/>
              <w:rPr>
                <w:bCs/>
              </w:rPr>
            </w:pPr>
            <w:r w:rsidRPr="00C63145">
              <w:t>the payment of TWIA's excess losses and operating expens</w:t>
            </w:r>
            <w:r w:rsidRPr="00C63145">
              <w:t>es incurred before January 1, 2024, is governed by the law as it existed on the bill's effective date</w:t>
            </w:r>
            <w:r w:rsidR="00B61F75">
              <w:t xml:space="preserve"> </w:t>
            </w:r>
            <w:r w:rsidR="00B61F75" w:rsidRPr="00B61F75">
              <w:t>and that law is continued in effect for that purpose</w:t>
            </w:r>
            <w:r w:rsidRPr="00C63145">
              <w:t xml:space="preserve">; </w:t>
            </w:r>
          </w:p>
          <w:p w14:paraId="20C30152" w14:textId="238563F1" w:rsidR="00C63145" w:rsidRPr="00C63145" w:rsidRDefault="003F7417" w:rsidP="00337C22">
            <w:pPr>
              <w:pStyle w:val="Header"/>
              <w:numPr>
                <w:ilvl w:val="0"/>
                <w:numId w:val="16"/>
              </w:numPr>
              <w:jc w:val="both"/>
              <w:rPr>
                <w:bCs/>
              </w:rPr>
            </w:pPr>
            <w:r w:rsidRPr="00C63145">
              <w:t>the issuance of public securities to pay TWIA's excess losses and operating expenses incurred befor</w:t>
            </w:r>
            <w:r w:rsidRPr="00C63145">
              <w:t>e January 1, 2024, the use of the proceeds of those securities, the repayment or refinancing of those securities, and any other rights, obligations, or limitations with respect to those securities and proceeds are governed by the law as it existed on the b</w:t>
            </w:r>
            <w:r w:rsidRPr="00C63145">
              <w:t>ill's effective date</w:t>
            </w:r>
            <w:r w:rsidR="00B61F75">
              <w:t xml:space="preserve"> </w:t>
            </w:r>
            <w:r w:rsidR="00B61F75" w:rsidRPr="00B61F75">
              <w:t>and that law is continued in effect for that purpose</w:t>
            </w:r>
            <w:r w:rsidRPr="00C63145">
              <w:t>; and</w:t>
            </w:r>
          </w:p>
          <w:p w14:paraId="7C779E1E" w14:textId="1F1943DD" w:rsidR="005C413C" w:rsidRPr="006C426C" w:rsidRDefault="003F7417" w:rsidP="00337C22">
            <w:pPr>
              <w:pStyle w:val="Header"/>
              <w:numPr>
                <w:ilvl w:val="0"/>
                <w:numId w:val="16"/>
              </w:numPr>
              <w:jc w:val="both"/>
              <w:rPr>
                <w:bCs/>
              </w:rPr>
            </w:pPr>
            <w:r w:rsidRPr="00C63145">
              <w:t>proceeds of any assessments made for a catastrophe year that occurs before January 1, 2024, may not be included in reserves available for a catastrophe year that occurs after De</w:t>
            </w:r>
            <w:r w:rsidRPr="00C63145">
              <w:t>cember 31, 2023, unless approved by the commissioner.</w:t>
            </w:r>
          </w:p>
          <w:p w14:paraId="19666ACF" w14:textId="77777777" w:rsidR="00C63145" w:rsidRPr="00C63145" w:rsidRDefault="00C63145" w:rsidP="00337C22">
            <w:pPr>
              <w:pStyle w:val="Header"/>
              <w:jc w:val="both"/>
              <w:rPr>
                <w:b/>
                <w:bCs/>
              </w:rPr>
            </w:pPr>
          </w:p>
          <w:p w14:paraId="091C3C2D" w14:textId="77777777" w:rsidR="00C63145" w:rsidRPr="00C63145" w:rsidRDefault="003F7417" w:rsidP="00337C22">
            <w:pPr>
              <w:pStyle w:val="Header"/>
              <w:jc w:val="both"/>
              <w:rPr>
                <w:b/>
                <w:bCs/>
              </w:rPr>
            </w:pPr>
            <w:r w:rsidRPr="00C63145">
              <w:rPr>
                <w:b/>
                <w:bCs/>
              </w:rPr>
              <w:t xml:space="preserve">Repealed Provisions </w:t>
            </w:r>
          </w:p>
          <w:p w14:paraId="1B3D4DF0" w14:textId="2ED03991" w:rsidR="00C63145" w:rsidRDefault="00C63145" w:rsidP="00337C22">
            <w:pPr>
              <w:pStyle w:val="Header"/>
              <w:jc w:val="both"/>
              <w:rPr>
                <w:b/>
                <w:bCs/>
              </w:rPr>
            </w:pPr>
          </w:p>
          <w:p w14:paraId="7AE01E87" w14:textId="77777777" w:rsidR="00BE5DF8" w:rsidRDefault="003F7417" w:rsidP="00337C22">
            <w:pPr>
              <w:pStyle w:val="Header"/>
              <w:jc w:val="both"/>
            </w:pPr>
            <w:r>
              <w:t>C.S.S.B. 1217 repeals the following provisions of the Insurance Code:</w:t>
            </w:r>
          </w:p>
          <w:p w14:paraId="0407B9AD" w14:textId="77777777" w:rsidR="00BE5DF8" w:rsidRDefault="003F7417" w:rsidP="00337C22">
            <w:pPr>
              <w:pStyle w:val="Header"/>
              <w:numPr>
                <w:ilvl w:val="0"/>
                <w:numId w:val="25"/>
              </w:numPr>
              <w:jc w:val="both"/>
            </w:pPr>
            <w:r>
              <w:t>Section 2210.102(f); and</w:t>
            </w:r>
          </w:p>
          <w:p w14:paraId="053D3523" w14:textId="22F6D1C1" w:rsidR="00BE5DF8" w:rsidRDefault="003F7417" w:rsidP="00337C22">
            <w:pPr>
              <w:pStyle w:val="Header"/>
              <w:numPr>
                <w:ilvl w:val="0"/>
                <w:numId w:val="25"/>
              </w:numPr>
              <w:jc w:val="both"/>
            </w:pPr>
            <w:r>
              <w:t>Subchapter O, Chapter 2210.</w:t>
            </w:r>
          </w:p>
          <w:p w14:paraId="71D99E1F" w14:textId="77777777" w:rsidR="00BE5DF8" w:rsidRPr="00EC738E" w:rsidRDefault="00BE5DF8" w:rsidP="00337C22">
            <w:pPr>
              <w:pStyle w:val="Header"/>
              <w:jc w:val="both"/>
            </w:pPr>
          </w:p>
          <w:p w14:paraId="19E39D86" w14:textId="7C997568" w:rsidR="00C63145" w:rsidRPr="00C63145" w:rsidRDefault="003F7417" w:rsidP="00337C22">
            <w:pPr>
              <w:pStyle w:val="Header"/>
              <w:jc w:val="both"/>
            </w:pPr>
            <w:r>
              <w:t xml:space="preserve">Effective September 1, 2025, </w:t>
            </w:r>
            <w:r w:rsidR="004826D8" w:rsidRPr="004826D8">
              <w:t>C.S.S.B. 1217</w:t>
            </w:r>
            <w:r w:rsidRPr="00C63145">
              <w:t xml:space="preserve"> repeals the </w:t>
            </w:r>
            <w:r w:rsidRPr="00C63145">
              <w:t>following provisions of Chapter 2210, Insurance Code:</w:t>
            </w:r>
          </w:p>
          <w:p w14:paraId="00FBD488" w14:textId="77777777" w:rsidR="00C63145" w:rsidRDefault="003F7417" w:rsidP="00337C22">
            <w:pPr>
              <w:pStyle w:val="Header"/>
              <w:numPr>
                <w:ilvl w:val="0"/>
                <w:numId w:val="17"/>
              </w:numPr>
              <w:jc w:val="both"/>
            </w:pPr>
            <w:r w:rsidRPr="00C63145">
              <w:t xml:space="preserve">Subchapter B-1; and </w:t>
            </w:r>
          </w:p>
          <w:p w14:paraId="21C600C8" w14:textId="2F1F2B4E" w:rsidR="00BE5DF8" w:rsidRPr="00EC738E" w:rsidRDefault="003F7417" w:rsidP="00337C22">
            <w:pPr>
              <w:pStyle w:val="Header"/>
              <w:numPr>
                <w:ilvl w:val="0"/>
                <w:numId w:val="17"/>
              </w:numPr>
              <w:jc w:val="both"/>
            </w:pPr>
            <w:r w:rsidRPr="00C63145">
              <w:t>Subchapter M.</w:t>
            </w:r>
          </w:p>
          <w:p w14:paraId="3F72CDD4" w14:textId="77777777" w:rsidR="008423E4" w:rsidRPr="00835628" w:rsidRDefault="008423E4" w:rsidP="00337C22">
            <w:pPr>
              <w:pStyle w:val="Header"/>
              <w:jc w:val="both"/>
              <w:rPr>
                <w:b/>
              </w:rPr>
            </w:pPr>
          </w:p>
        </w:tc>
      </w:tr>
      <w:tr w:rsidR="00416EF4" w14:paraId="42DB6DCF" w14:textId="77777777" w:rsidTr="00345119">
        <w:tc>
          <w:tcPr>
            <w:tcW w:w="9576" w:type="dxa"/>
          </w:tcPr>
          <w:p w14:paraId="1D283731" w14:textId="77777777" w:rsidR="008423E4" w:rsidRPr="00A8133F" w:rsidRDefault="003F7417" w:rsidP="00337C22">
            <w:pPr>
              <w:rPr>
                <w:b/>
              </w:rPr>
            </w:pPr>
            <w:r w:rsidRPr="009C1E9A">
              <w:rPr>
                <w:b/>
                <w:u w:val="single"/>
              </w:rPr>
              <w:t>EFFECTIVE DATE</w:t>
            </w:r>
            <w:r>
              <w:rPr>
                <w:b/>
              </w:rPr>
              <w:t xml:space="preserve"> </w:t>
            </w:r>
          </w:p>
          <w:p w14:paraId="2ADA21ED" w14:textId="77777777" w:rsidR="008423E4" w:rsidRDefault="008423E4" w:rsidP="00337C22"/>
          <w:p w14:paraId="0D5453BF" w14:textId="3E4D886F" w:rsidR="008423E4" w:rsidRPr="003624F2" w:rsidRDefault="003F7417" w:rsidP="00337C22">
            <w:pPr>
              <w:pStyle w:val="Header"/>
              <w:tabs>
                <w:tab w:val="clear" w:pos="4320"/>
                <w:tab w:val="clear" w:pos="8640"/>
              </w:tabs>
              <w:jc w:val="both"/>
            </w:pPr>
            <w:r>
              <w:t>Except</w:t>
            </w:r>
            <w:r w:rsidR="00A01AA4">
              <w:t xml:space="preserve"> as</w:t>
            </w:r>
            <w:r>
              <w:t xml:space="preserve"> otherwise provided</w:t>
            </w:r>
            <w:r w:rsidR="002107CF">
              <w:t>, September 1, 2023.</w:t>
            </w:r>
          </w:p>
          <w:p w14:paraId="771D8746" w14:textId="77777777" w:rsidR="008423E4" w:rsidRPr="00233FDB" w:rsidRDefault="008423E4" w:rsidP="00337C22">
            <w:pPr>
              <w:rPr>
                <w:b/>
              </w:rPr>
            </w:pPr>
          </w:p>
        </w:tc>
      </w:tr>
      <w:tr w:rsidR="00416EF4" w14:paraId="66109707" w14:textId="77777777" w:rsidTr="00345119">
        <w:tc>
          <w:tcPr>
            <w:tcW w:w="9576" w:type="dxa"/>
          </w:tcPr>
          <w:p w14:paraId="4A387CC4" w14:textId="77777777" w:rsidR="004956E4" w:rsidRDefault="003F7417" w:rsidP="00337C22">
            <w:pPr>
              <w:jc w:val="both"/>
              <w:rPr>
                <w:b/>
                <w:u w:val="single"/>
              </w:rPr>
            </w:pPr>
            <w:r>
              <w:rPr>
                <w:b/>
                <w:u w:val="single"/>
              </w:rPr>
              <w:t>COMPARISON OF SENATE ENGROSSED AND SUBSTITUTE</w:t>
            </w:r>
          </w:p>
          <w:p w14:paraId="1D134CD7" w14:textId="77777777" w:rsidR="00EA1252" w:rsidRDefault="00EA1252" w:rsidP="00337C22">
            <w:pPr>
              <w:jc w:val="both"/>
            </w:pPr>
          </w:p>
          <w:p w14:paraId="7133BBC6" w14:textId="11619AD4" w:rsidR="00EA1252" w:rsidRDefault="003F7417" w:rsidP="00337C22">
            <w:pPr>
              <w:jc w:val="both"/>
            </w:pPr>
            <w:r>
              <w:t xml:space="preserve">While C.S.S.B. 1217 may differ from the </w:t>
            </w:r>
            <w:r>
              <w:t>engrossed in minor or nonsubstantive ways, the following summarizes the substantial differences between the engrossed and committee substitute versions of the bill.</w:t>
            </w:r>
          </w:p>
          <w:p w14:paraId="1061D483" w14:textId="77777777" w:rsidR="00EA1252" w:rsidRDefault="00EA1252" w:rsidP="00337C22">
            <w:pPr>
              <w:jc w:val="both"/>
            </w:pPr>
          </w:p>
          <w:p w14:paraId="6B0F3EE4" w14:textId="4E4E68BD" w:rsidR="00FE17FE" w:rsidRDefault="003F7417" w:rsidP="00337C22">
            <w:pPr>
              <w:jc w:val="both"/>
            </w:pPr>
            <w:r>
              <w:t xml:space="preserve">While both the engrossed and substitute include provisions relating to the administration </w:t>
            </w:r>
            <w:r>
              <w:t xml:space="preserve">and operation of TWIA, the substitute includes provisions absent from the engrossed relating to the </w:t>
            </w:r>
            <w:r w:rsidRPr="00EA1252">
              <w:t xml:space="preserve">funding of excess losses and operating expenses of </w:t>
            </w:r>
            <w:r>
              <w:t>TWIA</w:t>
            </w:r>
            <w:r w:rsidRPr="00EA1252">
              <w:t>.</w:t>
            </w:r>
            <w:r>
              <w:t xml:space="preserve"> Specifically, t</w:t>
            </w:r>
            <w:r w:rsidRPr="00FE17FE">
              <w:t xml:space="preserve">he substitute includes </w:t>
            </w:r>
            <w:r w:rsidR="004E65C5">
              <w:t xml:space="preserve">the following </w:t>
            </w:r>
            <w:r w:rsidRPr="00FE17FE">
              <w:t xml:space="preserve">provisions that were </w:t>
            </w:r>
            <w:r>
              <w:t>absent from the engrossed:</w:t>
            </w:r>
          </w:p>
          <w:p w14:paraId="3F8964A1" w14:textId="486D5692" w:rsidR="0019476C" w:rsidRDefault="003F7417" w:rsidP="00337C22">
            <w:pPr>
              <w:pStyle w:val="ListParagraph"/>
              <w:numPr>
                <w:ilvl w:val="0"/>
                <w:numId w:val="24"/>
              </w:numPr>
              <w:contextualSpacing w:val="0"/>
              <w:jc w:val="both"/>
            </w:pPr>
            <w:r>
              <w:t>related legislative findings;</w:t>
            </w:r>
          </w:p>
          <w:p w14:paraId="327B6C93" w14:textId="77777777" w:rsidR="004E65C5" w:rsidRDefault="003F7417" w:rsidP="00337C22">
            <w:pPr>
              <w:pStyle w:val="ListParagraph"/>
              <w:numPr>
                <w:ilvl w:val="0"/>
                <w:numId w:val="24"/>
              </w:numPr>
              <w:contextualSpacing w:val="0"/>
              <w:jc w:val="both"/>
            </w:pPr>
            <w:r>
              <w:t>provisions establishing the applicability of provisions relating to payment of losses by TWIA;</w:t>
            </w:r>
          </w:p>
          <w:p w14:paraId="374859DC" w14:textId="2492841A" w:rsidR="0019476C" w:rsidRDefault="003F7417" w:rsidP="00337C22">
            <w:pPr>
              <w:pStyle w:val="ListParagraph"/>
              <w:numPr>
                <w:ilvl w:val="0"/>
                <w:numId w:val="24"/>
              </w:numPr>
              <w:contextualSpacing w:val="0"/>
              <w:jc w:val="both"/>
            </w:pPr>
            <w:r>
              <w:t xml:space="preserve">a </w:t>
            </w:r>
            <w:r w:rsidR="009C323E">
              <w:t xml:space="preserve">specification </w:t>
            </w:r>
            <w:r w:rsidR="0080372C">
              <w:t>that the catastroph</w:t>
            </w:r>
            <w:r w:rsidR="002460A9">
              <w:t>e</w:t>
            </w:r>
            <w:r w:rsidR="0080372C">
              <w:t xml:space="preserve"> year for which excess losses and operating expenses are to be paid as provided by provisions relating to</w:t>
            </w:r>
            <w:r w:rsidR="00124713">
              <w:t xml:space="preserve"> the</w:t>
            </w:r>
            <w:r w:rsidR="0080372C">
              <w:t xml:space="preserve"> payment of losses is</w:t>
            </w:r>
            <w:r w:rsidRPr="0019476C">
              <w:t xml:space="preserve"> </w:t>
            </w:r>
            <w:r w:rsidR="00124713">
              <w:t xml:space="preserve">a catastrophe year </w:t>
            </w:r>
            <w:r w:rsidRPr="0019476C">
              <w:t xml:space="preserve">before </w:t>
            </w:r>
            <w:r>
              <w:t>J</w:t>
            </w:r>
            <w:r w:rsidRPr="0019476C">
              <w:t>anuary 1, 2024</w:t>
            </w:r>
            <w:r>
              <w:t>;</w:t>
            </w:r>
          </w:p>
          <w:p w14:paraId="4892D14B" w14:textId="23E2AD4B" w:rsidR="001743A3" w:rsidRDefault="003F7417" w:rsidP="00337C22">
            <w:pPr>
              <w:pStyle w:val="ListParagraph"/>
              <w:numPr>
                <w:ilvl w:val="0"/>
                <w:numId w:val="24"/>
              </w:numPr>
              <w:contextualSpacing w:val="0"/>
              <w:jc w:val="both"/>
            </w:pPr>
            <w:r>
              <w:t xml:space="preserve">a provision establishing that </w:t>
            </w:r>
            <w:r w:rsidRPr="00C63145">
              <w:t xml:space="preserve">proceeds of public securities issued, a </w:t>
            </w:r>
            <w:r w:rsidRPr="00C63145">
              <w:t>financing arrangement entered into, or assessments made before January 1, 2024, or as a result of any occurrence or series of occurrences in a catastrophe year that occurs before January</w:t>
            </w:r>
            <w:r w:rsidR="005D3E52">
              <w:t> </w:t>
            </w:r>
            <w:r w:rsidRPr="00C63145">
              <w:t>1, 2024, and results in incurred losses before that date may not be i</w:t>
            </w:r>
            <w:r w:rsidRPr="00C63145">
              <w:t>ncluded in reserves available for the payment of losses in a subsequent catastrophe year unless approved by the commissioner</w:t>
            </w:r>
            <w:r>
              <w:t>;</w:t>
            </w:r>
          </w:p>
          <w:p w14:paraId="20119E0B" w14:textId="7425CFC3" w:rsidR="00942B8B" w:rsidRDefault="003F7417" w:rsidP="00337C22">
            <w:pPr>
              <w:pStyle w:val="ListParagraph"/>
              <w:numPr>
                <w:ilvl w:val="0"/>
                <w:numId w:val="24"/>
              </w:numPr>
              <w:contextualSpacing w:val="0"/>
              <w:jc w:val="both"/>
            </w:pPr>
            <w:r>
              <w:t xml:space="preserve">an authorization for TWIA to pay certain losses by borrowing from, or entering into financing arrangements with the state; </w:t>
            </w:r>
          </w:p>
          <w:p w14:paraId="6E251A19" w14:textId="7F32DF84" w:rsidR="00B15DEE" w:rsidRDefault="003F7417" w:rsidP="00337C22">
            <w:pPr>
              <w:pStyle w:val="ListParagraph"/>
              <w:numPr>
                <w:ilvl w:val="0"/>
                <w:numId w:val="24"/>
              </w:numPr>
              <w:contextualSpacing w:val="0"/>
              <w:jc w:val="both"/>
            </w:pPr>
            <w:r>
              <w:t>provis</w:t>
            </w:r>
            <w:r>
              <w:t>ions regarding the method for paying TWIA's insured losses and operating expenses resulting from an occurrence or series of occurrences in a catastroph</w:t>
            </w:r>
            <w:r w:rsidR="00BB074C">
              <w:t>e</w:t>
            </w:r>
            <w:r>
              <w:t xml:space="preserve"> year that occurs before December 31, 2023, that are incurred after that date and are in excess of TWIA'</w:t>
            </w:r>
            <w:r>
              <w:t>s premium and other revenues</w:t>
            </w:r>
            <w:r w:rsidR="00871DDC">
              <w:t xml:space="preserve">; </w:t>
            </w:r>
          </w:p>
          <w:p w14:paraId="4AA5AB35" w14:textId="679D7020" w:rsidR="00556661" w:rsidRPr="00C63145" w:rsidRDefault="003F7417" w:rsidP="00337C22">
            <w:pPr>
              <w:pStyle w:val="Header"/>
              <w:numPr>
                <w:ilvl w:val="0"/>
                <w:numId w:val="24"/>
              </w:numPr>
              <w:jc w:val="both"/>
            </w:pPr>
            <w:r>
              <w:t>a specification</w:t>
            </w:r>
            <w:r w:rsidRPr="00C63145">
              <w:t xml:space="preserve"> that the money in the fund the comptroller holds outside the state treasury on behalf of </w:t>
            </w:r>
            <w:r w:rsidR="002A027F">
              <w:t>TDI</w:t>
            </w:r>
            <w:r w:rsidRPr="00C63145">
              <w:t xml:space="preserve"> is on behalf of TWIA; </w:t>
            </w:r>
          </w:p>
          <w:p w14:paraId="50A5E8E5" w14:textId="5005F2EC" w:rsidR="00556661" w:rsidRPr="00C63145" w:rsidRDefault="003F7417" w:rsidP="00337C22">
            <w:pPr>
              <w:pStyle w:val="Header"/>
              <w:numPr>
                <w:ilvl w:val="0"/>
                <w:numId w:val="24"/>
              </w:numPr>
              <w:jc w:val="both"/>
            </w:pPr>
            <w:r>
              <w:t>an authorization for</w:t>
            </w:r>
            <w:r w:rsidRPr="00C63145">
              <w:t xml:space="preserve"> TWIA to include the amounts held in the fund as an admitted asset in TWI</w:t>
            </w:r>
            <w:r w:rsidRPr="00C63145">
              <w:t>A's financial statements;</w:t>
            </w:r>
          </w:p>
          <w:p w14:paraId="34E2786E" w14:textId="4A1ED38A" w:rsidR="007B32A1" w:rsidRDefault="003F7417" w:rsidP="00337C22">
            <w:pPr>
              <w:pStyle w:val="ListParagraph"/>
              <w:numPr>
                <w:ilvl w:val="0"/>
                <w:numId w:val="24"/>
              </w:numPr>
              <w:contextualSpacing w:val="0"/>
              <w:jc w:val="both"/>
            </w:pPr>
            <w:r>
              <w:t xml:space="preserve">an authorization for the Texas Treasury Safekeeping Trust Company and </w:t>
            </w:r>
            <w:r w:rsidR="000C29D5">
              <w:t xml:space="preserve">the </w:t>
            </w:r>
            <w:r>
              <w:t>TWIA board of directors to recommend investments to protect the catastroph</w:t>
            </w:r>
            <w:r w:rsidR="000501A1">
              <w:t>e</w:t>
            </w:r>
            <w:r>
              <w:t xml:space="preserve"> reserve trust fund and create investment income;</w:t>
            </w:r>
          </w:p>
          <w:p w14:paraId="053005A7" w14:textId="55DB3297" w:rsidR="006F215E" w:rsidRDefault="003F7417" w:rsidP="00337C22">
            <w:pPr>
              <w:pStyle w:val="ListParagraph"/>
              <w:numPr>
                <w:ilvl w:val="0"/>
                <w:numId w:val="24"/>
              </w:numPr>
              <w:contextualSpacing w:val="0"/>
              <w:jc w:val="both"/>
            </w:pPr>
            <w:r>
              <w:t>provisions relating to</w:t>
            </w:r>
            <w:r w:rsidR="002A027F">
              <w:t xml:space="preserve"> an authorization for TWIA to obtain</w:t>
            </w:r>
            <w:r>
              <w:t xml:space="preserve"> </w:t>
            </w:r>
            <w:r w:rsidR="0019476C" w:rsidRPr="0019476C">
              <w:t>reinsurance</w:t>
            </w:r>
            <w:r w:rsidR="002A027F">
              <w:t xml:space="preserve"> to protect the solvency and viability of TWIA</w:t>
            </w:r>
            <w:r w:rsidR="0019476C" w:rsidRPr="0019476C">
              <w:t xml:space="preserve"> </w:t>
            </w:r>
            <w:r>
              <w:t xml:space="preserve">and </w:t>
            </w:r>
            <w:r w:rsidR="002A027F">
              <w:t xml:space="preserve">relating to </w:t>
            </w:r>
            <w:r>
              <w:t xml:space="preserve">a method of determining </w:t>
            </w:r>
            <w:r w:rsidR="002A027F">
              <w:t xml:space="preserve">certain </w:t>
            </w:r>
            <w:r>
              <w:t>risks;</w:t>
            </w:r>
          </w:p>
          <w:p w14:paraId="7E646D84" w14:textId="0A47C97C" w:rsidR="0019476C" w:rsidRDefault="003F7417" w:rsidP="00337C22">
            <w:pPr>
              <w:pStyle w:val="ListParagraph"/>
              <w:numPr>
                <w:ilvl w:val="0"/>
                <w:numId w:val="24"/>
              </w:numPr>
              <w:contextualSpacing w:val="0"/>
              <w:jc w:val="both"/>
            </w:pPr>
            <w:r>
              <w:t>provisions relating to</w:t>
            </w:r>
            <w:r w:rsidRPr="0019476C">
              <w:t xml:space="preserve"> state-funded</w:t>
            </w:r>
            <w:r w:rsidR="00556661">
              <w:t xml:space="preserve"> catastrophe</w:t>
            </w:r>
            <w:r w:rsidRPr="0019476C">
              <w:t xml:space="preserve"> financing arrangements</w:t>
            </w:r>
            <w:r>
              <w:t>;</w:t>
            </w:r>
          </w:p>
          <w:p w14:paraId="25CDAA90" w14:textId="1BA61EF1" w:rsidR="0019476C" w:rsidRDefault="003F7417" w:rsidP="00337C22">
            <w:pPr>
              <w:pStyle w:val="ListParagraph"/>
              <w:numPr>
                <w:ilvl w:val="0"/>
                <w:numId w:val="24"/>
              </w:numPr>
              <w:contextualSpacing w:val="0"/>
              <w:jc w:val="both"/>
            </w:pPr>
            <w:r>
              <w:t>provisions relating to a catastroph</w:t>
            </w:r>
            <w:r w:rsidR="000501A1">
              <w:t>e</w:t>
            </w:r>
            <w:r>
              <w:t xml:space="preserve"> surcha</w:t>
            </w:r>
            <w:r>
              <w:t>rge;</w:t>
            </w:r>
            <w:r w:rsidR="006C426C">
              <w:t xml:space="preserve"> </w:t>
            </w:r>
          </w:p>
          <w:p w14:paraId="5586B5CA" w14:textId="066FAA2C" w:rsidR="0019476C" w:rsidRDefault="003F7417" w:rsidP="00337C22">
            <w:pPr>
              <w:pStyle w:val="ListParagraph"/>
              <w:numPr>
                <w:ilvl w:val="0"/>
                <w:numId w:val="24"/>
              </w:numPr>
              <w:contextualSpacing w:val="0"/>
              <w:jc w:val="both"/>
            </w:pPr>
            <w:r>
              <w:t xml:space="preserve">provisions relating to </w:t>
            </w:r>
            <w:r w:rsidRPr="0019476C">
              <w:t>investment in windstorm catastrophe financing arrangements</w:t>
            </w:r>
            <w:r w:rsidR="0003596A">
              <w:t>; and</w:t>
            </w:r>
          </w:p>
          <w:p w14:paraId="4BF96E3A" w14:textId="3CDD5099" w:rsidR="0003596A" w:rsidRDefault="003F7417" w:rsidP="00337C22">
            <w:pPr>
              <w:pStyle w:val="ListParagraph"/>
              <w:numPr>
                <w:ilvl w:val="0"/>
                <w:numId w:val="24"/>
              </w:numPr>
              <w:contextualSpacing w:val="0"/>
              <w:jc w:val="both"/>
            </w:pPr>
            <w:r>
              <w:t>a provision repealing the following:</w:t>
            </w:r>
          </w:p>
          <w:p w14:paraId="1277187D" w14:textId="21F93DFE" w:rsidR="0003596A" w:rsidRDefault="003F7417" w:rsidP="00337C22">
            <w:pPr>
              <w:pStyle w:val="ListParagraph"/>
              <w:numPr>
                <w:ilvl w:val="1"/>
                <w:numId w:val="24"/>
              </w:numPr>
              <w:contextualSpacing w:val="0"/>
              <w:jc w:val="both"/>
            </w:pPr>
            <w:r>
              <w:t xml:space="preserve">statutory </w:t>
            </w:r>
            <w:r w:rsidRPr="0003596A">
              <w:t>provisions relating to TWIA's payment of losses</w:t>
            </w:r>
            <w:r>
              <w:t xml:space="preserve"> following an occurrence or series of occurrences in a catastrophe ar</w:t>
            </w:r>
            <w:r>
              <w:t>ea resulting in insured losses and operating expenses in excess of TWIA premium and other revenue; and</w:t>
            </w:r>
          </w:p>
          <w:p w14:paraId="3D22F1BC" w14:textId="7A0C766E" w:rsidR="0003596A" w:rsidRDefault="003F7417" w:rsidP="00337C22">
            <w:pPr>
              <w:pStyle w:val="ListParagraph"/>
              <w:numPr>
                <w:ilvl w:val="1"/>
                <w:numId w:val="24"/>
              </w:numPr>
              <w:contextualSpacing w:val="0"/>
              <w:jc w:val="both"/>
            </w:pPr>
            <w:r w:rsidRPr="00C63145">
              <w:rPr>
                <w:bCs/>
              </w:rPr>
              <w:t>statutory provisions governing TWIA's public securities program</w:t>
            </w:r>
            <w:r>
              <w:rPr>
                <w:bCs/>
              </w:rPr>
              <w:t>.</w:t>
            </w:r>
          </w:p>
          <w:p w14:paraId="75FDE34C" w14:textId="4EFDB3CE" w:rsidR="00556661" w:rsidRDefault="003F7417" w:rsidP="00337C22">
            <w:pPr>
              <w:jc w:val="both"/>
            </w:pPr>
            <w:r>
              <w:t>Accordingly, t</w:t>
            </w:r>
            <w:r w:rsidRPr="006C426C">
              <w:t>he substitute includes</w:t>
            </w:r>
            <w:r>
              <w:t xml:space="preserve"> applicable</w:t>
            </w:r>
            <w:r w:rsidRPr="006C426C">
              <w:t xml:space="preserve"> </w:t>
            </w:r>
            <w:r w:rsidR="00B97B9F">
              <w:t xml:space="preserve">conforming, </w:t>
            </w:r>
            <w:r>
              <w:t>transition</w:t>
            </w:r>
            <w:r w:rsidR="00B97B9F">
              <w:t>,</w:t>
            </w:r>
            <w:r>
              <w:t xml:space="preserve"> and saving provisions</w:t>
            </w:r>
            <w:r w:rsidRPr="006C426C">
              <w:t xml:space="preserve">, which did not appear in the </w:t>
            </w:r>
            <w:r>
              <w:t>engrossed</w:t>
            </w:r>
            <w:r w:rsidRPr="006C426C">
              <w:t>.</w:t>
            </w:r>
          </w:p>
          <w:p w14:paraId="0A39BA7E" w14:textId="77777777" w:rsidR="00556661" w:rsidRDefault="00556661" w:rsidP="00337C22">
            <w:pPr>
              <w:jc w:val="both"/>
            </w:pPr>
          </w:p>
          <w:p w14:paraId="51263D06" w14:textId="04DFFEA1" w:rsidR="00804EA7" w:rsidRDefault="003F7417" w:rsidP="00337C22">
            <w:pPr>
              <w:jc w:val="both"/>
            </w:pPr>
            <w:r w:rsidRPr="00EA1252">
              <w:t xml:space="preserve">The substitute omits the provision from the </w:t>
            </w:r>
            <w:r>
              <w:t>engrossed</w:t>
            </w:r>
            <w:r w:rsidRPr="00EA1252">
              <w:t xml:space="preserve"> that </w:t>
            </w:r>
            <w:r>
              <w:t xml:space="preserve">required TWIA's headquarters to be located in </w:t>
            </w:r>
            <w:r w:rsidRPr="00A02E82">
              <w:t xml:space="preserve">a first </w:t>
            </w:r>
            <w:r>
              <w:t xml:space="preserve">or second </w:t>
            </w:r>
            <w:r w:rsidRPr="00A02E82">
              <w:t>tier coastal county.</w:t>
            </w:r>
            <w:r>
              <w:t xml:space="preserve"> </w:t>
            </w:r>
          </w:p>
          <w:p w14:paraId="42FFE160" w14:textId="77777777" w:rsidR="00804EA7" w:rsidRDefault="00804EA7" w:rsidP="00337C22">
            <w:pPr>
              <w:jc w:val="both"/>
            </w:pPr>
          </w:p>
          <w:p w14:paraId="6D7603AD" w14:textId="1A0332FA" w:rsidR="00804EA7" w:rsidRDefault="003F7417" w:rsidP="00337C22">
            <w:pPr>
              <w:jc w:val="both"/>
            </w:pPr>
            <w:r w:rsidRPr="00A02E82">
              <w:t>The substitute</w:t>
            </w:r>
            <w:r>
              <w:t xml:space="preserve"> includes a provision absent fro</w:t>
            </w:r>
            <w:r>
              <w:t>m the engrossed</w:t>
            </w:r>
            <w:r w:rsidRPr="00A02E82">
              <w:t xml:space="preserve"> </w:t>
            </w:r>
            <w:r>
              <w:t>repealing Subchapter O, Chapter 2210, Insurance Code</w:t>
            </w:r>
            <w:r w:rsidRPr="00A02E82">
              <w:t>,</w:t>
            </w:r>
            <w:r>
              <w:t xml:space="preserve"> which relates to the administration of </w:t>
            </w:r>
            <w:r w:rsidRPr="00A02E82">
              <w:t>a depopulation program</w:t>
            </w:r>
            <w:r>
              <w:t xml:space="preserve"> by TWIA. </w:t>
            </w:r>
          </w:p>
          <w:p w14:paraId="637801F3" w14:textId="77777777" w:rsidR="00804EA7" w:rsidRDefault="00804EA7" w:rsidP="00337C22">
            <w:pPr>
              <w:jc w:val="both"/>
            </w:pPr>
          </w:p>
          <w:p w14:paraId="61CB783C" w14:textId="0C365320" w:rsidR="00804EA7" w:rsidRDefault="003F7417" w:rsidP="00337C22">
            <w:pPr>
              <w:jc w:val="both"/>
            </w:pPr>
            <w:r w:rsidRPr="00FD7C93">
              <w:t xml:space="preserve">The substitute </w:t>
            </w:r>
            <w:r w:rsidR="00B97B9F">
              <w:t>does not include a</w:t>
            </w:r>
            <w:r>
              <w:t xml:space="preserve"> provision establishing</w:t>
            </w:r>
            <w:r w:rsidR="00B97B9F">
              <w:t xml:space="preserve"> that</w:t>
            </w:r>
            <w:r>
              <w:t xml:space="preserve"> the bill's </w:t>
            </w:r>
            <w:r w:rsidR="00B97B9F">
              <w:t xml:space="preserve">provisions regarding the administration and operation of TWIA </w:t>
            </w:r>
            <w:r>
              <w:t>apply to TWIA beginning on January 1, 2025</w:t>
            </w:r>
            <w:r w:rsidRPr="00FD7C93">
              <w:t xml:space="preserve">, which was present in the </w:t>
            </w:r>
            <w:r>
              <w:t>engrossed</w:t>
            </w:r>
            <w:r w:rsidRPr="00FD7C93">
              <w:t>.</w:t>
            </w:r>
            <w:r>
              <w:t xml:space="preserve"> </w:t>
            </w:r>
          </w:p>
          <w:p w14:paraId="05874EA7" w14:textId="61B78ECB" w:rsidR="00556661" w:rsidRDefault="00556661" w:rsidP="00337C22">
            <w:pPr>
              <w:jc w:val="both"/>
            </w:pPr>
          </w:p>
          <w:p w14:paraId="5A1801F9" w14:textId="1E91D3FE" w:rsidR="00EA1252" w:rsidRPr="00EA1252" w:rsidRDefault="003F7417" w:rsidP="00337C22">
            <w:pPr>
              <w:jc w:val="both"/>
            </w:pPr>
            <w:r>
              <w:t>W</w:t>
            </w:r>
            <w:r w:rsidR="00556661" w:rsidRPr="006C426C">
              <w:t xml:space="preserve">hereas the </w:t>
            </w:r>
            <w:r w:rsidR="00556661">
              <w:t>engrossed</w:t>
            </w:r>
            <w:r>
              <w:t xml:space="preserve"> provided for the bill to</w:t>
            </w:r>
            <w:r w:rsidR="00556661">
              <w:t xml:space="preserve"> t</w:t>
            </w:r>
            <w:r>
              <w:t>a</w:t>
            </w:r>
            <w:r w:rsidR="00556661">
              <w:t>k</w:t>
            </w:r>
            <w:r>
              <w:t>e</w:t>
            </w:r>
            <w:r w:rsidR="00556661">
              <w:t xml:space="preserve"> effect on passage, or, if the bill did not receive the necessary vote, </w:t>
            </w:r>
            <w:r>
              <w:t xml:space="preserve">on </w:t>
            </w:r>
            <w:r w:rsidR="00556661">
              <w:t>September 1, 2023</w:t>
            </w:r>
            <w:r>
              <w:t>, the substitute instead provides for the bill to take effect on September 1, 2023, except as otherwise provided by the substitute</w:t>
            </w:r>
            <w:r w:rsidR="00556661">
              <w:t>.</w:t>
            </w:r>
          </w:p>
        </w:tc>
      </w:tr>
      <w:tr w:rsidR="00416EF4" w14:paraId="06710AAB" w14:textId="77777777" w:rsidTr="00345119">
        <w:tc>
          <w:tcPr>
            <w:tcW w:w="9576" w:type="dxa"/>
          </w:tcPr>
          <w:p w14:paraId="1028C097" w14:textId="77777777" w:rsidR="004956E4" w:rsidRPr="009C1E9A" w:rsidRDefault="004956E4" w:rsidP="00337C22">
            <w:pPr>
              <w:rPr>
                <w:b/>
                <w:u w:val="single"/>
              </w:rPr>
            </w:pPr>
          </w:p>
        </w:tc>
      </w:tr>
      <w:tr w:rsidR="00416EF4" w14:paraId="62DF9F1A" w14:textId="77777777" w:rsidTr="00345119">
        <w:tc>
          <w:tcPr>
            <w:tcW w:w="9576" w:type="dxa"/>
          </w:tcPr>
          <w:p w14:paraId="238FE8B8" w14:textId="77777777" w:rsidR="004956E4" w:rsidRPr="004956E4" w:rsidRDefault="004956E4" w:rsidP="00337C22">
            <w:pPr>
              <w:jc w:val="both"/>
            </w:pPr>
          </w:p>
        </w:tc>
      </w:tr>
    </w:tbl>
    <w:p w14:paraId="4C7B3915" w14:textId="77777777" w:rsidR="004108C3" w:rsidRPr="008423E4" w:rsidRDefault="004108C3" w:rsidP="00337C22"/>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C6668" w14:textId="77777777" w:rsidR="00000000" w:rsidRDefault="003F7417">
      <w:r>
        <w:separator/>
      </w:r>
    </w:p>
  </w:endnote>
  <w:endnote w:type="continuationSeparator" w:id="0">
    <w:p w14:paraId="5B2CFCC1" w14:textId="77777777" w:rsidR="00000000" w:rsidRDefault="003F7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B5A22"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416EF4" w14:paraId="16F2E62F" w14:textId="77777777" w:rsidTr="009C1E9A">
      <w:trPr>
        <w:cantSplit/>
      </w:trPr>
      <w:tc>
        <w:tcPr>
          <w:tcW w:w="0" w:type="pct"/>
        </w:tcPr>
        <w:p w14:paraId="24298EBF" w14:textId="77777777" w:rsidR="00137D90" w:rsidRDefault="00137D90" w:rsidP="009C1E9A">
          <w:pPr>
            <w:pStyle w:val="Footer"/>
            <w:tabs>
              <w:tab w:val="clear" w:pos="8640"/>
              <w:tab w:val="right" w:pos="9360"/>
            </w:tabs>
          </w:pPr>
        </w:p>
      </w:tc>
      <w:tc>
        <w:tcPr>
          <w:tcW w:w="2395" w:type="pct"/>
        </w:tcPr>
        <w:p w14:paraId="69560C00" w14:textId="77777777" w:rsidR="00137D90" w:rsidRDefault="00137D90" w:rsidP="009C1E9A">
          <w:pPr>
            <w:pStyle w:val="Footer"/>
            <w:tabs>
              <w:tab w:val="clear" w:pos="8640"/>
              <w:tab w:val="right" w:pos="9360"/>
            </w:tabs>
          </w:pPr>
        </w:p>
        <w:p w14:paraId="25175B4E" w14:textId="77777777" w:rsidR="001A4310" w:rsidRDefault="001A4310" w:rsidP="009C1E9A">
          <w:pPr>
            <w:pStyle w:val="Footer"/>
            <w:tabs>
              <w:tab w:val="clear" w:pos="8640"/>
              <w:tab w:val="right" w:pos="9360"/>
            </w:tabs>
          </w:pPr>
        </w:p>
        <w:p w14:paraId="0C168A1E" w14:textId="77777777" w:rsidR="00137D90" w:rsidRDefault="00137D90" w:rsidP="009C1E9A">
          <w:pPr>
            <w:pStyle w:val="Footer"/>
            <w:tabs>
              <w:tab w:val="clear" w:pos="8640"/>
              <w:tab w:val="right" w:pos="9360"/>
            </w:tabs>
          </w:pPr>
        </w:p>
      </w:tc>
      <w:tc>
        <w:tcPr>
          <w:tcW w:w="2453" w:type="pct"/>
        </w:tcPr>
        <w:p w14:paraId="57BD5F03" w14:textId="77777777" w:rsidR="00137D90" w:rsidRDefault="00137D90" w:rsidP="009C1E9A">
          <w:pPr>
            <w:pStyle w:val="Footer"/>
            <w:tabs>
              <w:tab w:val="clear" w:pos="8640"/>
              <w:tab w:val="right" w:pos="9360"/>
            </w:tabs>
            <w:jc w:val="right"/>
          </w:pPr>
        </w:p>
      </w:tc>
    </w:tr>
    <w:tr w:rsidR="00416EF4" w14:paraId="03986E57" w14:textId="77777777" w:rsidTr="009C1E9A">
      <w:trPr>
        <w:cantSplit/>
      </w:trPr>
      <w:tc>
        <w:tcPr>
          <w:tcW w:w="0" w:type="pct"/>
        </w:tcPr>
        <w:p w14:paraId="7F7568B8" w14:textId="77777777" w:rsidR="00EC379B" w:rsidRDefault="00EC379B" w:rsidP="009C1E9A">
          <w:pPr>
            <w:pStyle w:val="Footer"/>
            <w:tabs>
              <w:tab w:val="clear" w:pos="8640"/>
              <w:tab w:val="right" w:pos="9360"/>
            </w:tabs>
          </w:pPr>
        </w:p>
      </w:tc>
      <w:tc>
        <w:tcPr>
          <w:tcW w:w="2395" w:type="pct"/>
        </w:tcPr>
        <w:p w14:paraId="563F5E44" w14:textId="583C9399" w:rsidR="00EC379B" w:rsidRPr="009C1E9A" w:rsidRDefault="003F7417" w:rsidP="009C1E9A">
          <w:pPr>
            <w:pStyle w:val="Footer"/>
            <w:tabs>
              <w:tab w:val="clear" w:pos="8640"/>
              <w:tab w:val="right" w:pos="9360"/>
            </w:tabs>
            <w:rPr>
              <w:rFonts w:ascii="Shruti" w:hAnsi="Shruti"/>
              <w:sz w:val="22"/>
            </w:rPr>
          </w:pPr>
          <w:r>
            <w:rPr>
              <w:rFonts w:ascii="Shruti" w:hAnsi="Shruti"/>
              <w:sz w:val="22"/>
            </w:rPr>
            <w:t>88R 30829-D</w:t>
          </w:r>
        </w:p>
      </w:tc>
      <w:tc>
        <w:tcPr>
          <w:tcW w:w="2453" w:type="pct"/>
        </w:tcPr>
        <w:p w14:paraId="5810479E" w14:textId="5DB5C7DC" w:rsidR="00EC379B" w:rsidRDefault="003F7417" w:rsidP="009C1E9A">
          <w:pPr>
            <w:pStyle w:val="Footer"/>
            <w:tabs>
              <w:tab w:val="clear" w:pos="8640"/>
              <w:tab w:val="right" w:pos="9360"/>
            </w:tabs>
            <w:jc w:val="right"/>
          </w:pPr>
          <w:r>
            <w:fldChar w:fldCharType="begin"/>
          </w:r>
          <w:r>
            <w:instrText xml:space="preserve"> DOCPROPERTY  OTID  \* MERGEFORMAT </w:instrText>
          </w:r>
          <w:r>
            <w:fldChar w:fldCharType="separate"/>
          </w:r>
          <w:r w:rsidR="00E23504">
            <w:t>23.138.2274</w:t>
          </w:r>
          <w:r>
            <w:fldChar w:fldCharType="end"/>
          </w:r>
        </w:p>
      </w:tc>
    </w:tr>
    <w:tr w:rsidR="00416EF4" w14:paraId="7E06E564" w14:textId="77777777" w:rsidTr="009C1E9A">
      <w:trPr>
        <w:cantSplit/>
      </w:trPr>
      <w:tc>
        <w:tcPr>
          <w:tcW w:w="0" w:type="pct"/>
        </w:tcPr>
        <w:p w14:paraId="09CDAF57" w14:textId="77777777" w:rsidR="00EC379B" w:rsidRDefault="00EC379B" w:rsidP="009C1E9A">
          <w:pPr>
            <w:pStyle w:val="Footer"/>
            <w:tabs>
              <w:tab w:val="clear" w:pos="4320"/>
              <w:tab w:val="clear" w:pos="8640"/>
              <w:tab w:val="left" w:pos="2865"/>
            </w:tabs>
          </w:pPr>
        </w:p>
      </w:tc>
      <w:tc>
        <w:tcPr>
          <w:tcW w:w="2395" w:type="pct"/>
        </w:tcPr>
        <w:p w14:paraId="32CC44C5" w14:textId="7387A2DB" w:rsidR="00EC379B" w:rsidRPr="009C1E9A" w:rsidRDefault="003F7417" w:rsidP="009C1E9A">
          <w:pPr>
            <w:pStyle w:val="Footer"/>
            <w:tabs>
              <w:tab w:val="clear" w:pos="4320"/>
              <w:tab w:val="clear" w:pos="8640"/>
              <w:tab w:val="left" w:pos="2865"/>
            </w:tabs>
            <w:rPr>
              <w:rFonts w:ascii="Shruti" w:hAnsi="Shruti"/>
              <w:sz w:val="22"/>
            </w:rPr>
          </w:pPr>
          <w:r>
            <w:rPr>
              <w:rFonts w:ascii="Shruti" w:hAnsi="Shruti"/>
              <w:sz w:val="22"/>
            </w:rPr>
            <w:t>Substitute Document Number: 88R 30138</w:t>
          </w:r>
        </w:p>
      </w:tc>
      <w:tc>
        <w:tcPr>
          <w:tcW w:w="2453" w:type="pct"/>
        </w:tcPr>
        <w:p w14:paraId="6176FAD4" w14:textId="77777777" w:rsidR="00EC379B" w:rsidRDefault="00EC379B" w:rsidP="006D504F">
          <w:pPr>
            <w:pStyle w:val="Footer"/>
            <w:rPr>
              <w:rStyle w:val="PageNumber"/>
            </w:rPr>
          </w:pPr>
        </w:p>
        <w:p w14:paraId="2C8178E0" w14:textId="77777777" w:rsidR="00EC379B" w:rsidRDefault="00EC379B" w:rsidP="009C1E9A">
          <w:pPr>
            <w:pStyle w:val="Footer"/>
            <w:tabs>
              <w:tab w:val="clear" w:pos="8640"/>
              <w:tab w:val="right" w:pos="9360"/>
            </w:tabs>
            <w:jc w:val="right"/>
          </w:pPr>
        </w:p>
      </w:tc>
    </w:tr>
    <w:tr w:rsidR="00416EF4" w14:paraId="608392F9" w14:textId="77777777" w:rsidTr="009C1E9A">
      <w:trPr>
        <w:cantSplit/>
        <w:trHeight w:val="323"/>
      </w:trPr>
      <w:tc>
        <w:tcPr>
          <w:tcW w:w="0" w:type="pct"/>
          <w:gridSpan w:val="3"/>
        </w:tcPr>
        <w:p w14:paraId="699B1A1F" w14:textId="77777777" w:rsidR="00EC379B" w:rsidRDefault="003F7417"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E460D92" w14:textId="77777777" w:rsidR="00EC379B" w:rsidRDefault="00EC379B" w:rsidP="009C1E9A">
          <w:pPr>
            <w:pStyle w:val="Footer"/>
            <w:tabs>
              <w:tab w:val="clear" w:pos="8640"/>
              <w:tab w:val="right" w:pos="9360"/>
            </w:tabs>
            <w:jc w:val="center"/>
          </w:pPr>
        </w:p>
      </w:tc>
    </w:tr>
  </w:tbl>
  <w:p w14:paraId="32AA3AE4"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D9D38"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6C788" w14:textId="77777777" w:rsidR="00000000" w:rsidRDefault="003F7417">
      <w:r>
        <w:separator/>
      </w:r>
    </w:p>
  </w:footnote>
  <w:footnote w:type="continuationSeparator" w:id="0">
    <w:p w14:paraId="324F8560" w14:textId="77777777" w:rsidR="00000000" w:rsidRDefault="003F7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10A2B"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0F9D1"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C1EED"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41FB"/>
    <w:multiLevelType w:val="hybridMultilevel"/>
    <w:tmpl w:val="F8161B38"/>
    <w:lvl w:ilvl="0" w:tplc="2832742E">
      <w:start w:val="1"/>
      <w:numFmt w:val="bullet"/>
      <w:lvlText w:val=""/>
      <w:lvlJc w:val="left"/>
      <w:pPr>
        <w:tabs>
          <w:tab w:val="num" w:pos="720"/>
        </w:tabs>
        <w:ind w:left="720" w:hanging="360"/>
      </w:pPr>
      <w:rPr>
        <w:rFonts w:ascii="Symbol" w:hAnsi="Symbol" w:hint="default"/>
      </w:rPr>
    </w:lvl>
    <w:lvl w:ilvl="1" w:tplc="A8A43DBE" w:tentative="1">
      <w:start w:val="1"/>
      <w:numFmt w:val="bullet"/>
      <w:lvlText w:val="o"/>
      <w:lvlJc w:val="left"/>
      <w:pPr>
        <w:ind w:left="1440" w:hanging="360"/>
      </w:pPr>
      <w:rPr>
        <w:rFonts w:ascii="Courier New" w:hAnsi="Courier New" w:cs="Courier New" w:hint="default"/>
      </w:rPr>
    </w:lvl>
    <w:lvl w:ilvl="2" w:tplc="2C7610CC" w:tentative="1">
      <w:start w:val="1"/>
      <w:numFmt w:val="bullet"/>
      <w:lvlText w:val=""/>
      <w:lvlJc w:val="left"/>
      <w:pPr>
        <w:ind w:left="2160" w:hanging="360"/>
      </w:pPr>
      <w:rPr>
        <w:rFonts w:ascii="Wingdings" w:hAnsi="Wingdings" w:hint="default"/>
      </w:rPr>
    </w:lvl>
    <w:lvl w:ilvl="3" w:tplc="B83C56A0" w:tentative="1">
      <w:start w:val="1"/>
      <w:numFmt w:val="bullet"/>
      <w:lvlText w:val=""/>
      <w:lvlJc w:val="left"/>
      <w:pPr>
        <w:ind w:left="2880" w:hanging="360"/>
      </w:pPr>
      <w:rPr>
        <w:rFonts w:ascii="Symbol" w:hAnsi="Symbol" w:hint="default"/>
      </w:rPr>
    </w:lvl>
    <w:lvl w:ilvl="4" w:tplc="ADAAF572" w:tentative="1">
      <w:start w:val="1"/>
      <w:numFmt w:val="bullet"/>
      <w:lvlText w:val="o"/>
      <w:lvlJc w:val="left"/>
      <w:pPr>
        <w:ind w:left="3600" w:hanging="360"/>
      </w:pPr>
      <w:rPr>
        <w:rFonts w:ascii="Courier New" w:hAnsi="Courier New" w:cs="Courier New" w:hint="default"/>
      </w:rPr>
    </w:lvl>
    <w:lvl w:ilvl="5" w:tplc="C658BE92" w:tentative="1">
      <w:start w:val="1"/>
      <w:numFmt w:val="bullet"/>
      <w:lvlText w:val=""/>
      <w:lvlJc w:val="left"/>
      <w:pPr>
        <w:ind w:left="4320" w:hanging="360"/>
      </w:pPr>
      <w:rPr>
        <w:rFonts w:ascii="Wingdings" w:hAnsi="Wingdings" w:hint="default"/>
      </w:rPr>
    </w:lvl>
    <w:lvl w:ilvl="6" w:tplc="809698BC" w:tentative="1">
      <w:start w:val="1"/>
      <w:numFmt w:val="bullet"/>
      <w:lvlText w:val=""/>
      <w:lvlJc w:val="left"/>
      <w:pPr>
        <w:ind w:left="5040" w:hanging="360"/>
      </w:pPr>
      <w:rPr>
        <w:rFonts w:ascii="Symbol" w:hAnsi="Symbol" w:hint="default"/>
      </w:rPr>
    </w:lvl>
    <w:lvl w:ilvl="7" w:tplc="09B22ECA" w:tentative="1">
      <w:start w:val="1"/>
      <w:numFmt w:val="bullet"/>
      <w:lvlText w:val="o"/>
      <w:lvlJc w:val="left"/>
      <w:pPr>
        <w:ind w:left="5760" w:hanging="360"/>
      </w:pPr>
      <w:rPr>
        <w:rFonts w:ascii="Courier New" w:hAnsi="Courier New" w:cs="Courier New" w:hint="default"/>
      </w:rPr>
    </w:lvl>
    <w:lvl w:ilvl="8" w:tplc="82128C84" w:tentative="1">
      <w:start w:val="1"/>
      <w:numFmt w:val="bullet"/>
      <w:lvlText w:val=""/>
      <w:lvlJc w:val="left"/>
      <w:pPr>
        <w:ind w:left="6480" w:hanging="360"/>
      </w:pPr>
      <w:rPr>
        <w:rFonts w:ascii="Wingdings" w:hAnsi="Wingdings" w:hint="default"/>
      </w:rPr>
    </w:lvl>
  </w:abstractNum>
  <w:abstractNum w:abstractNumId="1" w15:restartNumberingAfterBreak="0">
    <w:nsid w:val="060C2936"/>
    <w:multiLevelType w:val="hybridMultilevel"/>
    <w:tmpl w:val="8C7E32EE"/>
    <w:lvl w:ilvl="0" w:tplc="A37A1384">
      <w:start w:val="1"/>
      <w:numFmt w:val="bullet"/>
      <w:lvlText w:val=""/>
      <w:lvlJc w:val="left"/>
      <w:pPr>
        <w:tabs>
          <w:tab w:val="num" w:pos="720"/>
        </w:tabs>
        <w:ind w:left="720" w:hanging="360"/>
      </w:pPr>
      <w:rPr>
        <w:rFonts w:ascii="Symbol" w:hAnsi="Symbol" w:hint="default"/>
      </w:rPr>
    </w:lvl>
    <w:lvl w:ilvl="1" w:tplc="03A4F6B4" w:tentative="1">
      <w:start w:val="1"/>
      <w:numFmt w:val="bullet"/>
      <w:lvlText w:val="o"/>
      <w:lvlJc w:val="left"/>
      <w:pPr>
        <w:ind w:left="1440" w:hanging="360"/>
      </w:pPr>
      <w:rPr>
        <w:rFonts w:ascii="Courier New" w:hAnsi="Courier New" w:cs="Courier New" w:hint="default"/>
      </w:rPr>
    </w:lvl>
    <w:lvl w:ilvl="2" w:tplc="117E9664" w:tentative="1">
      <w:start w:val="1"/>
      <w:numFmt w:val="bullet"/>
      <w:lvlText w:val=""/>
      <w:lvlJc w:val="left"/>
      <w:pPr>
        <w:ind w:left="2160" w:hanging="360"/>
      </w:pPr>
      <w:rPr>
        <w:rFonts w:ascii="Wingdings" w:hAnsi="Wingdings" w:hint="default"/>
      </w:rPr>
    </w:lvl>
    <w:lvl w:ilvl="3" w:tplc="031496A8" w:tentative="1">
      <w:start w:val="1"/>
      <w:numFmt w:val="bullet"/>
      <w:lvlText w:val=""/>
      <w:lvlJc w:val="left"/>
      <w:pPr>
        <w:ind w:left="2880" w:hanging="360"/>
      </w:pPr>
      <w:rPr>
        <w:rFonts w:ascii="Symbol" w:hAnsi="Symbol" w:hint="default"/>
      </w:rPr>
    </w:lvl>
    <w:lvl w:ilvl="4" w:tplc="5524A396" w:tentative="1">
      <w:start w:val="1"/>
      <w:numFmt w:val="bullet"/>
      <w:lvlText w:val="o"/>
      <w:lvlJc w:val="left"/>
      <w:pPr>
        <w:ind w:left="3600" w:hanging="360"/>
      </w:pPr>
      <w:rPr>
        <w:rFonts w:ascii="Courier New" w:hAnsi="Courier New" w:cs="Courier New" w:hint="default"/>
      </w:rPr>
    </w:lvl>
    <w:lvl w:ilvl="5" w:tplc="3B58F650" w:tentative="1">
      <w:start w:val="1"/>
      <w:numFmt w:val="bullet"/>
      <w:lvlText w:val=""/>
      <w:lvlJc w:val="left"/>
      <w:pPr>
        <w:ind w:left="4320" w:hanging="360"/>
      </w:pPr>
      <w:rPr>
        <w:rFonts w:ascii="Wingdings" w:hAnsi="Wingdings" w:hint="default"/>
      </w:rPr>
    </w:lvl>
    <w:lvl w:ilvl="6" w:tplc="26642862" w:tentative="1">
      <w:start w:val="1"/>
      <w:numFmt w:val="bullet"/>
      <w:lvlText w:val=""/>
      <w:lvlJc w:val="left"/>
      <w:pPr>
        <w:ind w:left="5040" w:hanging="360"/>
      </w:pPr>
      <w:rPr>
        <w:rFonts w:ascii="Symbol" w:hAnsi="Symbol" w:hint="default"/>
      </w:rPr>
    </w:lvl>
    <w:lvl w:ilvl="7" w:tplc="B8B6AF28" w:tentative="1">
      <w:start w:val="1"/>
      <w:numFmt w:val="bullet"/>
      <w:lvlText w:val="o"/>
      <w:lvlJc w:val="left"/>
      <w:pPr>
        <w:ind w:left="5760" w:hanging="360"/>
      </w:pPr>
      <w:rPr>
        <w:rFonts w:ascii="Courier New" w:hAnsi="Courier New" w:cs="Courier New" w:hint="default"/>
      </w:rPr>
    </w:lvl>
    <w:lvl w:ilvl="8" w:tplc="0D88603A" w:tentative="1">
      <w:start w:val="1"/>
      <w:numFmt w:val="bullet"/>
      <w:lvlText w:val=""/>
      <w:lvlJc w:val="left"/>
      <w:pPr>
        <w:ind w:left="6480" w:hanging="360"/>
      </w:pPr>
      <w:rPr>
        <w:rFonts w:ascii="Wingdings" w:hAnsi="Wingdings" w:hint="default"/>
      </w:rPr>
    </w:lvl>
  </w:abstractNum>
  <w:abstractNum w:abstractNumId="2" w15:restartNumberingAfterBreak="0">
    <w:nsid w:val="093E4C61"/>
    <w:multiLevelType w:val="hybridMultilevel"/>
    <w:tmpl w:val="E2881300"/>
    <w:lvl w:ilvl="0" w:tplc="3FCE361E">
      <w:start w:val="1"/>
      <w:numFmt w:val="bullet"/>
      <w:lvlText w:val=""/>
      <w:lvlJc w:val="left"/>
      <w:pPr>
        <w:tabs>
          <w:tab w:val="num" w:pos="720"/>
        </w:tabs>
        <w:ind w:left="720" w:hanging="360"/>
      </w:pPr>
      <w:rPr>
        <w:rFonts w:ascii="Symbol" w:hAnsi="Symbol" w:hint="default"/>
      </w:rPr>
    </w:lvl>
    <w:lvl w:ilvl="1" w:tplc="A686CB94" w:tentative="1">
      <w:start w:val="1"/>
      <w:numFmt w:val="bullet"/>
      <w:lvlText w:val="o"/>
      <w:lvlJc w:val="left"/>
      <w:pPr>
        <w:ind w:left="1440" w:hanging="360"/>
      </w:pPr>
      <w:rPr>
        <w:rFonts w:ascii="Courier New" w:hAnsi="Courier New" w:cs="Courier New" w:hint="default"/>
      </w:rPr>
    </w:lvl>
    <w:lvl w:ilvl="2" w:tplc="7792AB30" w:tentative="1">
      <w:start w:val="1"/>
      <w:numFmt w:val="bullet"/>
      <w:lvlText w:val=""/>
      <w:lvlJc w:val="left"/>
      <w:pPr>
        <w:ind w:left="2160" w:hanging="360"/>
      </w:pPr>
      <w:rPr>
        <w:rFonts w:ascii="Wingdings" w:hAnsi="Wingdings" w:hint="default"/>
      </w:rPr>
    </w:lvl>
    <w:lvl w:ilvl="3" w:tplc="EF841C5E" w:tentative="1">
      <w:start w:val="1"/>
      <w:numFmt w:val="bullet"/>
      <w:lvlText w:val=""/>
      <w:lvlJc w:val="left"/>
      <w:pPr>
        <w:ind w:left="2880" w:hanging="360"/>
      </w:pPr>
      <w:rPr>
        <w:rFonts w:ascii="Symbol" w:hAnsi="Symbol" w:hint="default"/>
      </w:rPr>
    </w:lvl>
    <w:lvl w:ilvl="4" w:tplc="9C448C38" w:tentative="1">
      <w:start w:val="1"/>
      <w:numFmt w:val="bullet"/>
      <w:lvlText w:val="o"/>
      <w:lvlJc w:val="left"/>
      <w:pPr>
        <w:ind w:left="3600" w:hanging="360"/>
      </w:pPr>
      <w:rPr>
        <w:rFonts w:ascii="Courier New" w:hAnsi="Courier New" w:cs="Courier New" w:hint="default"/>
      </w:rPr>
    </w:lvl>
    <w:lvl w:ilvl="5" w:tplc="ECD2D462" w:tentative="1">
      <w:start w:val="1"/>
      <w:numFmt w:val="bullet"/>
      <w:lvlText w:val=""/>
      <w:lvlJc w:val="left"/>
      <w:pPr>
        <w:ind w:left="4320" w:hanging="360"/>
      </w:pPr>
      <w:rPr>
        <w:rFonts w:ascii="Wingdings" w:hAnsi="Wingdings" w:hint="default"/>
      </w:rPr>
    </w:lvl>
    <w:lvl w:ilvl="6" w:tplc="45901C14" w:tentative="1">
      <w:start w:val="1"/>
      <w:numFmt w:val="bullet"/>
      <w:lvlText w:val=""/>
      <w:lvlJc w:val="left"/>
      <w:pPr>
        <w:ind w:left="5040" w:hanging="360"/>
      </w:pPr>
      <w:rPr>
        <w:rFonts w:ascii="Symbol" w:hAnsi="Symbol" w:hint="default"/>
      </w:rPr>
    </w:lvl>
    <w:lvl w:ilvl="7" w:tplc="A6CEDEA4" w:tentative="1">
      <w:start w:val="1"/>
      <w:numFmt w:val="bullet"/>
      <w:lvlText w:val="o"/>
      <w:lvlJc w:val="left"/>
      <w:pPr>
        <w:ind w:left="5760" w:hanging="360"/>
      </w:pPr>
      <w:rPr>
        <w:rFonts w:ascii="Courier New" w:hAnsi="Courier New" w:cs="Courier New" w:hint="default"/>
      </w:rPr>
    </w:lvl>
    <w:lvl w:ilvl="8" w:tplc="B74EAB98" w:tentative="1">
      <w:start w:val="1"/>
      <w:numFmt w:val="bullet"/>
      <w:lvlText w:val=""/>
      <w:lvlJc w:val="left"/>
      <w:pPr>
        <w:ind w:left="6480" w:hanging="360"/>
      </w:pPr>
      <w:rPr>
        <w:rFonts w:ascii="Wingdings" w:hAnsi="Wingdings" w:hint="default"/>
      </w:rPr>
    </w:lvl>
  </w:abstractNum>
  <w:abstractNum w:abstractNumId="3" w15:restartNumberingAfterBreak="0">
    <w:nsid w:val="0AC84AFB"/>
    <w:multiLevelType w:val="hybridMultilevel"/>
    <w:tmpl w:val="6CFC806C"/>
    <w:lvl w:ilvl="0" w:tplc="40ECF730">
      <w:start w:val="1"/>
      <w:numFmt w:val="bullet"/>
      <w:lvlText w:val=""/>
      <w:lvlJc w:val="left"/>
      <w:pPr>
        <w:ind w:left="720" w:hanging="360"/>
      </w:pPr>
      <w:rPr>
        <w:rFonts w:ascii="Symbol" w:hAnsi="Symbol" w:hint="default"/>
      </w:rPr>
    </w:lvl>
    <w:lvl w:ilvl="1" w:tplc="81200D3C">
      <w:start w:val="1"/>
      <w:numFmt w:val="bullet"/>
      <w:lvlText w:val="o"/>
      <w:lvlJc w:val="left"/>
      <w:pPr>
        <w:ind w:left="1440" w:hanging="360"/>
      </w:pPr>
      <w:rPr>
        <w:rFonts w:ascii="Courier New" w:hAnsi="Courier New" w:cs="Courier New" w:hint="default"/>
      </w:rPr>
    </w:lvl>
    <w:lvl w:ilvl="2" w:tplc="2B8604F0" w:tentative="1">
      <w:start w:val="1"/>
      <w:numFmt w:val="bullet"/>
      <w:lvlText w:val=""/>
      <w:lvlJc w:val="left"/>
      <w:pPr>
        <w:ind w:left="2160" w:hanging="360"/>
      </w:pPr>
      <w:rPr>
        <w:rFonts w:ascii="Wingdings" w:hAnsi="Wingdings" w:hint="default"/>
      </w:rPr>
    </w:lvl>
    <w:lvl w:ilvl="3" w:tplc="A502AB04" w:tentative="1">
      <w:start w:val="1"/>
      <w:numFmt w:val="bullet"/>
      <w:lvlText w:val=""/>
      <w:lvlJc w:val="left"/>
      <w:pPr>
        <w:ind w:left="2880" w:hanging="360"/>
      </w:pPr>
      <w:rPr>
        <w:rFonts w:ascii="Symbol" w:hAnsi="Symbol" w:hint="default"/>
      </w:rPr>
    </w:lvl>
    <w:lvl w:ilvl="4" w:tplc="488212BA" w:tentative="1">
      <w:start w:val="1"/>
      <w:numFmt w:val="bullet"/>
      <w:lvlText w:val="o"/>
      <w:lvlJc w:val="left"/>
      <w:pPr>
        <w:ind w:left="3600" w:hanging="360"/>
      </w:pPr>
      <w:rPr>
        <w:rFonts w:ascii="Courier New" w:hAnsi="Courier New" w:cs="Courier New" w:hint="default"/>
      </w:rPr>
    </w:lvl>
    <w:lvl w:ilvl="5" w:tplc="E96EC59A" w:tentative="1">
      <w:start w:val="1"/>
      <w:numFmt w:val="bullet"/>
      <w:lvlText w:val=""/>
      <w:lvlJc w:val="left"/>
      <w:pPr>
        <w:ind w:left="4320" w:hanging="360"/>
      </w:pPr>
      <w:rPr>
        <w:rFonts w:ascii="Wingdings" w:hAnsi="Wingdings" w:hint="default"/>
      </w:rPr>
    </w:lvl>
    <w:lvl w:ilvl="6" w:tplc="4E743D9C" w:tentative="1">
      <w:start w:val="1"/>
      <w:numFmt w:val="bullet"/>
      <w:lvlText w:val=""/>
      <w:lvlJc w:val="left"/>
      <w:pPr>
        <w:ind w:left="5040" w:hanging="360"/>
      </w:pPr>
      <w:rPr>
        <w:rFonts w:ascii="Symbol" w:hAnsi="Symbol" w:hint="default"/>
      </w:rPr>
    </w:lvl>
    <w:lvl w:ilvl="7" w:tplc="E0581BE4" w:tentative="1">
      <w:start w:val="1"/>
      <w:numFmt w:val="bullet"/>
      <w:lvlText w:val="o"/>
      <w:lvlJc w:val="left"/>
      <w:pPr>
        <w:ind w:left="5760" w:hanging="360"/>
      </w:pPr>
      <w:rPr>
        <w:rFonts w:ascii="Courier New" w:hAnsi="Courier New" w:cs="Courier New" w:hint="default"/>
      </w:rPr>
    </w:lvl>
    <w:lvl w:ilvl="8" w:tplc="6A104D98" w:tentative="1">
      <w:start w:val="1"/>
      <w:numFmt w:val="bullet"/>
      <w:lvlText w:val=""/>
      <w:lvlJc w:val="left"/>
      <w:pPr>
        <w:ind w:left="6480" w:hanging="360"/>
      </w:pPr>
      <w:rPr>
        <w:rFonts w:ascii="Wingdings" w:hAnsi="Wingdings" w:hint="default"/>
      </w:rPr>
    </w:lvl>
  </w:abstractNum>
  <w:abstractNum w:abstractNumId="4" w15:restartNumberingAfterBreak="0">
    <w:nsid w:val="100C4700"/>
    <w:multiLevelType w:val="hybridMultilevel"/>
    <w:tmpl w:val="2716D2F8"/>
    <w:lvl w:ilvl="0" w:tplc="52166EC2">
      <w:start w:val="1"/>
      <w:numFmt w:val="bullet"/>
      <w:lvlText w:val=""/>
      <w:lvlJc w:val="left"/>
      <w:pPr>
        <w:tabs>
          <w:tab w:val="num" w:pos="720"/>
        </w:tabs>
        <w:ind w:left="720" w:hanging="360"/>
      </w:pPr>
      <w:rPr>
        <w:rFonts w:ascii="Symbol" w:hAnsi="Symbol" w:hint="default"/>
      </w:rPr>
    </w:lvl>
    <w:lvl w:ilvl="1" w:tplc="963E3A0C">
      <w:start w:val="1"/>
      <w:numFmt w:val="bullet"/>
      <w:lvlText w:val="o"/>
      <w:lvlJc w:val="left"/>
      <w:pPr>
        <w:ind w:left="1440" w:hanging="360"/>
      </w:pPr>
      <w:rPr>
        <w:rFonts w:ascii="Courier New" w:hAnsi="Courier New" w:cs="Courier New" w:hint="default"/>
      </w:rPr>
    </w:lvl>
    <w:lvl w:ilvl="2" w:tplc="31D0876E" w:tentative="1">
      <w:start w:val="1"/>
      <w:numFmt w:val="bullet"/>
      <w:lvlText w:val=""/>
      <w:lvlJc w:val="left"/>
      <w:pPr>
        <w:ind w:left="2160" w:hanging="360"/>
      </w:pPr>
      <w:rPr>
        <w:rFonts w:ascii="Wingdings" w:hAnsi="Wingdings" w:hint="default"/>
      </w:rPr>
    </w:lvl>
    <w:lvl w:ilvl="3" w:tplc="20EA0C26" w:tentative="1">
      <w:start w:val="1"/>
      <w:numFmt w:val="bullet"/>
      <w:lvlText w:val=""/>
      <w:lvlJc w:val="left"/>
      <w:pPr>
        <w:ind w:left="2880" w:hanging="360"/>
      </w:pPr>
      <w:rPr>
        <w:rFonts w:ascii="Symbol" w:hAnsi="Symbol" w:hint="default"/>
      </w:rPr>
    </w:lvl>
    <w:lvl w:ilvl="4" w:tplc="83D86D36" w:tentative="1">
      <w:start w:val="1"/>
      <w:numFmt w:val="bullet"/>
      <w:lvlText w:val="o"/>
      <w:lvlJc w:val="left"/>
      <w:pPr>
        <w:ind w:left="3600" w:hanging="360"/>
      </w:pPr>
      <w:rPr>
        <w:rFonts w:ascii="Courier New" w:hAnsi="Courier New" w:cs="Courier New" w:hint="default"/>
      </w:rPr>
    </w:lvl>
    <w:lvl w:ilvl="5" w:tplc="4D8EB8CC" w:tentative="1">
      <w:start w:val="1"/>
      <w:numFmt w:val="bullet"/>
      <w:lvlText w:val=""/>
      <w:lvlJc w:val="left"/>
      <w:pPr>
        <w:ind w:left="4320" w:hanging="360"/>
      </w:pPr>
      <w:rPr>
        <w:rFonts w:ascii="Wingdings" w:hAnsi="Wingdings" w:hint="default"/>
      </w:rPr>
    </w:lvl>
    <w:lvl w:ilvl="6" w:tplc="07BAA37E" w:tentative="1">
      <w:start w:val="1"/>
      <w:numFmt w:val="bullet"/>
      <w:lvlText w:val=""/>
      <w:lvlJc w:val="left"/>
      <w:pPr>
        <w:ind w:left="5040" w:hanging="360"/>
      </w:pPr>
      <w:rPr>
        <w:rFonts w:ascii="Symbol" w:hAnsi="Symbol" w:hint="default"/>
      </w:rPr>
    </w:lvl>
    <w:lvl w:ilvl="7" w:tplc="B750FF06" w:tentative="1">
      <w:start w:val="1"/>
      <w:numFmt w:val="bullet"/>
      <w:lvlText w:val="o"/>
      <w:lvlJc w:val="left"/>
      <w:pPr>
        <w:ind w:left="5760" w:hanging="360"/>
      </w:pPr>
      <w:rPr>
        <w:rFonts w:ascii="Courier New" w:hAnsi="Courier New" w:cs="Courier New" w:hint="default"/>
      </w:rPr>
    </w:lvl>
    <w:lvl w:ilvl="8" w:tplc="40D0B690" w:tentative="1">
      <w:start w:val="1"/>
      <w:numFmt w:val="bullet"/>
      <w:lvlText w:val=""/>
      <w:lvlJc w:val="left"/>
      <w:pPr>
        <w:ind w:left="6480" w:hanging="360"/>
      </w:pPr>
      <w:rPr>
        <w:rFonts w:ascii="Wingdings" w:hAnsi="Wingdings" w:hint="default"/>
      </w:rPr>
    </w:lvl>
  </w:abstractNum>
  <w:abstractNum w:abstractNumId="5" w15:restartNumberingAfterBreak="0">
    <w:nsid w:val="10651DD6"/>
    <w:multiLevelType w:val="hybridMultilevel"/>
    <w:tmpl w:val="CCDA8398"/>
    <w:lvl w:ilvl="0" w:tplc="41FE12E8">
      <w:start w:val="1"/>
      <w:numFmt w:val="bullet"/>
      <w:lvlText w:val=""/>
      <w:lvlJc w:val="left"/>
      <w:pPr>
        <w:ind w:left="720" w:hanging="360"/>
      </w:pPr>
      <w:rPr>
        <w:rFonts w:ascii="Symbol" w:hAnsi="Symbol" w:hint="default"/>
      </w:rPr>
    </w:lvl>
    <w:lvl w:ilvl="1" w:tplc="C7CA445E" w:tentative="1">
      <w:start w:val="1"/>
      <w:numFmt w:val="bullet"/>
      <w:lvlText w:val="o"/>
      <w:lvlJc w:val="left"/>
      <w:pPr>
        <w:ind w:left="1440" w:hanging="360"/>
      </w:pPr>
      <w:rPr>
        <w:rFonts w:ascii="Courier New" w:hAnsi="Courier New" w:cs="Courier New" w:hint="default"/>
      </w:rPr>
    </w:lvl>
    <w:lvl w:ilvl="2" w:tplc="4E6046A6" w:tentative="1">
      <w:start w:val="1"/>
      <w:numFmt w:val="bullet"/>
      <w:lvlText w:val=""/>
      <w:lvlJc w:val="left"/>
      <w:pPr>
        <w:ind w:left="2160" w:hanging="360"/>
      </w:pPr>
      <w:rPr>
        <w:rFonts w:ascii="Wingdings" w:hAnsi="Wingdings" w:hint="default"/>
      </w:rPr>
    </w:lvl>
    <w:lvl w:ilvl="3" w:tplc="AF8C38CA" w:tentative="1">
      <w:start w:val="1"/>
      <w:numFmt w:val="bullet"/>
      <w:lvlText w:val=""/>
      <w:lvlJc w:val="left"/>
      <w:pPr>
        <w:ind w:left="2880" w:hanging="360"/>
      </w:pPr>
      <w:rPr>
        <w:rFonts w:ascii="Symbol" w:hAnsi="Symbol" w:hint="default"/>
      </w:rPr>
    </w:lvl>
    <w:lvl w:ilvl="4" w:tplc="066494E0" w:tentative="1">
      <w:start w:val="1"/>
      <w:numFmt w:val="bullet"/>
      <w:lvlText w:val="o"/>
      <w:lvlJc w:val="left"/>
      <w:pPr>
        <w:ind w:left="3600" w:hanging="360"/>
      </w:pPr>
      <w:rPr>
        <w:rFonts w:ascii="Courier New" w:hAnsi="Courier New" w:cs="Courier New" w:hint="default"/>
      </w:rPr>
    </w:lvl>
    <w:lvl w:ilvl="5" w:tplc="E9422A38" w:tentative="1">
      <w:start w:val="1"/>
      <w:numFmt w:val="bullet"/>
      <w:lvlText w:val=""/>
      <w:lvlJc w:val="left"/>
      <w:pPr>
        <w:ind w:left="4320" w:hanging="360"/>
      </w:pPr>
      <w:rPr>
        <w:rFonts w:ascii="Wingdings" w:hAnsi="Wingdings" w:hint="default"/>
      </w:rPr>
    </w:lvl>
    <w:lvl w:ilvl="6" w:tplc="08282C58" w:tentative="1">
      <w:start w:val="1"/>
      <w:numFmt w:val="bullet"/>
      <w:lvlText w:val=""/>
      <w:lvlJc w:val="left"/>
      <w:pPr>
        <w:ind w:left="5040" w:hanging="360"/>
      </w:pPr>
      <w:rPr>
        <w:rFonts w:ascii="Symbol" w:hAnsi="Symbol" w:hint="default"/>
      </w:rPr>
    </w:lvl>
    <w:lvl w:ilvl="7" w:tplc="7A48893A" w:tentative="1">
      <w:start w:val="1"/>
      <w:numFmt w:val="bullet"/>
      <w:lvlText w:val="o"/>
      <w:lvlJc w:val="left"/>
      <w:pPr>
        <w:ind w:left="5760" w:hanging="360"/>
      </w:pPr>
      <w:rPr>
        <w:rFonts w:ascii="Courier New" w:hAnsi="Courier New" w:cs="Courier New" w:hint="default"/>
      </w:rPr>
    </w:lvl>
    <w:lvl w:ilvl="8" w:tplc="0D5AA164" w:tentative="1">
      <w:start w:val="1"/>
      <w:numFmt w:val="bullet"/>
      <w:lvlText w:val=""/>
      <w:lvlJc w:val="left"/>
      <w:pPr>
        <w:ind w:left="6480" w:hanging="360"/>
      </w:pPr>
      <w:rPr>
        <w:rFonts w:ascii="Wingdings" w:hAnsi="Wingdings" w:hint="default"/>
      </w:rPr>
    </w:lvl>
  </w:abstractNum>
  <w:abstractNum w:abstractNumId="6" w15:restartNumberingAfterBreak="0">
    <w:nsid w:val="1D7375FA"/>
    <w:multiLevelType w:val="hybridMultilevel"/>
    <w:tmpl w:val="98C670D8"/>
    <w:lvl w:ilvl="0" w:tplc="7E589DDE">
      <w:start w:val="1"/>
      <w:numFmt w:val="bullet"/>
      <w:lvlText w:val=""/>
      <w:lvlJc w:val="left"/>
      <w:pPr>
        <w:tabs>
          <w:tab w:val="num" w:pos="720"/>
        </w:tabs>
        <w:ind w:left="720" w:hanging="360"/>
      </w:pPr>
      <w:rPr>
        <w:rFonts w:ascii="Symbol" w:hAnsi="Symbol" w:hint="default"/>
      </w:rPr>
    </w:lvl>
    <w:lvl w:ilvl="1" w:tplc="E99496BC" w:tentative="1">
      <w:start w:val="1"/>
      <w:numFmt w:val="bullet"/>
      <w:lvlText w:val="o"/>
      <w:lvlJc w:val="left"/>
      <w:pPr>
        <w:ind w:left="1440" w:hanging="360"/>
      </w:pPr>
      <w:rPr>
        <w:rFonts w:ascii="Courier New" w:hAnsi="Courier New" w:cs="Courier New" w:hint="default"/>
      </w:rPr>
    </w:lvl>
    <w:lvl w:ilvl="2" w:tplc="44028EF2" w:tentative="1">
      <w:start w:val="1"/>
      <w:numFmt w:val="bullet"/>
      <w:lvlText w:val=""/>
      <w:lvlJc w:val="left"/>
      <w:pPr>
        <w:ind w:left="2160" w:hanging="360"/>
      </w:pPr>
      <w:rPr>
        <w:rFonts w:ascii="Wingdings" w:hAnsi="Wingdings" w:hint="default"/>
      </w:rPr>
    </w:lvl>
    <w:lvl w:ilvl="3" w:tplc="6B54DFF8" w:tentative="1">
      <w:start w:val="1"/>
      <w:numFmt w:val="bullet"/>
      <w:lvlText w:val=""/>
      <w:lvlJc w:val="left"/>
      <w:pPr>
        <w:ind w:left="2880" w:hanging="360"/>
      </w:pPr>
      <w:rPr>
        <w:rFonts w:ascii="Symbol" w:hAnsi="Symbol" w:hint="default"/>
      </w:rPr>
    </w:lvl>
    <w:lvl w:ilvl="4" w:tplc="E996A7AE" w:tentative="1">
      <w:start w:val="1"/>
      <w:numFmt w:val="bullet"/>
      <w:lvlText w:val="o"/>
      <w:lvlJc w:val="left"/>
      <w:pPr>
        <w:ind w:left="3600" w:hanging="360"/>
      </w:pPr>
      <w:rPr>
        <w:rFonts w:ascii="Courier New" w:hAnsi="Courier New" w:cs="Courier New" w:hint="default"/>
      </w:rPr>
    </w:lvl>
    <w:lvl w:ilvl="5" w:tplc="29A4CBE2" w:tentative="1">
      <w:start w:val="1"/>
      <w:numFmt w:val="bullet"/>
      <w:lvlText w:val=""/>
      <w:lvlJc w:val="left"/>
      <w:pPr>
        <w:ind w:left="4320" w:hanging="360"/>
      </w:pPr>
      <w:rPr>
        <w:rFonts w:ascii="Wingdings" w:hAnsi="Wingdings" w:hint="default"/>
      </w:rPr>
    </w:lvl>
    <w:lvl w:ilvl="6" w:tplc="117C2398" w:tentative="1">
      <w:start w:val="1"/>
      <w:numFmt w:val="bullet"/>
      <w:lvlText w:val=""/>
      <w:lvlJc w:val="left"/>
      <w:pPr>
        <w:ind w:left="5040" w:hanging="360"/>
      </w:pPr>
      <w:rPr>
        <w:rFonts w:ascii="Symbol" w:hAnsi="Symbol" w:hint="default"/>
      </w:rPr>
    </w:lvl>
    <w:lvl w:ilvl="7" w:tplc="C7905266" w:tentative="1">
      <w:start w:val="1"/>
      <w:numFmt w:val="bullet"/>
      <w:lvlText w:val="o"/>
      <w:lvlJc w:val="left"/>
      <w:pPr>
        <w:ind w:left="5760" w:hanging="360"/>
      </w:pPr>
      <w:rPr>
        <w:rFonts w:ascii="Courier New" w:hAnsi="Courier New" w:cs="Courier New" w:hint="default"/>
      </w:rPr>
    </w:lvl>
    <w:lvl w:ilvl="8" w:tplc="9EA6D816" w:tentative="1">
      <w:start w:val="1"/>
      <w:numFmt w:val="bullet"/>
      <w:lvlText w:val=""/>
      <w:lvlJc w:val="left"/>
      <w:pPr>
        <w:ind w:left="6480" w:hanging="360"/>
      </w:pPr>
      <w:rPr>
        <w:rFonts w:ascii="Wingdings" w:hAnsi="Wingdings" w:hint="default"/>
      </w:rPr>
    </w:lvl>
  </w:abstractNum>
  <w:abstractNum w:abstractNumId="7" w15:restartNumberingAfterBreak="0">
    <w:nsid w:val="21993419"/>
    <w:multiLevelType w:val="hybridMultilevel"/>
    <w:tmpl w:val="B64C1528"/>
    <w:lvl w:ilvl="0" w:tplc="457619D0">
      <w:start w:val="1"/>
      <w:numFmt w:val="bullet"/>
      <w:lvlText w:val=""/>
      <w:lvlJc w:val="left"/>
      <w:pPr>
        <w:tabs>
          <w:tab w:val="num" w:pos="720"/>
        </w:tabs>
        <w:ind w:left="720" w:hanging="360"/>
      </w:pPr>
      <w:rPr>
        <w:rFonts w:ascii="Symbol" w:hAnsi="Symbol" w:hint="default"/>
      </w:rPr>
    </w:lvl>
    <w:lvl w:ilvl="1" w:tplc="B8702E60" w:tentative="1">
      <w:start w:val="1"/>
      <w:numFmt w:val="bullet"/>
      <w:lvlText w:val="o"/>
      <w:lvlJc w:val="left"/>
      <w:pPr>
        <w:ind w:left="1440" w:hanging="360"/>
      </w:pPr>
      <w:rPr>
        <w:rFonts w:ascii="Courier New" w:hAnsi="Courier New" w:cs="Courier New" w:hint="default"/>
      </w:rPr>
    </w:lvl>
    <w:lvl w:ilvl="2" w:tplc="746850B8" w:tentative="1">
      <w:start w:val="1"/>
      <w:numFmt w:val="bullet"/>
      <w:lvlText w:val=""/>
      <w:lvlJc w:val="left"/>
      <w:pPr>
        <w:ind w:left="2160" w:hanging="360"/>
      </w:pPr>
      <w:rPr>
        <w:rFonts w:ascii="Wingdings" w:hAnsi="Wingdings" w:hint="default"/>
      </w:rPr>
    </w:lvl>
    <w:lvl w:ilvl="3" w:tplc="212030C2" w:tentative="1">
      <w:start w:val="1"/>
      <w:numFmt w:val="bullet"/>
      <w:lvlText w:val=""/>
      <w:lvlJc w:val="left"/>
      <w:pPr>
        <w:ind w:left="2880" w:hanging="360"/>
      </w:pPr>
      <w:rPr>
        <w:rFonts w:ascii="Symbol" w:hAnsi="Symbol" w:hint="default"/>
      </w:rPr>
    </w:lvl>
    <w:lvl w:ilvl="4" w:tplc="E034D99E" w:tentative="1">
      <w:start w:val="1"/>
      <w:numFmt w:val="bullet"/>
      <w:lvlText w:val="o"/>
      <w:lvlJc w:val="left"/>
      <w:pPr>
        <w:ind w:left="3600" w:hanging="360"/>
      </w:pPr>
      <w:rPr>
        <w:rFonts w:ascii="Courier New" w:hAnsi="Courier New" w:cs="Courier New" w:hint="default"/>
      </w:rPr>
    </w:lvl>
    <w:lvl w:ilvl="5" w:tplc="FD9E4494" w:tentative="1">
      <w:start w:val="1"/>
      <w:numFmt w:val="bullet"/>
      <w:lvlText w:val=""/>
      <w:lvlJc w:val="left"/>
      <w:pPr>
        <w:ind w:left="4320" w:hanging="360"/>
      </w:pPr>
      <w:rPr>
        <w:rFonts w:ascii="Wingdings" w:hAnsi="Wingdings" w:hint="default"/>
      </w:rPr>
    </w:lvl>
    <w:lvl w:ilvl="6" w:tplc="66FC43E4" w:tentative="1">
      <w:start w:val="1"/>
      <w:numFmt w:val="bullet"/>
      <w:lvlText w:val=""/>
      <w:lvlJc w:val="left"/>
      <w:pPr>
        <w:ind w:left="5040" w:hanging="360"/>
      </w:pPr>
      <w:rPr>
        <w:rFonts w:ascii="Symbol" w:hAnsi="Symbol" w:hint="default"/>
      </w:rPr>
    </w:lvl>
    <w:lvl w:ilvl="7" w:tplc="0C8EE7D2" w:tentative="1">
      <w:start w:val="1"/>
      <w:numFmt w:val="bullet"/>
      <w:lvlText w:val="o"/>
      <w:lvlJc w:val="left"/>
      <w:pPr>
        <w:ind w:left="5760" w:hanging="360"/>
      </w:pPr>
      <w:rPr>
        <w:rFonts w:ascii="Courier New" w:hAnsi="Courier New" w:cs="Courier New" w:hint="default"/>
      </w:rPr>
    </w:lvl>
    <w:lvl w:ilvl="8" w:tplc="EAFA3B14" w:tentative="1">
      <w:start w:val="1"/>
      <w:numFmt w:val="bullet"/>
      <w:lvlText w:val=""/>
      <w:lvlJc w:val="left"/>
      <w:pPr>
        <w:ind w:left="6480" w:hanging="360"/>
      </w:pPr>
      <w:rPr>
        <w:rFonts w:ascii="Wingdings" w:hAnsi="Wingdings" w:hint="default"/>
      </w:rPr>
    </w:lvl>
  </w:abstractNum>
  <w:abstractNum w:abstractNumId="8" w15:restartNumberingAfterBreak="0">
    <w:nsid w:val="26FF434D"/>
    <w:multiLevelType w:val="hybridMultilevel"/>
    <w:tmpl w:val="219A6D6C"/>
    <w:lvl w:ilvl="0" w:tplc="3120EA40">
      <w:start w:val="1"/>
      <w:numFmt w:val="decimal"/>
      <w:lvlText w:val="(%1)"/>
      <w:lvlJc w:val="left"/>
      <w:pPr>
        <w:ind w:left="930" w:hanging="570"/>
      </w:pPr>
      <w:rPr>
        <w:rFonts w:hint="default"/>
      </w:rPr>
    </w:lvl>
    <w:lvl w:ilvl="1" w:tplc="5E963CF2">
      <w:start w:val="1"/>
      <w:numFmt w:val="upperLetter"/>
      <w:lvlText w:val="(%2)"/>
      <w:lvlJc w:val="left"/>
      <w:pPr>
        <w:ind w:left="1530" w:hanging="450"/>
      </w:pPr>
      <w:rPr>
        <w:rFonts w:hint="default"/>
      </w:rPr>
    </w:lvl>
    <w:lvl w:ilvl="2" w:tplc="78D64F76" w:tentative="1">
      <w:start w:val="1"/>
      <w:numFmt w:val="lowerRoman"/>
      <w:lvlText w:val="%3."/>
      <w:lvlJc w:val="right"/>
      <w:pPr>
        <w:ind w:left="2160" w:hanging="180"/>
      </w:pPr>
    </w:lvl>
    <w:lvl w:ilvl="3" w:tplc="B4EA2AF6" w:tentative="1">
      <w:start w:val="1"/>
      <w:numFmt w:val="decimal"/>
      <w:lvlText w:val="%4."/>
      <w:lvlJc w:val="left"/>
      <w:pPr>
        <w:ind w:left="2880" w:hanging="360"/>
      </w:pPr>
    </w:lvl>
    <w:lvl w:ilvl="4" w:tplc="7F9846D2" w:tentative="1">
      <w:start w:val="1"/>
      <w:numFmt w:val="lowerLetter"/>
      <w:lvlText w:val="%5."/>
      <w:lvlJc w:val="left"/>
      <w:pPr>
        <w:ind w:left="3600" w:hanging="360"/>
      </w:pPr>
    </w:lvl>
    <w:lvl w:ilvl="5" w:tplc="46F8F0B8" w:tentative="1">
      <w:start w:val="1"/>
      <w:numFmt w:val="lowerRoman"/>
      <w:lvlText w:val="%6."/>
      <w:lvlJc w:val="right"/>
      <w:pPr>
        <w:ind w:left="4320" w:hanging="180"/>
      </w:pPr>
    </w:lvl>
    <w:lvl w:ilvl="6" w:tplc="5BA8961C" w:tentative="1">
      <w:start w:val="1"/>
      <w:numFmt w:val="decimal"/>
      <w:lvlText w:val="%7."/>
      <w:lvlJc w:val="left"/>
      <w:pPr>
        <w:ind w:left="5040" w:hanging="360"/>
      </w:pPr>
    </w:lvl>
    <w:lvl w:ilvl="7" w:tplc="1E1A0CF0" w:tentative="1">
      <w:start w:val="1"/>
      <w:numFmt w:val="lowerLetter"/>
      <w:lvlText w:val="%8."/>
      <w:lvlJc w:val="left"/>
      <w:pPr>
        <w:ind w:left="5760" w:hanging="360"/>
      </w:pPr>
    </w:lvl>
    <w:lvl w:ilvl="8" w:tplc="D7765498" w:tentative="1">
      <w:start w:val="1"/>
      <w:numFmt w:val="lowerRoman"/>
      <w:lvlText w:val="%9."/>
      <w:lvlJc w:val="right"/>
      <w:pPr>
        <w:ind w:left="6480" w:hanging="180"/>
      </w:pPr>
    </w:lvl>
  </w:abstractNum>
  <w:abstractNum w:abstractNumId="9" w15:restartNumberingAfterBreak="0">
    <w:nsid w:val="2EED084A"/>
    <w:multiLevelType w:val="hybridMultilevel"/>
    <w:tmpl w:val="7DA00A38"/>
    <w:lvl w:ilvl="0" w:tplc="E5C8D4B4">
      <w:start w:val="1"/>
      <w:numFmt w:val="bullet"/>
      <w:lvlText w:val=""/>
      <w:lvlJc w:val="left"/>
      <w:pPr>
        <w:tabs>
          <w:tab w:val="num" w:pos="720"/>
        </w:tabs>
        <w:ind w:left="720" w:hanging="360"/>
      </w:pPr>
      <w:rPr>
        <w:rFonts w:ascii="Symbol" w:hAnsi="Symbol" w:hint="default"/>
      </w:rPr>
    </w:lvl>
    <w:lvl w:ilvl="1" w:tplc="9224001E" w:tentative="1">
      <w:start w:val="1"/>
      <w:numFmt w:val="bullet"/>
      <w:lvlText w:val="o"/>
      <w:lvlJc w:val="left"/>
      <w:pPr>
        <w:ind w:left="1440" w:hanging="360"/>
      </w:pPr>
      <w:rPr>
        <w:rFonts w:ascii="Courier New" w:hAnsi="Courier New" w:cs="Courier New" w:hint="default"/>
      </w:rPr>
    </w:lvl>
    <w:lvl w:ilvl="2" w:tplc="BF4436D8" w:tentative="1">
      <w:start w:val="1"/>
      <w:numFmt w:val="bullet"/>
      <w:lvlText w:val=""/>
      <w:lvlJc w:val="left"/>
      <w:pPr>
        <w:ind w:left="2160" w:hanging="360"/>
      </w:pPr>
      <w:rPr>
        <w:rFonts w:ascii="Wingdings" w:hAnsi="Wingdings" w:hint="default"/>
      </w:rPr>
    </w:lvl>
    <w:lvl w:ilvl="3" w:tplc="7B9C7A0C" w:tentative="1">
      <w:start w:val="1"/>
      <w:numFmt w:val="bullet"/>
      <w:lvlText w:val=""/>
      <w:lvlJc w:val="left"/>
      <w:pPr>
        <w:ind w:left="2880" w:hanging="360"/>
      </w:pPr>
      <w:rPr>
        <w:rFonts w:ascii="Symbol" w:hAnsi="Symbol" w:hint="default"/>
      </w:rPr>
    </w:lvl>
    <w:lvl w:ilvl="4" w:tplc="962EDBEA" w:tentative="1">
      <w:start w:val="1"/>
      <w:numFmt w:val="bullet"/>
      <w:lvlText w:val="o"/>
      <w:lvlJc w:val="left"/>
      <w:pPr>
        <w:ind w:left="3600" w:hanging="360"/>
      </w:pPr>
      <w:rPr>
        <w:rFonts w:ascii="Courier New" w:hAnsi="Courier New" w:cs="Courier New" w:hint="default"/>
      </w:rPr>
    </w:lvl>
    <w:lvl w:ilvl="5" w:tplc="4B8A4B50" w:tentative="1">
      <w:start w:val="1"/>
      <w:numFmt w:val="bullet"/>
      <w:lvlText w:val=""/>
      <w:lvlJc w:val="left"/>
      <w:pPr>
        <w:ind w:left="4320" w:hanging="360"/>
      </w:pPr>
      <w:rPr>
        <w:rFonts w:ascii="Wingdings" w:hAnsi="Wingdings" w:hint="default"/>
      </w:rPr>
    </w:lvl>
    <w:lvl w:ilvl="6" w:tplc="9A82F7A8" w:tentative="1">
      <w:start w:val="1"/>
      <w:numFmt w:val="bullet"/>
      <w:lvlText w:val=""/>
      <w:lvlJc w:val="left"/>
      <w:pPr>
        <w:ind w:left="5040" w:hanging="360"/>
      </w:pPr>
      <w:rPr>
        <w:rFonts w:ascii="Symbol" w:hAnsi="Symbol" w:hint="default"/>
      </w:rPr>
    </w:lvl>
    <w:lvl w:ilvl="7" w:tplc="6EC2840E" w:tentative="1">
      <w:start w:val="1"/>
      <w:numFmt w:val="bullet"/>
      <w:lvlText w:val="o"/>
      <w:lvlJc w:val="left"/>
      <w:pPr>
        <w:ind w:left="5760" w:hanging="360"/>
      </w:pPr>
      <w:rPr>
        <w:rFonts w:ascii="Courier New" w:hAnsi="Courier New" w:cs="Courier New" w:hint="default"/>
      </w:rPr>
    </w:lvl>
    <w:lvl w:ilvl="8" w:tplc="8886EE5C" w:tentative="1">
      <w:start w:val="1"/>
      <w:numFmt w:val="bullet"/>
      <w:lvlText w:val=""/>
      <w:lvlJc w:val="left"/>
      <w:pPr>
        <w:ind w:left="6480" w:hanging="360"/>
      </w:pPr>
      <w:rPr>
        <w:rFonts w:ascii="Wingdings" w:hAnsi="Wingdings" w:hint="default"/>
      </w:rPr>
    </w:lvl>
  </w:abstractNum>
  <w:abstractNum w:abstractNumId="10" w15:restartNumberingAfterBreak="0">
    <w:nsid w:val="301B2C6F"/>
    <w:multiLevelType w:val="hybridMultilevel"/>
    <w:tmpl w:val="A8741B92"/>
    <w:lvl w:ilvl="0" w:tplc="E69216D0">
      <w:start w:val="1"/>
      <w:numFmt w:val="bullet"/>
      <w:lvlText w:val=""/>
      <w:lvlJc w:val="left"/>
      <w:pPr>
        <w:tabs>
          <w:tab w:val="num" w:pos="720"/>
        </w:tabs>
        <w:ind w:left="720" w:hanging="360"/>
      </w:pPr>
      <w:rPr>
        <w:rFonts w:ascii="Symbol" w:hAnsi="Symbol" w:hint="default"/>
      </w:rPr>
    </w:lvl>
    <w:lvl w:ilvl="1" w:tplc="9EE8C6AA">
      <w:start w:val="1"/>
      <w:numFmt w:val="bullet"/>
      <w:lvlText w:val="o"/>
      <w:lvlJc w:val="left"/>
      <w:pPr>
        <w:ind w:left="1440" w:hanging="360"/>
      </w:pPr>
      <w:rPr>
        <w:rFonts w:ascii="Courier New" w:hAnsi="Courier New" w:cs="Courier New" w:hint="default"/>
      </w:rPr>
    </w:lvl>
    <w:lvl w:ilvl="2" w:tplc="E15AE202" w:tentative="1">
      <w:start w:val="1"/>
      <w:numFmt w:val="bullet"/>
      <w:lvlText w:val=""/>
      <w:lvlJc w:val="left"/>
      <w:pPr>
        <w:ind w:left="2160" w:hanging="360"/>
      </w:pPr>
      <w:rPr>
        <w:rFonts w:ascii="Wingdings" w:hAnsi="Wingdings" w:hint="default"/>
      </w:rPr>
    </w:lvl>
    <w:lvl w:ilvl="3" w:tplc="09C410E8" w:tentative="1">
      <w:start w:val="1"/>
      <w:numFmt w:val="bullet"/>
      <w:lvlText w:val=""/>
      <w:lvlJc w:val="left"/>
      <w:pPr>
        <w:ind w:left="2880" w:hanging="360"/>
      </w:pPr>
      <w:rPr>
        <w:rFonts w:ascii="Symbol" w:hAnsi="Symbol" w:hint="default"/>
      </w:rPr>
    </w:lvl>
    <w:lvl w:ilvl="4" w:tplc="D286DD88" w:tentative="1">
      <w:start w:val="1"/>
      <w:numFmt w:val="bullet"/>
      <w:lvlText w:val="o"/>
      <w:lvlJc w:val="left"/>
      <w:pPr>
        <w:ind w:left="3600" w:hanging="360"/>
      </w:pPr>
      <w:rPr>
        <w:rFonts w:ascii="Courier New" w:hAnsi="Courier New" w:cs="Courier New" w:hint="default"/>
      </w:rPr>
    </w:lvl>
    <w:lvl w:ilvl="5" w:tplc="5C56B40C" w:tentative="1">
      <w:start w:val="1"/>
      <w:numFmt w:val="bullet"/>
      <w:lvlText w:val=""/>
      <w:lvlJc w:val="left"/>
      <w:pPr>
        <w:ind w:left="4320" w:hanging="360"/>
      </w:pPr>
      <w:rPr>
        <w:rFonts w:ascii="Wingdings" w:hAnsi="Wingdings" w:hint="default"/>
      </w:rPr>
    </w:lvl>
    <w:lvl w:ilvl="6" w:tplc="D2BC06B4" w:tentative="1">
      <w:start w:val="1"/>
      <w:numFmt w:val="bullet"/>
      <w:lvlText w:val=""/>
      <w:lvlJc w:val="left"/>
      <w:pPr>
        <w:ind w:left="5040" w:hanging="360"/>
      </w:pPr>
      <w:rPr>
        <w:rFonts w:ascii="Symbol" w:hAnsi="Symbol" w:hint="default"/>
      </w:rPr>
    </w:lvl>
    <w:lvl w:ilvl="7" w:tplc="8E60A0C4" w:tentative="1">
      <w:start w:val="1"/>
      <w:numFmt w:val="bullet"/>
      <w:lvlText w:val="o"/>
      <w:lvlJc w:val="left"/>
      <w:pPr>
        <w:ind w:left="5760" w:hanging="360"/>
      </w:pPr>
      <w:rPr>
        <w:rFonts w:ascii="Courier New" w:hAnsi="Courier New" w:cs="Courier New" w:hint="default"/>
      </w:rPr>
    </w:lvl>
    <w:lvl w:ilvl="8" w:tplc="F87421D2" w:tentative="1">
      <w:start w:val="1"/>
      <w:numFmt w:val="bullet"/>
      <w:lvlText w:val=""/>
      <w:lvlJc w:val="left"/>
      <w:pPr>
        <w:ind w:left="6480" w:hanging="360"/>
      </w:pPr>
      <w:rPr>
        <w:rFonts w:ascii="Wingdings" w:hAnsi="Wingdings" w:hint="default"/>
      </w:rPr>
    </w:lvl>
  </w:abstractNum>
  <w:abstractNum w:abstractNumId="11" w15:restartNumberingAfterBreak="0">
    <w:nsid w:val="32F773AB"/>
    <w:multiLevelType w:val="hybridMultilevel"/>
    <w:tmpl w:val="506E146E"/>
    <w:lvl w:ilvl="0" w:tplc="7BD06A46">
      <w:start w:val="1"/>
      <w:numFmt w:val="bullet"/>
      <w:lvlText w:val=""/>
      <w:lvlJc w:val="left"/>
      <w:pPr>
        <w:tabs>
          <w:tab w:val="num" w:pos="720"/>
        </w:tabs>
        <w:ind w:left="720" w:hanging="360"/>
      </w:pPr>
      <w:rPr>
        <w:rFonts w:ascii="Symbol" w:hAnsi="Symbol" w:hint="default"/>
      </w:rPr>
    </w:lvl>
    <w:lvl w:ilvl="1" w:tplc="91D06E38" w:tentative="1">
      <w:start w:val="1"/>
      <w:numFmt w:val="bullet"/>
      <w:lvlText w:val="o"/>
      <w:lvlJc w:val="left"/>
      <w:pPr>
        <w:ind w:left="1440" w:hanging="360"/>
      </w:pPr>
      <w:rPr>
        <w:rFonts w:ascii="Courier New" w:hAnsi="Courier New" w:cs="Courier New" w:hint="default"/>
      </w:rPr>
    </w:lvl>
    <w:lvl w:ilvl="2" w:tplc="DDA83A38" w:tentative="1">
      <w:start w:val="1"/>
      <w:numFmt w:val="bullet"/>
      <w:lvlText w:val=""/>
      <w:lvlJc w:val="left"/>
      <w:pPr>
        <w:ind w:left="2160" w:hanging="360"/>
      </w:pPr>
      <w:rPr>
        <w:rFonts w:ascii="Wingdings" w:hAnsi="Wingdings" w:hint="default"/>
      </w:rPr>
    </w:lvl>
    <w:lvl w:ilvl="3" w:tplc="050A9F22" w:tentative="1">
      <w:start w:val="1"/>
      <w:numFmt w:val="bullet"/>
      <w:lvlText w:val=""/>
      <w:lvlJc w:val="left"/>
      <w:pPr>
        <w:ind w:left="2880" w:hanging="360"/>
      </w:pPr>
      <w:rPr>
        <w:rFonts w:ascii="Symbol" w:hAnsi="Symbol" w:hint="default"/>
      </w:rPr>
    </w:lvl>
    <w:lvl w:ilvl="4" w:tplc="4D10EA54" w:tentative="1">
      <w:start w:val="1"/>
      <w:numFmt w:val="bullet"/>
      <w:lvlText w:val="o"/>
      <w:lvlJc w:val="left"/>
      <w:pPr>
        <w:ind w:left="3600" w:hanging="360"/>
      </w:pPr>
      <w:rPr>
        <w:rFonts w:ascii="Courier New" w:hAnsi="Courier New" w:cs="Courier New" w:hint="default"/>
      </w:rPr>
    </w:lvl>
    <w:lvl w:ilvl="5" w:tplc="5008BDA6" w:tentative="1">
      <w:start w:val="1"/>
      <w:numFmt w:val="bullet"/>
      <w:lvlText w:val=""/>
      <w:lvlJc w:val="left"/>
      <w:pPr>
        <w:ind w:left="4320" w:hanging="360"/>
      </w:pPr>
      <w:rPr>
        <w:rFonts w:ascii="Wingdings" w:hAnsi="Wingdings" w:hint="default"/>
      </w:rPr>
    </w:lvl>
    <w:lvl w:ilvl="6" w:tplc="12686174" w:tentative="1">
      <w:start w:val="1"/>
      <w:numFmt w:val="bullet"/>
      <w:lvlText w:val=""/>
      <w:lvlJc w:val="left"/>
      <w:pPr>
        <w:ind w:left="5040" w:hanging="360"/>
      </w:pPr>
      <w:rPr>
        <w:rFonts w:ascii="Symbol" w:hAnsi="Symbol" w:hint="default"/>
      </w:rPr>
    </w:lvl>
    <w:lvl w:ilvl="7" w:tplc="2236C8E0" w:tentative="1">
      <w:start w:val="1"/>
      <w:numFmt w:val="bullet"/>
      <w:lvlText w:val="o"/>
      <w:lvlJc w:val="left"/>
      <w:pPr>
        <w:ind w:left="5760" w:hanging="360"/>
      </w:pPr>
      <w:rPr>
        <w:rFonts w:ascii="Courier New" w:hAnsi="Courier New" w:cs="Courier New" w:hint="default"/>
      </w:rPr>
    </w:lvl>
    <w:lvl w:ilvl="8" w:tplc="F4A8534A" w:tentative="1">
      <w:start w:val="1"/>
      <w:numFmt w:val="bullet"/>
      <w:lvlText w:val=""/>
      <w:lvlJc w:val="left"/>
      <w:pPr>
        <w:ind w:left="6480" w:hanging="360"/>
      </w:pPr>
      <w:rPr>
        <w:rFonts w:ascii="Wingdings" w:hAnsi="Wingdings" w:hint="default"/>
      </w:rPr>
    </w:lvl>
  </w:abstractNum>
  <w:abstractNum w:abstractNumId="12" w15:restartNumberingAfterBreak="0">
    <w:nsid w:val="34461482"/>
    <w:multiLevelType w:val="hybridMultilevel"/>
    <w:tmpl w:val="C7AED464"/>
    <w:lvl w:ilvl="0" w:tplc="25C0C1D0">
      <w:start w:val="1"/>
      <w:numFmt w:val="bullet"/>
      <w:lvlText w:val="o"/>
      <w:lvlJc w:val="left"/>
      <w:pPr>
        <w:ind w:left="1800" w:hanging="360"/>
      </w:pPr>
      <w:rPr>
        <w:rFonts w:ascii="Courier New" w:hAnsi="Courier New" w:cs="Courier New" w:hint="default"/>
      </w:rPr>
    </w:lvl>
    <w:lvl w:ilvl="1" w:tplc="F9C8184C" w:tentative="1">
      <w:start w:val="1"/>
      <w:numFmt w:val="bullet"/>
      <w:lvlText w:val="o"/>
      <w:lvlJc w:val="left"/>
      <w:pPr>
        <w:ind w:left="2520" w:hanging="360"/>
      </w:pPr>
      <w:rPr>
        <w:rFonts w:ascii="Courier New" w:hAnsi="Courier New" w:cs="Courier New" w:hint="default"/>
      </w:rPr>
    </w:lvl>
    <w:lvl w:ilvl="2" w:tplc="A0CE7150" w:tentative="1">
      <w:start w:val="1"/>
      <w:numFmt w:val="bullet"/>
      <w:lvlText w:val=""/>
      <w:lvlJc w:val="left"/>
      <w:pPr>
        <w:ind w:left="3240" w:hanging="360"/>
      </w:pPr>
      <w:rPr>
        <w:rFonts w:ascii="Wingdings" w:hAnsi="Wingdings" w:hint="default"/>
      </w:rPr>
    </w:lvl>
    <w:lvl w:ilvl="3" w:tplc="7BDAD596" w:tentative="1">
      <w:start w:val="1"/>
      <w:numFmt w:val="bullet"/>
      <w:lvlText w:val=""/>
      <w:lvlJc w:val="left"/>
      <w:pPr>
        <w:ind w:left="3960" w:hanging="360"/>
      </w:pPr>
      <w:rPr>
        <w:rFonts w:ascii="Symbol" w:hAnsi="Symbol" w:hint="default"/>
      </w:rPr>
    </w:lvl>
    <w:lvl w:ilvl="4" w:tplc="94002FF0" w:tentative="1">
      <w:start w:val="1"/>
      <w:numFmt w:val="bullet"/>
      <w:lvlText w:val="o"/>
      <w:lvlJc w:val="left"/>
      <w:pPr>
        <w:ind w:left="4680" w:hanging="360"/>
      </w:pPr>
      <w:rPr>
        <w:rFonts w:ascii="Courier New" w:hAnsi="Courier New" w:cs="Courier New" w:hint="default"/>
      </w:rPr>
    </w:lvl>
    <w:lvl w:ilvl="5" w:tplc="93C467CC" w:tentative="1">
      <w:start w:val="1"/>
      <w:numFmt w:val="bullet"/>
      <w:lvlText w:val=""/>
      <w:lvlJc w:val="left"/>
      <w:pPr>
        <w:ind w:left="5400" w:hanging="360"/>
      </w:pPr>
      <w:rPr>
        <w:rFonts w:ascii="Wingdings" w:hAnsi="Wingdings" w:hint="default"/>
      </w:rPr>
    </w:lvl>
    <w:lvl w:ilvl="6" w:tplc="8482F6FA" w:tentative="1">
      <w:start w:val="1"/>
      <w:numFmt w:val="bullet"/>
      <w:lvlText w:val=""/>
      <w:lvlJc w:val="left"/>
      <w:pPr>
        <w:ind w:left="6120" w:hanging="360"/>
      </w:pPr>
      <w:rPr>
        <w:rFonts w:ascii="Symbol" w:hAnsi="Symbol" w:hint="default"/>
      </w:rPr>
    </w:lvl>
    <w:lvl w:ilvl="7" w:tplc="A00A1958" w:tentative="1">
      <w:start w:val="1"/>
      <w:numFmt w:val="bullet"/>
      <w:lvlText w:val="o"/>
      <w:lvlJc w:val="left"/>
      <w:pPr>
        <w:ind w:left="6840" w:hanging="360"/>
      </w:pPr>
      <w:rPr>
        <w:rFonts w:ascii="Courier New" w:hAnsi="Courier New" w:cs="Courier New" w:hint="default"/>
      </w:rPr>
    </w:lvl>
    <w:lvl w:ilvl="8" w:tplc="AC8ABF16" w:tentative="1">
      <w:start w:val="1"/>
      <w:numFmt w:val="bullet"/>
      <w:lvlText w:val=""/>
      <w:lvlJc w:val="left"/>
      <w:pPr>
        <w:ind w:left="7560" w:hanging="360"/>
      </w:pPr>
      <w:rPr>
        <w:rFonts w:ascii="Wingdings" w:hAnsi="Wingdings" w:hint="default"/>
      </w:rPr>
    </w:lvl>
  </w:abstractNum>
  <w:abstractNum w:abstractNumId="13" w15:restartNumberingAfterBreak="0">
    <w:nsid w:val="35A70045"/>
    <w:multiLevelType w:val="hybridMultilevel"/>
    <w:tmpl w:val="E8466738"/>
    <w:lvl w:ilvl="0" w:tplc="F34A2410">
      <w:start w:val="1"/>
      <w:numFmt w:val="bullet"/>
      <w:lvlText w:val=""/>
      <w:lvlJc w:val="left"/>
      <w:pPr>
        <w:ind w:left="720" w:hanging="360"/>
      </w:pPr>
      <w:rPr>
        <w:rFonts w:ascii="Symbol" w:hAnsi="Symbol" w:hint="default"/>
      </w:rPr>
    </w:lvl>
    <w:lvl w:ilvl="1" w:tplc="D9ECD15A" w:tentative="1">
      <w:start w:val="1"/>
      <w:numFmt w:val="bullet"/>
      <w:lvlText w:val="o"/>
      <w:lvlJc w:val="left"/>
      <w:pPr>
        <w:ind w:left="1440" w:hanging="360"/>
      </w:pPr>
      <w:rPr>
        <w:rFonts w:ascii="Courier New" w:hAnsi="Courier New" w:cs="Courier New" w:hint="default"/>
      </w:rPr>
    </w:lvl>
    <w:lvl w:ilvl="2" w:tplc="1962054A" w:tentative="1">
      <w:start w:val="1"/>
      <w:numFmt w:val="bullet"/>
      <w:lvlText w:val=""/>
      <w:lvlJc w:val="left"/>
      <w:pPr>
        <w:ind w:left="2160" w:hanging="360"/>
      </w:pPr>
      <w:rPr>
        <w:rFonts w:ascii="Wingdings" w:hAnsi="Wingdings" w:hint="default"/>
      </w:rPr>
    </w:lvl>
    <w:lvl w:ilvl="3" w:tplc="2E1083F8" w:tentative="1">
      <w:start w:val="1"/>
      <w:numFmt w:val="bullet"/>
      <w:lvlText w:val=""/>
      <w:lvlJc w:val="left"/>
      <w:pPr>
        <w:ind w:left="2880" w:hanging="360"/>
      </w:pPr>
      <w:rPr>
        <w:rFonts w:ascii="Symbol" w:hAnsi="Symbol" w:hint="default"/>
      </w:rPr>
    </w:lvl>
    <w:lvl w:ilvl="4" w:tplc="282CA4A2" w:tentative="1">
      <w:start w:val="1"/>
      <w:numFmt w:val="bullet"/>
      <w:lvlText w:val="o"/>
      <w:lvlJc w:val="left"/>
      <w:pPr>
        <w:ind w:left="3600" w:hanging="360"/>
      </w:pPr>
      <w:rPr>
        <w:rFonts w:ascii="Courier New" w:hAnsi="Courier New" w:cs="Courier New" w:hint="default"/>
      </w:rPr>
    </w:lvl>
    <w:lvl w:ilvl="5" w:tplc="6D7CBA66" w:tentative="1">
      <w:start w:val="1"/>
      <w:numFmt w:val="bullet"/>
      <w:lvlText w:val=""/>
      <w:lvlJc w:val="left"/>
      <w:pPr>
        <w:ind w:left="4320" w:hanging="360"/>
      </w:pPr>
      <w:rPr>
        <w:rFonts w:ascii="Wingdings" w:hAnsi="Wingdings" w:hint="default"/>
      </w:rPr>
    </w:lvl>
    <w:lvl w:ilvl="6" w:tplc="796A4962" w:tentative="1">
      <w:start w:val="1"/>
      <w:numFmt w:val="bullet"/>
      <w:lvlText w:val=""/>
      <w:lvlJc w:val="left"/>
      <w:pPr>
        <w:ind w:left="5040" w:hanging="360"/>
      </w:pPr>
      <w:rPr>
        <w:rFonts w:ascii="Symbol" w:hAnsi="Symbol" w:hint="default"/>
      </w:rPr>
    </w:lvl>
    <w:lvl w:ilvl="7" w:tplc="B650C9BC" w:tentative="1">
      <w:start w:val="1"/>
      <w:numFmt w:val="bullet"/>
      <w:lvlText w:val="o"/>
      <w:lvlJc w:val="left"/>
      <w:pPr>
        <w:ind w:left="5760" w:hanging="360"/>
      </w:pPr>
      <w:rPr>
        <w:rFonts w:ascii="Courier New" w:hAnsi="Courier New" w:cs="Courier New" w:hint="default"/>
      </w:rPr>
    </w:lvl>
    <w:lvl w:ilvl="8" w:tplc="E196E6AE" w:tentative="1">
      <w:start w:val="1"/>
      <w:numFmt w:val="bullet"/>
      <w:lvlText w:val=""/>
      <w:lvlJc w:val="left"/>
      <w:pPr>
        <w:ind w:left="6480" w:hanging="360"/>
      </w:pPr>
      <w:rPr>
        <w:rFonts w:ascii="Wingdings" w:hAnsi="Wingdings" w:hint="default"/>
      </w:rPr>
    </w:lvl>
  </w:abstractNum>
  <w:abstractNum w:abstractNumId="14" w15:restartNumberingAfterBreak="0">
    <w:nsid w:val="3D203B51"/>
    <w:multiLevelType w:val="hybridMultilevel"/>
    <w:tmpl w:val="A9AC9CD4"/>
    <w:lvl w:ilvl="0" w:tplc="A2E83380">
      <w:start w:val="1"/>
      <w:numFmt w:val="bullet"/>
      <w:lvlText w:val=""/>
      <w:lvlJc w:val="left"/>
      <w:pPr>
        <w:tabs>
          <w:tab w:val="num" w:pos="720"/>
        </w:tabs>
        <w:ind w:left="720" w:hanging="360"/>
      </w:pPr>
      <w:rPr>
        <w:rFonts w:ascii="Symbol" w:hAnsi="Symbol" w:hint="default"/>
      </w:rPr>
    </w:lvl>
    <w:lvl w:ilvl="1" w:tplc="06BCC112" w:tentative="1">
      <w:start w:val="1"/>
      <w:numFmt w:val="bullet"/>
      <w:lvlText w:val="o"/>
      <w:lvlJc w:val="left"/>
      <w:pPr>
        <w:ind w:left="1440" w:hanging="360"/>
      </w:pPr>
      <w:rPr>
        <w:rFonts w:ascii="Courier New" w:hAnsi="Courier New" w:cs="Courier New" w:hint="default"/>
      </w:rPr>
    </w:lvl>
    <w:lvl w:ilvl="2" w:tplc="49A0DC2A" w:tentative="1">
      <w:start w:val="1"/>
      <w:numFmt w:val="bullet"/>
      <w:lvlText w:val=""/>
      <w:lvlJc w:val="left"/>
      <w:pPr>
        <w:ind w:left="2160" w:hanging="360"/>
      </w:pPr>
      <w:rPr>
        <w:rFonts w:ascii="Wingdings" w:hAnsi="Wingdings" w:hint="default"/>
      </w:rPr>
    </w:lvl>
    <w:lvl w:ilvl="3" w:tplc="EA101680" w:tentative="1">
      <w:start w:val="1"/>
      <w:numFmt w:val="bullet"/>
      <w:lvlText w:val=""/>
      <w:lvlJc w:val="left"/>
      <w:pPr>
        <w:ind w:left="2880" w:hanging="360"/>
      </w:pPr>
      <w:rPr>
        <w:rFonts w:ascii="Symbol" w:hAnsi="Symbol" w:hint="default"/>
      </w:rPr>
    </w:lvl>
    <w:lvl w:ilvl="4" w:tplc="A0FC7766" w:tentative="1">
      <w:start w:val="1"/>
      <w:numFmt w:val="bullet"/>
      <w:lvlText w:val="o"/>
      <w:lvlJc w:val="left"/>
      <w:pPr>
        <w:ind w:left="3600" w:hanging="360"/>
      </w:pPr>
      <w:rPr>
        <w:rFonts w:ascii="Courier New" w:hAnsi="Courier New" w:cs="Courier New" w:hint="default"/>
      </w:rPr>
    </w:lvl>
    <w:lvl w:ilvl="5" w:tplc="EE6AF796" w:tentative="1">
      <w:start w:val="1"/>
      <w:numFmt w:val="bullet"/>
      <w:lvlText w:val=""/>
      <w:lvlJc w:val="left"/>
      <w:pPr>
        <w:ind w:left="4320" w:hanging="360"/>
      </w:pPr>
      <w:rPr>
        <w:rFonts w:ascii="Wingdings" w:hAnsi="Wingdings" w:hint="default"/>
      </w:rPr>
    </w:lvl>
    <w:lvl w:ilvl="6" w:tplc="BD921BD6" w:tentative="1">
      <w:start w:val="1"/>
      <w:numFmt w:val="bullet"/>
      <w:lvlText w:val=""/>
      <w:lvlJc w:val="left"/>
      <w:pPr>
        <w:ind w:left="5040" w:hanging="360"/>
      </w:pPr>
      <w:rPr>
        <w:rFonts w:ascii="Symbol" w:hAnsi="Symbol" w:hint="default"/>
      </w:rPr>
    </w:lvl>
    <w:lvl w:ilvl="7" w:tplc="24C60C78" w:tentative="1">
      <w:start w:val="1"/>
      <w:numFmt w:val="bullet"/>
      <w:lvlText w:val="o"/>
      <w:lvlJc w:val="left"/>
      <w:pPr>
        <w:ind w:left="5760" w:hanging="360"/>
      </w:pPr>
      <w:rPr>
        <w:rFonts w:ascii="Courier New" w:hAnsi="Courier New" w:cs="Courier New" w:hint="default"/>
      </w:rPr>
    </w:lvl>
    <w:lvl w:ilvl="8" w:tplc="A3707452" w:tentative="1">
      <w:start w:val="1"/>
      <w:numFmt w:val="bullet"/>
      <w:lvlText w:val=""/>
      <w:lvlJc w:val="left"/>
      <w:pPr>
        <w:ind w:left="6480" w:hanging="360"/>
      </w:pPr>
      <w:rPr>
        <w:rFonts w:ascii="Wingdings" w:hAnsi="Wingdings" w:hint="default"/>
      </w:rPr>
    </w:lvl>
  </w:abstractNum>
  <w:abstractNum w:abstractNumId="15" w15:restartNumberingAfterBreak="0">
    <w:nsid w:val="4A8762A1"/>
    <w:multiLevelType w:val="hybridMultilevel"/>
    <w:tmpl w:val="FD5C5D6C"/>
    <w:lvl w:ilvl="0" w:tplc="4760B210">
      <w:start w:val="1"/>
      <w:numFmt w:val="bullet"/>
      <w:lvlText w:val=""/>
      <w:lvlJc w:val="left"/>
      <w:pPr>
        <w:tabs>
          <w:tab w:val="num" w:pos="720"/>
        </w:tabs>
        <w:ind w:left="720" w:hanging="360"/>
      </w:pPr>
      <w:rPr>
        <w:rFonts w:ascii="Symbol" w:hAnsi="Symbol" w:hint="default"/>
      </w:rPr>
    </w:lvl>
    <w:lvl w:ilvl="1" w:tplc="B0D43890" w:tentative="1">
      <w:start w:val="1"/>
      <w:numFmt w:val="bullet"/>
      <w:lvlText w:val="o"/>
      <w:lvlJc w:val="left"/>
      <w:pPr>
        <w:ind w:left="1440" w:hanging="360"/>
      </w:pPr>
      <w:rPr>
        <w:rFonts w:ascii="Courier New" w:hAnsi="Courier New" w:cs="Courier New" w:hint="default"/>
      </w:rPr>
    </w:lvl>
    <w:lvl w:ilvl="2" w:tplc="65840A18" w:tentative="1">
      <w:start w:val="1"/>
      <w:numFmt w:val="bullet"/>
      <w:lvlText w:val=""/>
      <w:lvlJc w:val="left"/>
      <w:pPr>
        <w:ind w:left="2160" w:hanging="360"/>
      </w:pPr>
      <w:rPr>
        <w:rFonts w:ascii="Wingdings" w:hAnsi="Wingdings" w:hint="default"/>
      </w:rPr>
    </w:lvl>
    <w:lvl w:ilvl="3" w:tplc="BCD853F6" w:tentative="1">
      <w:start w:val="1"/>
      <w:numFmt w:val="bullet"/>
      <w:lvlText w:val=""/>
      <w:lvlJc w:val="left"/>
      <w:pPr>
        <w:ind w:left="2880" w:hanging="360"/>
      </w:pPr>
      <w:rPr>
        <w:rFonts w:ascii="Symbol" w:hAnsi="Symbol" w:hint="default"/>
      </w:rPr>
    </w:lvl>
    <w:lvl w:ilvl="4" w:tplc="8F5C4902" w:tentative="1">
      <w:start w:val="1"/>
      <w:numFmt w:val="bullet"/>
      <w:lvlText w:val="o"/>
      <w:lvlJc w:val="left"/>
      <w:pPr>
        <w:ind w:left="3600" w:hanging="360"/>
      </w:pPr>
      <w:rPr>
        <w:rFonts w:ascii="Courier New" w:hAnsi="Courier New" w:cs="Courier New" w:hint="default"/>
      </w:rPr>
    </w:lvl>
    <w:lvl w:ilvl="5" w:tplc="2E5ABD6A" w:tentative="1">
      <w:start w:val="1"/>
      <w:numFmt w:val="bullet"/>
      <w:lvlText w:val=""/>
      <w:lvlJc w:val="left"/>
      <w:pPr>
        <w:ind w:left="4320" w:hanging="360"/>
      </w:pPr>
      <w:rPr>
        <w:rFonts w:ascii="Wingdings" w:hAnsi="Wingdings" w:hint="default"/>
      </w:rPr>
    </w:lvl>
    <w:lvl w:ilvl="6" w:tplc="1430C84C" w:tentative="1">
      <w:start w:val="1"/>
      <w:numFmt w:val="bullet"/>
      <w:lvlText w:val=""/>
      <w:lvlJc w:val="left"/>
      <w:pPr>
        <w:ind w:left="5040" w:hanging="360"/>
      </w:pPr>
      <w:rPr>
        <w:rFonts w:ascii="Symbol" w:hAnsi="Symbol" w:hint="default"/>
      </w:rPr>
    </w:lvl>
    <w:lvl w:ilvl="7" w:tplc="9D6A5DEA" w:tentative="1">
      <w:start w:val="1"/>
      <w:numFmt w:val="bullet"/>
      <w:lvlText w:val="o"/>
      <w:lvlJc w:val="left"/>
      <w:pPr>
        <w:ind w:left="5760" w:hanging="360"/>
      </w:pPr>
      <w:rPr>
        <w:rFonts w:ascii="Courier New" w:hAnsi="Courier New" w:cs="Courier New" w:hint="default"/>
      </w:rPr>
    </w:lvl>
    <w:lvl w:ilvl="8" w:tplc="71C87BA4" w:tentative="1">
      <w:start w:val="1"/>
      <w:numFmt w:val="bullet"/>
      <w:lvlText w:val=""/>
      <w:lvlJc w:val="left"/>
      <w:pPr>
        <w:ind w:left="6480" w:hanging="360"/>
      </w:pPr>
      <w:rPr>
        <w:rFonts w:ascii="Wingdings" w:hAnsi="Wingdings" w:hint="default"/>
      </w:rPr>
    </w:lvl>
  </w:abstractNum>
  <w:abstractNum w:abstractNumId="16" w15:restartNumberingAfterBreak="0">
    <w:nsid w:val="4F082B67"/>
    <w:multiLevelType w:val="hybridMultilevel"/>
    <w:tmpl w:val="9E98AFB6"/>
    <w:lvl w:ilvl="0" w:tplc="E976FD3A">
      <w:start w:val="1"/>
      <w:numFmt w:val="bullet"/>
      <w:lvlText w:val=""/>
      <w:lvlJc w:val="left"/>
      <w:pPr>
        <w:ind w:left="720" w:hanging="360"/>
      </w:pPr>
      <w:rPr>
        <w:rFonts w:ascii="Symbol" w:hAnsi="Symbol" w:hint="default"/>
      </w:rPr>
    </w:lvl>
    <w:lvl w:ilvl="1" w:tplc="50146248" w:tentative="1">
      <w:start w:val="1"/>
      <w:numFmt w:val="bullet"/>
      <w:lvlText w:val="o"/>
      <w:lvlJc w:val="left"/>
      <w:pPr>
        <w:ind w:left="1440" w:hanging="360"/>
      </w:pPr>
      <w:rPr>
        <w:rFonts w:ascii="Courier New" w:hAnsi="Courier New" w:cs="Courier New" w:hint="default"/>
      </w:rPr>
    </w:lvl>
    <w:lvl w:ilvl="2" w:tplc="D14870EC" w:tentative="1">
      <w:start w:val="1"/>
      <w:numFmt w:val="bullet"/>
      <w:lvlText w:val=""/>
      <w:lvlJc w:val="left"/>
      <w:pPr>
        <w:ind w:left="2160" w:hanging="360"/>
      </w:pPr>
      <w:rPr>
        <w:rFonts w:ascii="Wingdings" w:hAnsi="Wingdings" w:hint="default"/>
      </w:rPr>
    </w:lvl>
    <w:lvl w:ilvl="3" w:tplc="AAB445DA" w:tentative="1">
      <w:start w:val="1"/>
      <w:numFmt w:val="bullet"/>
      <w:lvlText w:val=""/>
      <w:lvlJc w:val="left"/>
      <w:pPr>
        <w:ind w:left="2880" w:hanging="360"/>
      </w:pPr>
      <w:rPr>
        <w:rFonts w:ascii="Symbol" w:hAnsi="Symbol" w:hint="default"/>
      </w:rPr>
    </w:lvl>
    <w:lvl w:ilvl="4" w:tplc="4B44F76C" w:tentative="1">
      <w:start w:val="1"/>
      <w:numFmt w:val="bullet"/>
      <w:lvlText w:val="o"/>
      <w:lvlJc w:val="left"/>
      <w:pPr>
        <w:ind w:left="3600" w:hanging="360"/>
      </w:pPr>
      <w:rPr>
        <w:rFonts w:ascii="Courier New" w:hAnsi="Courier New" w:cs="Courier New" w:hint="default"/>
      </w:rPr>
    </w:lvl>
    <w:lvl w:ilvl="5" w:tplc="94B8DB50" w:tentative="1">
      <w:start w:val="1"/>
      <w:numFmt w:val="bullet"/>
      <w:lvlText w:val=""/>
      <w:lvlJc w:val="left"/>
      <w:pPr>
        <w:ind w:left="4320" w:hanging="360"/>
      </w:pPr>
      <w:rPr>
        <w:rFonts w:ascii="Wingdings" w:hAnsi="Wingdings" w:hint="default"/>
      </w:rPr>
    </w:lvl>
    <w:lvl w:ilvl="6" w:tplc="4E080C4A" w:tentative="1">
      <w:start w:val="1"/>
      <w:numFmt w:val="bullet"/>
      <w:lvlText w:val=""/>
      <w:lvlJc w:val="left"/>
      <w:pPr>
        <w:ind w:left="5040" w:hanging="360"/>
      </w:pPr>
      <w:rPr>
        <w:rFonts w:ascii="Symbol" w:hAnsi="Symbol" w:hint="default"/>
      </w:rPr>
    </w:lvl>
    <w:lvl w:ilvl="7" w:tplc="F62238F8" w:tentative="1">
      <w:start w:val="1"/>
      <w:numFmt w:val="bullet"/>
      <w:lvlText w:val="o"/>
      <w:lvlJc w:val="left"/>
      <w:pPr>
        <w:ind w:left="5760" w:hanging="360"/>
      </w:pPr>
      <w:rPr>
        <w:rFonts w:ascii="Courier New" w:hAnsi="Courier New" w:cs="Courier New" w:hint="default"/>
      </w:rPr>
    </w:lvl>
    <w:lvl w:ilvl="8" w:tplc="D4D0D63E" w:tentative="1">
      <w:start w:val="1"/>
      <w:numFmt w:val="bullet"/>
      <w:lvlText w:val=""/>
      <w:lvlJc w:val="left"/>
      <w:pPr>
        <w:ind w:left="6480" w:hanging="360"/>
      </w:pPr>
      <w:rPr>
        <w:rFonts w:ascii="Wingdings" w:hAnsi="Wingdings" w:hint="default"/>
      </w:rPr>
    </w:lvl>
  </w:abstractNum>
  <w:abstractNum w:abstractNumId="17" w15:restartNumberingAfterBreak="0">
    <w:nsid w:val="53604E3F"/>
    <w:multiLevelType w:val="hybridMultilevel"/>
    <w:tmpl w:val="0054005C"/>
    <w:lvl w:ilvl="0" w:tplc="44CA7F8E">
      <w:start w:val="1"/>
      <w:numFmt w:val="bullet"/>
      <w:lvlText w:val=""/>
      <w:lvlJc w:val="left"/>
      <w:pPr>
        <w:tabs>
          <w:tab w:val="num" w:pos="720"/>
        </w:tabs>
        <w:ind w:left="720" w:hanging="360"/>
      </w:pPr>
      <w:rPr>
        <w:rFonts w:ascii="Symbol" w:hAnsi="Symbol" w:hint="default"/>
      </w:rPr>
    </w:lvl>
    <w:lvl w:ilvl="1" w:tplc="D19AB680" w:tentative="1">
      <w:start w:val="1"/>
      <w:numFmt w:val="bullet"/>
      <w:lvlText w:val="o"/>
      <w:lvlJc w:val="left"/>
      <w:pPr>
        <w:ind w:left="1440" w:hanging="360"/>
      </w:pPr>
      <w:rPr>
        <w:rFonts w:ascii="Courier New" w:hAnsi="Courier New" w:cs="Courier New" w:hint="default"/>
      </w:rPr>
    </w:lvl>
    <w:lvl w:ilvl="2" w:tplc="E57C5284" w:tentative="1">
      <w:start w:val="1"/>
      <w:numFmt w:val="bullet"/>
      <w:lvlText w:val=""/>
      <w:lvlJc w:val="left"/>
      <w:pPr>
        <w:ind w:left="2160" w:hanging="360"/>
      </w:pPr>
      <w:rPr>
        <w:rFonts w:ascii="Wingdings" w:hAnsi="Wingdings" w:hint="default"/>
      </w:rPr>
    </w:lvl>
    <w:lvl w:ilvl="3" w:tplc="EE328A48" w:tentative="1">
      <w:start w:val="1"/>
      <w:numFmt w:val="bullet"/>
      <w:lvlText w:val=""/>
      <w:lvlJc w:val="left"/>
      <w:pPr>
        <w:ind w:left="2880" w:hanging="360"/>
      </w:pPr>
      <w:rPr>
        <w:rFonts w:ascii="Symbol" w:hAnsi="Symbol" w:hint="default"/>
      </w:rPr>
    </w:lvl>
    <w:lvl w:ilvl="4" w:tplc="53A44886" w:tentative="1">
      <w:start w:val="1"/>
      <w:numFmt w:val="bullet"/>
      <w:lvlText w:val="o"/>
      <w:lvlJc w:val="left"/>
      <w:pPr>
        <w:ind w:left="3600" w:hanging="360"/>
      </w:pPr>
      <w:rPr>
        <w:rFonts w:ascii="Courier New" w:hAnsi="Courier New" w:cs="Courier New" w:hint="default"/>
      </w:rPr>
    </w:lvl>
    <w:lvl w:ilvl="5" w:tplc="A25E78CA" w:tentative="1">
      <w:start w:val="1"/>
      <w:numFmt w:val="bullet"/>
      <w:lvlText w:val=""/>
      <w:lvlJc w:val="left"/>
      <w:pPr>
        <w:ind w:left="4320" w:hanging="360"/>
      </w:pPr>
      <w:rPr>
        <w:rFonts w:ascii="Wingdings" w:hAnsi="Wingdings" w:hint="default"/>
      </w:rPr>
    </w:lvl>
    <w:lvl w:ilvl="6" w:tplc="8424F3E8" w:tentative="1">
      <w:start w:val="1"/>
      <w:numFmt w:val="bullet"/>
      <w:lvlText w:val=""/>
      <w:lvlJc w:val="left"/>
      <w:pPr>
        <w:ind w:left="5040" w:hanging="360"/>
      </w:pPr>
      <w:rPr>
        <w:rFonts w:ascii="Symbol" w:hAnsi="Symbol" w:hint="default"/>
      </w:rPr>
    </w:lvl>
    <w:lvl w:ilvl="7" w:tplc="8DAC7032" w:tentative="1">
      <w:start w:val="1"/>
      <w:numFmt w:val="bullet"/>
      <w:lvlText w:val="o"/>
      <w:lvlJc w:val="left"/>
      <w:pPr>
        <w:ind w:left="5760" w:hanging="360"/>
      </w:pPr>
      <w:rPr>
        <w:rFonts w:ascii="Courier New" w:hAnsi="Courier New" w:cs="Courier New" w:hint="default"/>
      </w:rPr>
    </w:lvl>
    <w:lvl w:ilvl="8" w:tplc="C05AB5E0" w:tentative="1">
      <w:start w:val="1"/>
      <w:numFmt w:val="bullet"/>
      <w:lvlText w:val=""/>
      <w:lvlJc w:val="left"/>
      <w:pPr>
        <w:ind w:left="6480" w:hanging="360"/>
      </w:pPr>
      <w:rPr>
        <w:rFonts w:ascii="Wingdings" w:hAnsi="Wingdings" w:hint="default"/>
      </w:rPr>
    </w:lvl>
  </w:abstractNum>
  <w:abstractNum w:abstractNumId="18" w15:restartNumberingAfterBreak="0">
    <w:nsid w:val="53B17B3F"/>
    <w:multiLevelType w:val="hybridMultilevel"/>
    <w:tmpl w:val="07DCD2C8"/>
    <w:lvl w:ilvl="0" w:tplc="A37080BE">
      <w:start w:val="1"/>
      <w:numFmt w:val="bullet"/>
      <w:lvlText w:val=""/>
      <w:lvlJc w:val="left"/>
      <w:pPr>
        <w:tabs>
          <w:tab w:val="num" w:pos="720"/>
        </w:tabs>
        <w:ind w:left="720" w:hanging="360"/>
      </w:pPr>
      <w:rPr>
        <w:rFonts w:ascii="Symbol" w:hAnsi="Symbol" w:hint="default"/>
      </w:rPr>
    </w:lvl>
    <w:lvl w:ilvl="1" w:tplc="8B526F42">
      <w:start w:val="1"/>
      <w:numFmt w:val="bullet"/>
      <w:lvlText w:val="o"/>
      <w:lvlJc w:val="left"/>
      <w:pPr>
        <w:ind w:left="1440" w:hanging="360"/>
      </w:pPr>
      <w:rPr>
        <w:rFonts w:ascii="Courier New" w:hAnsi="Courier New" w:cs="Courier New" w:hint="default"/>
      </w:rPr>
    </w:lvl>
    <w:lvl w:ilvl="2" w:tplc="AF62C5D8" w:tentative="1">
      <w:start w:val="1"/>
      <w:numFmt w:val="bullet"/>
      <w:lvlText w:val=""/>
      <w:lvlJc w:val="left"/>
      <w:pPr>
        <w:ind w:left="2160" w:hanging="360"/>
      </w:pPr>
      <w:rPr>
        <w:rFonts w:ascii="Wingdings" w:hAnsi="Wingdings" w:hint="default"/>
      </w:rPr>
    </w:lvl>
    <w:lvl w:ilvl="3" w:tplc="8D883D8C" w:tentative="1">
      <w:start w:val="1"/>
      <w:numFmt w:val="bullet"/>
      <w:lvlText w:val=""/>
      <w:lvlJc w:val="left"/>
      <w:pPr>
        <w:ind w:left="2880" w:hanging="360"/>
      </w:pPr>
      <w:rPr>
        <w:rFonts w:ascii="Symbol" w:hAnsi="Symbol" w:hint="default"/>
      </w:rPr>
    </w:lvl>
    <w:lvl w:ilvl="4" w:tplc="AD9840F0" w:tentative="1">
      <w:start w:val="1"/>
      <w:numFmt w:val="bullet"/>
      <w:lvlText w:val="o"/>
      <w:lvlJc w:val="left"/>
      <w:pPr>
        <w:ind w:left="3600" w:hanging="360"/>
      </w:pPr>
      <w:rPr>
        <w:rFonts w:ascii="Courier New" w:hAnsi="Courier New" w:cs="Courier New" w:hint="default"/>
      </w:rPr>
    </w:lvl>
    <w:lvl w:ilvl="5" w:tplc="B4FA8178" w:tentative="1">
      <w:start w:val="1"/>
      <w:numFmt w:val="bullet"/>
      <w:lvlText w:val=""/>
      <w:lvlJc w:val="left"/>
      <w:pPr>
        <w:ind w:left="4320" w:hanging="360"/>
      </w:pPr>
      <w:rPr>
        <w:rFonts w:ascii="Wingdings" w:hAnsi="Wingdings" w:hint="default"/>
      </w:rPr>
    </w:lvl>
    <w:lvl w:ilvl="6" w:tplc="3C921E02" w:tentative="1">
      <w:start w:val="1"/>
      <w:numFmt w:val="bullet"/>
      <w:lvlText w:val=""/>
      <w:lvlJc w:val="left"/>
      <w:pPr>
        <w:ind w:left="5040" w:hanging="360"/>
      </w:pPr>
      <w:rPr>
        <w:rFonts w:ascii="Symbol" w:hAnsi="Symbol" w:hint="default"/>
      </w:rPr>
    </w:lvl>
    <w:lvl w:ilvl="7" w:tplc="7B8C4E96" w:tentative="1">
      <w:start w:val="1"/>
      <w:numFmt w:val="bullet"/>
      <w:lvlText w:val="o"/>
      <w:lvlJc w:val="left"/>
      <w:pPr>
        <w:ind w:left="5760" w:hanging="360"/>
      </w:pPr>
      <w:rPr>
        <w:rFonts w:ascii="Courier New" w:hAnsi="Courier New" w:cs="Courier New" w:hint="default"/>
      </w:rPr>
    </w:lvl>
    <w:lvl w:ilvl="8" w:tplc="247AA372" w:tentative="1">
      <w:start w:val="1"/>
      <w:numFmt w:val="bullet"/>
      <w:lvlText w:val=""/>
      <w:lvlJc w:val="left"/>
      <w:pPr>
        <w:ind w:left="6480" w:hanging="360"/>
      </w:pPr>
      <w:rPr>
        <w:rFonts w:ascii="Wingdings" w:hAnsi="Wingdings" w:hint="default"/>
      </w:rPr>
    </w:lvl>
  </w:abstractNum>
  <w:abstractNum w:abstractNumId="19" w15:restartNumberingAfterBreak="0">
    <w:nsid w:val="53BC0C53"/>
    <w:multiLevelType w:val="hybridMultilevel"/>
    <w:tmpl w:val="871805A2"/>
    <w:lvl w:ilvl="0" w:tplc="20BAE46A">
      <w:start w:val="1"/>
      <w:numFmt w:val="bullet"/>
      <w:lvlText w:val=""/>
      <w:lvlJc w:val="left"/>
      <w:pPr>
        <w:ind w:left="720" w:hanging="360"/>
      </w:pPr>
      <w:rPr>
        <w:rFonts w:ascii="Symbol" w:hAnsi="Symbol" w:hint="default"/>
      </w:rPr>
    </w:lvl>
    <w:lvl w:ilvl="1" w:tplc="380ED9DE" w:tentative="1">
      <w:start w:val="1"/>
      <w:numFmt w:val="bullet"/>
      <w:lvlText w:val="o"/>
      <w:lvlJc w:val="left"/>
      <w:pPr>
        <w:ind w:left="1440" w:hanging="360"/>
      </w:pPr>
      <w:rPr>
        <w:rFonts w:ascii="Courier New" w:hAnsi="Courier New" w:cs="Courier New" w:hint="default"/>
      </w:rPr>
    </w:lvl>
    <w:lvl w:ilvl="2" w:tplc="9F3EA6D0" w:tentative="1">
      <w:start w:val="1"/>
      <w:numFmt w:val="bullet"/>
      <w:lvlText w:val=""/>
      <w:lvlJc w:val="left"/>
      <w:pPr>
        <w:ind w:left="2160" w:hanging="360"/>
      </w:pPr>
      <w:rPr>
        <w:rFonts w:ascii="Wingdings" w:hAnsi="Wingdings" w:hint="default"/>
      </w:rPr>
    </w:lvl>
    <w:lvl w:ilvl="3" w:tplc="FCBE92C2" w:tentative="1">
      <w:start w:val="1"/>
      <w:numFmt w:val="bullet"/>
      <w:lvlText w:val=""/>
      <w:lvlJc w:val="left"/>
      <w:pPr>
        <w:ind w:left="2880" w:hanging="360"/>
      </w:pPr>
      <w:rPr>
        <w:rFonts w:ascii="Symbol" w:hAnsi="Symbol" w:hint="default"/>
      </w:rPr>
    </w:lvl>
    <w:lvl w:ilvl="4" w:tplc="A6B4EF1E" w:tentative="1">
      <w:start w:val="1"/>
      <w:numFmt w:val="bullet"/>
      <w:lvlText w:val="o"/>
      <w:lvlJc w:val="left"/>
      <w:pPr>
        <w:ind w:left="3600" w:hanging="360"/>
      </w:pPr>
      <w:rPr>
        <w:rFonts w:ascii="Courier New" w:hAnsi="Courier New" w:cs="Courier New" w:hint="default"/>
      </w:rPr>
    </w:lvl>
    <w:lvl w:ilvl="5" w:tplc="EAE4F3B6" w:tentative="1">
      <w:start w:val="1"/>
      <w:numFmt w:val="bullet"/>
      <w:lvlText w:val=""/>
      <w:lvlJc w:val="left"/>
      <w:pPr>
        <w:ind w:left="4320" w:hanging="360"/>
      </w:pPr>
      <w:rPr>
        <w:rFonts w:ascii="Wingdings" w:hAnsi="Wingdings" w:hint="default"/>
      </w:rPr>
    </w:lvl>
    <w:lvl w:ilvl="6" w:tplc="1FDA41C4" w:tentative="1">
      <w:start w:val="1"/>
      <w:numFmt w:val="bullet"/>
      <w:lvlText w:val=""/>
      <w:lvlJc w:val="left"/>
      <w:pPr>
        <w:ind w:left="5040" w:hanging="360"/>
      </w:pPr>
      <w:rPr>
        <w:rFonts w:ascii="Symbol" w:hAnsi="Symbol" w:hint="default"/>
      </w:rPr>
    </w:lvl>
    <w:lvl w:ilvl="7" w:tplc="4B240832" w:tentative="1">
      <w:start w:val="1"/>
      <w:numFmt w:val="bullet"/>
      <w:lvlText w:val="o"/>
      <w:lvlJc w:val="left"/>
      <w:pPr>
        <w:ind w:left="5760" w:hanging="360"/>
      </w:pPr>
      <w:rPr>
        <w:rFonts w:ascii="Courier New" w:hAnsi="Courier New" w:cs="Courier New" w:hint="default"/>
      </w:rPr>
    </w:lvl>
    <w:lvl w:ilvl="8" w:tplc="B07CF82C" w:tentative="1">
      <w:start w:val="1"/>
      <w:numFmt w:val="bullet"/>
      <w:lvlText w:val=""/>
      <w:lvlJc w:val="left"/>
      <w:pPr>
        <w:ind w:left="6480" w:hanging="360"/>
      </w:pPr>
      <w:rPr>
        <w:rFonts w:ascii="Wingdings" w:hAnsi="Wingdings" w:hint="default"/>
      </w:rPr>
    </w:lvl>
  </w:abstractNum>
  <w:abstractNum w:abstractNumId="20" w15:restartNumberingAfterBreak="0">
    <w:nsid w:val="5B691371"/>
    <w:multiLevelType w:val="hybridMultilevel"/>
    <w:tmpl w:val="F7A89526"/>
    <w:lvl w:ilvl="0" w:tplc="1304C73E">
      <w:start w:val="1"/>
      <w:numFmt w:val="bullet"/>
      <w:lvlText w:val=""/>
      <w:lvlJc w:val="left"/>
      <w:pPr>
        <w:tabs>
          <w:tab w:val="num" w:pos="720"/>
        </w:tabs>
        <w:ind w:left="720" w:hanging="360"/>
      </w:pPr>
      <w:rPr>
        <w:rFonts w:ascii="Symbol" w:hAnsi="Symbol" w:hint="default"/>
      </w:rPr>
    </w:lvl>
    <w:lvl w:ilvl="1" w:tplc="244A7F14">
      <w:start w:val="1"/>
      <w:numFmt w:val="bullet"/>
      <w:lvlText w:val="o"/>
      <w:lvlJc w:val="left"/>
      <w:pPr>
        <w:ind w:left="1440" w:hanging="360"/>
      </w:pPr>
      <w:rPr>
        <w:rFonts w:ascii="Courier New" w:hAnsi="Courier New" w:cs="Courier New" w:hint="default"/>
      </w:rPr>
    </w:lvl>
    <w:lvl w:ilvl="2" w:tplc="91224C26" w:tentative="1">
      <w:start w:val="1"/>
      <w:numFmt w:val="bullet"/>
      <w:lvlText w:val=""/>
      <w:lvlJc w:val="left"/>
      <w:pPr>
        <w:ind w:left="2160" w:hanging="360"/>
      </w:pPr>
      <w:rPr>
        <w:rFonts w:ascii="Wingdings" w:hAnsi="Wingdings" w:hint="default"/>
      </w:rPr>
    </w:lvl>
    <w:lvl w:ilvl="3" w:tplc="B136D72A" w:tentative="1">
      <w:start w:val="1"/>
      <w:numFmt w:val="bullet"/>
      <w:lvlText w:val=""/>
      <w:lvlJc w:val="left"/>
      <w:pPr>
        <w:ind w:left="2880" w:hanging="360"/>
      </w:pPr>
      <w:rPr>
        <w:rFonts w:ascii="Symbol" w:hAnsi="Symbol" w:hint="default"/>
      </w:rPr>
    </w:lvl>
    <w:lvl w:ilvl="4" w:tplc="28D82A22" w:tentative="1">
      <w:start w:val="1"/>
      <w:numFmt w:val="bullet"/>
      <w:lvlText w:val="o"/>
      <w:lvlJc w:val="left"/>
      <w:pPr>
        <w:ind w:left="3600" w:hanging="360"/>
      </w:pPr>
      <w:rPr>
        <w:rFonts w:ascii="Courier New" w:hAnsi="Courier New" w:cs="Courier New" w:hint="default"/>
      </w:rPr>
    </w:lvl>
    <w:lvl w:ilvl="5" w:tplc="D0805BB8" w:tentative="1">
      <w:start w:val="1"/>
      <w:numFmt w:val="bullet"/>
      <w:lvlText w:val=""/>
      <w:lvlJc w:val="left"/>
      <w:pPr>
        <w:ind w:left="4320" w:hanging="360"/>
      </w:pPr>
      <w:rPr>
        <w:rFonts w:ascii="Wingdings" w:hAnsi="Wingdings" w:hint="default"/>
      </w:rPr>
    </w:lvl>
    <w:lvl w:ilvl="6" w:tplc="0E4E0DEA" w:tentative="1">
      <w:start w:val="1"/>
      <w:numFmt w:val="bullet"/>
      <w:lvlText w:val=""/>
      <w:lvlJc w:val="left"/>
      <w:pPr>
        <w:ind w:left="5040" w:hanging="360"/>
      </w:pPr>
      <w:rPr>
        <w:rFonts w:ascii="Symbol" w:hAnsi="Symbol" w:hint="default"/>
      </w:rPr>
    </w:lvl>
    <w:lvl w:ilvl="7" w:tplc="2F9E1C4A" w:tentative="1">
      <w:start w:val="1"/>
      <w:numFmt w:val="bullet"/>
      <w:lvlText w:val="o"/>
      <w:lvlJc w:val="left"/>
      <w:pPr>
        <w:ind w:left="5760" w:hanging="360"/>
      </w:pPr>
      <w:rPr>
        <w:rFonts w:ascii="Courier New" w:hAnsi="Courier New" w:cs="Courier New" w:hint="default"/>
      </w:rPr>
    </w:lvl>
    <w:lvl w:ilvl="8" w:tplc="A7CCA6A4" w:tentative="1">
      <w:start w:val="1"/>
      <w:numFmt w:val="bullet"/>
      <w:lvlText w:val=""/>
      <w:lvlJc w:val="left"/>
      <w:pPr>
        <w:ind w:left="6480" w:hanging="360"/>
      </w:pPr>
      <w:rPr>
        <w:rFonts w:ascii="Wingdings" w:hAnsi="Wingdings" w:hint="default"/>
      </w:rPr>
    </w:lvl>
  </w:abstractNum>
  <w:abstractNum w:abstractNumId="21" w15:restartNumberingAfterBreak="0">
    <w:nsid w:val="65A00965"/>
    <w:multiLevelType w:val="hybridMultilevel"/>
    <w:tmpl w:val="110A3352"/>
    <w:lvl w:ilvl="0" w:tplc="4AC49108">
      <w:start w:val="1"/>
      <w:numFmt w:val="bullet"/>
      <w:lvlText w:val=""/>
      <w:lvlJc w:val="left"/>
      <w:pPr>
        <w:tabs>
          <w:tab w:val="num" w:pos="720"/>
        </w:tabs>
        <w:ind w:left="720" w:hanging="360"/>
      </w:pPr>
      <w:rPr>
        <w:rFonts w:ascii="Symbol" w:hAnsi="Symbol" w:hint="default"/>
      </w:rPr>
    </w:lvl>
    <w:lvl w:ilvl="1" w:tplc="5860EA84" w:tentative="1">
      <w:start w:val="1"/>
      <w:numFmt w:val="bullet"/>
      <w:lvlText w:val="o"/>
      <w:lvlJc w:val="left"/>
      <w:pPr>
        <w:ind w:left="1440" w:hanging="360"/>
      </w:pPr>
      <w:rPr>
        <w:rFonts w:ascii="Courier New" w:hAnsi="Courier New" w:cs="Courier New" w:hint="default"/>
      </w:rPr>
    </w:lvl>
    <w:lvl w:ilvl="2" w:tplc="7E20F92A" w:tentative="1">
      <w:start w:val="1"/>
      <w:numFmt w:val="bullet"/>
      <w:lvlText w:val=""/>
      <w:lvlJc w:val="left"/>
      <w:pPr>
        <w:ind w:left="2160" w:hanging="360"/>
      </w:pPr>
      <w:rPr>
        <w:rFonts w:ascii="Wingdings" w:hAnsi="Wingdings" w:hint="default"/>
      </w:rPr>
    </w:lvl>
    <w:lvl w:ilvl="3" w:tplc="557A7C2C" w:tentative="1">
      <w:start w:val="1"/>
      <w:numFmt w:val="bullet"/>
      <w:lvlText w:val=""/>
      <w:lvlJc w:val="left"/>
      <w:pPr>
        <w:ind w:left="2880" w:hanging="360"/>
      </w:pPr>
      <w:rPr>
        <w:rFonts w:ascii="Symbol" w:hAnsi="Symbol" w:hint="default"/>
      </w:rPr>
    </w:lvl>
    <w:lvl w:ilvl="4" w:tplc="0804D788" w:tentative="1">
      <w:start w:val="1"/>
      <w:numFmt w:val="bullet"/>
      <w:lvlText w:val="o"/>
      <w:lvlJc w:val="left"/>
      <w:pPr>
        <w:ind w:left="3600" w:hanging="360"/>
      </w:pPr>
      <w:rPr>
        <w:rFonts w:ascii="Courier New" w:hAnsi="Courier New" w:cs="Courier New" w:hint="default"/>
      </w:rPr>
    </w:lvl>
    <w:lvl w:ilvl="5" w:tplc="F6EECA8C" w:tentative="1">
      <w:start w:val="1"/>
      <w:numFmt w:val="bullet"/>
      <w:lvlText w:val=""/>
      <w:lvlJc w:val="left"/>
      <w:pPr>
        <w:ind w:left="4320" w:hanging="360"/>
      </w:pPr>
      <w:rPr>
        <w:rFonts w:ascii="Wingdings" w:hAnsi="Wingdings" w:hint="default"/>
      </w:rPr>
    </w:lvl>
    <w:lvl w:ilvl="6" w:tplc="E52EB5A2" w:tentative="1">
      <w:start w:val="1"/>
      <w:numFmt w:val="bullet"/>
      <w:lvlText w:val=""/>
      <w:lvlJc w:val="left"/>
      <w:pPr>
        <w:ind w:left="5040" w:hanging="360"/>
      </w:pPr>
      <w:rPr>
        <w:rFonts w:ascii="Symbol" w:hAnsi="Symbol" w:hint="default"/>
      </w:rPr>
    </w:lvl>
    <w:lvl w:ilvl="7" w:tplc="A61AA612" w:tentative="1">
      <w:start w:val="1"/>
      <w:numFmt w:val="bullet"/>
      <w:lvlText w:val="o"/>
      <w:lvlJc w:val="left"/>
      <w:pPr>
        <w:ind w:left="5760" w:hanging="360"/>
      </w:pPr>
      <w:rPr>
        <w:rFonts w:ascii="Courier New" w:hAnsi="Courier New" w:cs="Courier New" w:hint="default"/>
      </w:rPr>
    </w:lvl>
    <w:lvl w:ilvl="8" w:tplc="83F26E14" w:tentative="1">
      <w:start w:val="1"/>
      <w:numFmt w:val="bullet"/>
      <w:lvlText w:val=""/>
      <w:lvlJc w:val="left"/>
      <w:pPr>
        <w:ind w:left="6480" w:hanging="360"/>
      </w:pPr>
      <w:rPr>
        <w:rFonts w:ascii="Wingdings" w:hAnsi="Wingdings" w:hint="default"/>
      </w:rPr>
    </w:lvl>
  </w:abstractNum>
  <w:abstractNum w:abstractNumId="22" w15:restartNumberingAfterBreak="0">
    <w:nsid w:val="70FB2CC8"/>
    <w:multiLevelType w:val="hybridMultilevel"/>
    <w:tmpl w:val="5FA21ED8"/>
    <w:lvl w:ilvl="0" w:tplc="78A4A274">
      <w:start w:val="1"/>
      <w:numFmt w:val="bullet"/>
      <w:lvlText w:val=""/>
      <w:lvlJc w:val="left"/>
      <w:pPr>
        <w:tabs>
          <w:tab w:val="num" w:pos="720"/>
        </w:tabs>
        <w:ind w:left="720" w:hanging="360"/>
      </w:pPr>
      <w:rPr>
        <w:rFonts w:ascii="Symbol" w:hAnsi="Symbol" w:hint="default"/>
      </w:rPr>
    </w:lvl>
    <w:lvl w:ilvl="1" w:tplc="E9FAB6F6" w:tentative="1">
      <w:start w:val="1"/>
      <w:numFmt w:val="bullet"/>
      <w:lvlText w:val="o"/>
      <w:lvlJc w:val="left"/>
      <w:pPr>
        <w:ind w:left="1440" w:hanging="360"/>
      </w:pPr>
      <w:rPr>
        <w:rFonts w:ascii="Courier New" w:hAnsi="Courier New" w:cs="Courier New" w:hint="default"/>
      </w:rPr>
    </w:lvl>
    <w:lvl w:ilvl="2" w:tplc="A3708C36" w:tentative="1">
      <w:start w:val="1"/>
      <w:numFmt w:val="bullet"/>
      <w:lvlText w:val=""/>
      <w:lvlJc w:val="left"/>
      <w:pPr>
        <w:ind w:left="2160" w:hanging="360"/>
      </w:pPr>
      <w:rPr>
        <w:rFonts w:ascii="Wingdings" w:hAnsi="Wingdings" w:hint="default"/>
      </w:rPr>
    </w:lvl>
    <w:lvl w:ilvl="3" w:tplc="91341D34" w:tentative="1">
      <w:start w:val="1"/>
      <w:numFmt w:val="bullet"/>
      <w:lvlText w:val=""/>
      <w:lvlJc w:val="left"/>
      <w:pPr>
        <w:ind w:left="2880" w:hanging="360"/>
      </w:pPr>
      <w:rPr>
        <w:rFonts w:ascii="Symbol" w:hAnsi="Symbol" w:hint="default"/>
      </w:rPr>
    </w:lvl>
    <w:lvl w:ilvl="4" w:tplc="C970782E" w:tentative="1">
      <w:start w:val="1"/>
      <w:numFmt w:val="bullet"/>
      <w:lvlText w:val="o"/>
      <w:lvlJc w:val="left"/>
      <w:pPr>
        <w:ind w:left="3600" w:hanging="360"/>
      </w:pPr>
      <w:rPr>
        <w:rFonts w:ascii="Courier New" w:hAnsi="Courier New" w:cs="Courier New" w:hint="default"/>
      </w:rPr>
    </w:lvl>
    <w:lvl w:ilvl="5" w:tplc="0DD8657E" w:tentative="1">
      <w:start w:val="1"/>
      <w:numFmt w:val="bullet"/>
      <w:lvlText w:val=""/>
      <w:lvlJc w:val="left"/>
      <w:pPr>
        <w:ind w:left="4320" w:hanging="360"/>
      </w:pPr>
      <w:rPr>
        <w:rFonts w:ascii="Wingdings" w:hAnsi="Wingdings" w:hint="default"/>
      </w:rPr>
    </w:lvl>
    <w:lvl w:ilvl="6" w:tplc="F1525FC4" w:tentative="1">
      <w:start w:val="1"/>
      <w:numFmt w:val="bullet"/>
      <w:lvlText w:val=""/>
      <w:lvlJc w:val="left"/>
      <w:pPr>
        <w:ind w:left="5040" w:hanging="360"/>
      </w:pPr>
      <w:rPr>
        <w:rFonts w:ascii="Symbol" w:hAnsi="Symbol" w:hint="default"/>
      </w:rPr>
    </w:lvl>
    <w:lvl w:ilvl="7" w:tplc="536E299E" w:tentative="1">
      <w:start w:val="1"/>
      <w:numFmt w:val="bullet"/>
      <w:lvlText w:val="o"/>
      <w:lvlJc w:val="left"/>
      <w:pPr>
        <w:ind w:left="5760" w:hanging="360"/>
      </w:pPr>
      <w:rPr>
        <w:rFonts w:ascii="Courier New" w:hAnsi="Courier New" w:cs="Courier New" w:hint="default"/>
      </w:rPr>
    </w:lvl>
    <w:lvl w:ilvl="8" w:tplc="EC6809B6" w:tentative="1">
      <w:start w:val="1"/>
      <w:numFmt w:val="bullet"/>
      <w:lvlText w:val=""/>
      <w:lvlJc w:val="left"/>
      <w:pPr>
        <w:ind w:left="6480" w:hanging="360"/>
      </w:pPr>
      <w:rPr>
        <w:rFonts w:ascii="Wingdings" w:hAnsi="Wingdings" w:hint="default"/>
      </w:rPr>
    </w:lvl>
  </w:abstractNum>
  <w:abstractNum w:abstractNumId="23" w15:restartNumberingAfterBreak="0">
    <w:nsid w:val="74DA179E"/>
    <w:multiLevelType w:val="hybridMultilevel"/>
    <w:tmpl w:val="85C8EA40"/>
    <w:lvl w:ilvl="0" w:tplc="FC8C2134">
      <w:start w:val="1"/>
      <w:numFmt w:val="bullet"/>
      <w:lvlText w:val=""/>
      <w:lvlJc w:val="left"/>
      <w:pPr>
        <w:tabs>
          <w:tab w:val="num" w:pos="720"/>
        </w:tabs>
        <w:ind w:left="720" w:hanging="360"/>
      </w:pPr>
      <w:rPr>
        <w:rFonts w:ascii="Symbol" w:hAnsi="Symbol" w:hint="default"/>
      </w:rPr>
    </w:lvl>
    <w:lvl w:ilvl="1" w:tplc="17EAE7DE" w:tentative="1">
      <w:start w:val="1"/>
      <w:numFmt w:val="bullet"/>
      <w:lvlText w:val="o"/>
      <w:lvlJc w:val="left"/>
      <w:pPr>
        <w:ind w:left="1440" w:hanging="360"/>
      </w:pPr>
      <w:rPr>
        <w:rFonts w:ascii="Courier New" w:hAnsi="Courier New" w:cs="Courier New" w:hint="default"/>
      </w:rPr>
    </w:lvl>
    <w:lvl w:ilvl="2" w:tplc="C12059CE" w:tentative="1">
      <w:start w:val="1"/>
      <w:numFmt w:val="bullet"/>
      <w:lvlText w:val=""/>
      <w:lvlJc w:val="left"/>
      <w:pPr>
        <w:ind w:left="2160" w:hanging="360"/>
      </w:pPr>
      <w:rPr>
        <w:rFonts w:ascii="Wingdings" w:hAnsi="Wingdings" w:hint="default"/>
      </w:rPr>
    </w:lvl>
    <w:lvl w:ilvl="3" w:tplc="A6C20B08" w:tentative="1">
      <w:start w:val="1"/>
      <w:numFmt w:val="bullet"/>
      <w:lvlText w:val=""/>
      <w:lvlJc w:val="left"/>
      <w:pPr>
        <w:ind w:left="2880" w:hanging="360"/>
      </w:pPr>
      <w:rPr>
        <w:rFonts w:ascii="Symbol" w:hAnsi="Symbol" w:hint="default"/>
      </w:rPr>
    </w:lvl>
    <w:lvl w:ilvl="4" w:tplc="B44EA748" w:tentative="1">
      <w:start w:val="1"/>
      <w:numFmt w:val="bullet"/>
      <w:lvlText w:val="o"/>
      <w:lvlJc w:val="left"/>
      <w:pPr>
        <w:ind w:left="3600" w:hanging="360"/>
      </w:pPr>
      <w:rPr>
        <w:rFonts w:ascii="Courier New" w:hAnsi="Courier New" w:cs="Courier New" w:hint="default"/>
      </w:rPr>
    </w:lvl>
    <w:lvl w:ilvl="5" w:tplc="FE06EA42" w:tentative="1">
      <w:start w:val="1"/>
      <w:numFmt w:val="bullet"/>
      <w:lvlText w:val=""/>
      <w:lvlJc w:val="left"/>
      <w:pPr>
        <w:ind w:left="4320" w:hanging="360"/>
      </w:pPr>
      <w:rPr>
        <w:rFonts w:ascii="Wingdings" w:hAnsi="Wingdings" w:hint="default"/>
      </w:rPr>
    </w:lvl>
    <w:lvl w:ilvl="6" w:tplc="A1247208" w:tentative="1">
      <w:start w:val="1"/>
      <w:numFmt w:val="bullet"/>
      <w:lvlText w:val=""/>
      <w:lvlJc w:val="left"/>
      <w:pPr>
        <w:ind w:left="5040" w:hanging="360"/>
      </w:pPr>
      <w:rPr>
        <w:rFonts w:ascii="Symbol" w:hAnsi="Symbol" w:hint="default"/>
      </w:rPr>
    </w:lvl>
    <w:lvl w:ilvl="7" w:tplc="417231E2" w:tentative="1">
      <w:start w:val="1"/>
      <w:numFmt w:val="bullet"/>
      <w:lvlText w:val="o"/>
      <w:lvlJc w:val="left"/>
      <w:pPr>
        <w:ind w:left="5760" w:hanging="360"/>
      </w:pPr>
      <w:rPr>
        <w:rFonts w:ascii="Courier New" w:hAnsi="Courier New" w:cs="Courier New" w:hint="default"/>
      </w:rPr>
    </w:lvl>
    <w:lvl w:ilvl="8" w:tplc="013EF62C" w:tentative="1">
      <w:start w:val="1"/>
      <w:numFmt w:val="bullet"/>
      <w:lvlText w:val=""/>
      <w:lvlJc w:val="left"/>
      <w:pPr>
        <w:ind w:left="6480" w:hanging="360"/>
      </w:pPr>
      <w:rPr>
        <w:rFonts w:ascii="Wingdings" w:hAnsi="Wingdings" w:hint="default"/>
      </w:rPr>
    </w:lvl>
  </w:abstractNum>
  <w:abstractNum w:abstractNumId="24" w15:restartNumberingAfterBreak="0">
    <w:nsid w:val="796035C9"/>
    <w:multiLevelType w:val="hybridMultilevel"/>
    <w:tmpl w:val="42F65A1E"/>
    <w:lvl w:ilvl="0" w:tplc="3CC001C2">
      <w:start w:val="1"/>
      <w:numFmt w:val="bullet"/>
      <w:lvlText w:val=""/>
      <w:lvlJc w:val="left"/>
      <w:pPr>
        <w:tabs>
          <w:tab w:val="num" w:pos="720"/>
        </w:tabs>
        <w:ind w:left="720" w:hanging="360"/>
      </w:pPr>
      <w:rPr>
        <w:rFonts w:ascii="Symbol" w:hAnsi="Symbol" w:hint="default"/>
      </w:rPr>
    </w:lvl>
    <w:lvl w:ilvl="1" w:tplc="AFA60DD4" w:tentative="1">
      <w:start w:val="1"/>
      <w:numFmt w:val="bullet"/>
      <w:lvlText w:val="o"/>
      <w:lvlJc w:val="left"/>
      <w:pPr>
        <w:ind w:left="1440" w:hanging="360"/>
      </w:pPr>
      <w:rPr>
        <w:rFonts w:ascii="Courier New" w:hAnsi="Courier New" w:cs="Courier New" w:hint="default"/>
      </w:rPr>
    </w:lvl>
    <w:lvl w:ilvl="2" w:tplc="C1381122" w:tentative="1">
      <w:start w:val="1"/>
      <w:numFmt w:val="bullet"/>
      <w:lvlText w:val=""/>
      <w:lvlJc w:val="left"/>
      <w:pPr>
        <w:ind w:left="2160" w:hanging="360"/>
      </w:pPr>
      <w:rPr>
        <w:rFonts w:ascii="Wingdings" w:hAnsi="Wingdings" w:hint="default"/>
      </w:rPr>
    </w:lvl>
    <w:lvl w:ilvl="3" w:tplc="9662D360" w:tentative="1">
      <w:start w:val="1"/>
      <w:numFmt w:val="bullet"/>
      <w:lvlText w:val=""/>
      <w:lvlJc w:val="left"/>
      <w:pPr>
        <w:ind w:left="2880" w:hanging="360"/>
      </w:pPr>
      <w:rPr>
        <w:rFonts w:ascii="Symbol" w:hAnsi="Symbol" w:hint="default"/>
      </w:rPr>
    </w:lvl>
    <w:lvl w:ilvl="4" w:tplc="BA5266EE" w:tentative="1">
      <w:start w:val="1"/>
      <w:numFmt w:val="bullet"/>
      <w:lvlText w:val="o"/>
      <w:lvlJc w:val="left"/>
      <w:pPr>
        <w:ind w:left="3600" w:hanging="360"/>
      </w:pPr>
      <w:rPr>
        <w:rFonts w:ascii="Courier New" w:hAnsi="Courier New" w:cs="Courier New" w:hint="default"/>
      </w:rPr>
    </w:lvl>
    <w:lvl w:ilvl="5" w:tplc="572243B4" w:tentative="1">
      <w:start w:val="1"/>
      <w:numFmt w:val="bullet"/>
      <w:lvlText w:val=""/>
      <w:lvlJc w:val="left"/>
      <w:pPr>
        <w:ind w:left="4320" w:hanging="360"/>
      </w:pPr>
      <w:rPr>
        <w:rFonts w:ascii="Wingdings" w:hAnsi="Wingdings" w:hint="default"/>
      </w:rPr>
    </w:lvl>
    <w:lvl w:ilvl="6" w:tplc="B73AAA8E" w:tentative="1">
      <w:start w:val="1"/>
      <w:numFmt w:val="bullet"/>
      <w:lvlText w:val=""/>
      <w:lvlJc w:val="left"/>
      <w:pPr>
        <w:ind w:left="5040" w:hanging="360"/>
      </w:pPr>
      <w:rPr>
        <w:rFonts w:ascii="Symbol" w:hAnsi="Symbol" w:hint="default"/>
      </w:rPr>
    </w:lvl>
    <w:lvl w:ilvl="7" w:tplc="B0E4CB42" w:tentative="1">
      <w:start w:val="1"/>
      <w:numFmt w:val="bullet"/>
      <w:lvlText w:val="o"/>
      <w:lvlJc w:val="left"/>
      <w:pPr>
        <w:ind w:left="5760" w:hanging="360"/>
      </w:pPr>
      <w:rPr>
        <w:rFonts w:ascii="Courier New" w:hAnsi="Courier New" w:cs="Courier New" w:hint="default"/>
      </w:rPr>
    </w:lvl>
    <w:lvl w:ilvl="8" w:tplc="34480E92" w:tentative="1">
      <w:start w:val="1"/>
      <w:numFmt w:val="bullet"/>
      <w:lvlText w:val=""/>
      <w:lvlJc w:val="left"/>
      <w:pPr>
        <w:ind w:left="6480" w:hanging="360"/>
      </w:pPr>
      <w:rPr>
        <w:rFonts w:ascii="Wingdings" w:hAnsi="Wingdings" w:hint="default"/>
      </w:rPr>
    </w:lvl>
  </w:abstractNum>
  <w:num w:numId="1" w16cid:durableId="1378702261">
    <w:abstractNumId w:val="10"/>
  </w:num>
  <w:num w:numId="2" w16cid:durableId="1583220598">
    <w:abstractNumId w:val="8"/>
  </w:num>
  <w:num w:numId="3" w16cid:durableId="1185558165">
    <w:abstractNumId w:val="18"/>
  </w:num>
  <w:num w:numId="4" w16cid:durableId="2002079520">
    <w:abstractNumId w:val="9"/>
  </w:num>
  <w:num w:numId="5" w16cid:durableId="347609731">
    <w:abstractNumId w:val="15"/>
  </w:num>
  <w:num w:numId="6" w16cid:durableId="347608136">
    <w:abstractNumId w:val="0"/>
  </w:num>
  <w:num w:numId="7" w16cid:durableId="672806316">
    <w:abstractNumId w:val="11"/>
  </w:num>
  <w:num w:numId="8" w16cid:durableId="685834253">
    <w:abstractNumId w:val="1"/>
  </w:num>
  <w:num w:numId="9" w16cid:durableId="1477533432">
    <w:abstractNumId w:val="6"/>
  </w:num>
  <w:num w:numId="10" w16cid:durableId="730612228">
    <w:abstractNumId w:val="17"/>
  </w:num>
  <w:num w:numId="11" w16cid:durableId="564410481">
    <w:abstractNumId w:val="21"/>
  </w:num>
  <w:num w:numId="12" w16cid:durableId="1569029851">
    <w:abstractNumId w:val="20"/>
  </w:num>
  <w:num w:numId="13" w16cid:durableId="798380202">
    <w:abstractNumId w:val="22"/>
  </w:num>
  <w:num w:numId="14" w16cid:durableId="36861876">
    <w:abstractNumId w:val="2"/>
  </w:num>
  <w:num w:numId="15" w16cid:durableId="1011025507">
    <w:abstractNumId w:val="14"/>
  </w:num>
  <w:num w:numId="16" w16cid:durableId="798181835">
    <w:abstractNumId w:val="7"/>
  </w:num>
  <w:num w:numId="17" w16cid:durableId="2124106183">
    <w:abstractNumId w:val="13"/>
  </w:num>
  <w:num w:numId="18" w16cid:durableId="2121291525">
    <w:abstractNumId w:val="19"/>
  </w:num>
  <w:num w:numId="19" w16cid:durableId="1046953726">
    <w:abstractNumId w:val="16"/>
  </w:num>
  <w:num w:numId="20" w16cid:durableId="1737970056">
    <w:abstractNumId w:val="5"/>
  </w:num>
  <w:num w:numId="21" w16cid:durableId="134567193">
    <w:abstractNumId w:val="3"/>
  </w:num>
  <w:num w:numId="22" w16cid:durableId="617876076">
    <w:abstractNumId w:val="12"/>
  </w:num>
  <w:num w:numId="23" w16cid:durableId="1328703994">
    <w:abstractNumId w:val="23"/>
  </w:num>
  <w:num w:numId="24" w16cid:durableId="1534079142">
    <w:abstractNumId w:val="4"/>
  </w:num>
  <w:num w:numId="25" w16cid:durableId="11078456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117"/>
    <w:rsid w:val="00000A70"/>
    <w:rsid w:val="000032B8"/>
    <w:rsid w:val="00003B06"/>
    <w:rsid w:val="00004E37"/>
    <w:rsid w:val="000054B9"/>
    <w:rsid w:val="00006EA3"/>
    <w:rsid w:val="00007461"/>
    <w:rsid w:val="0001117E"/>
    <w:rsid w:val="0001125F"/>
    <w:rsid w:val="0001338E"/>
    <w:rsid w:val="00013D24"/>
    <w:rsid w:val="00014AF0"/>
    <w:rsid w:val="000155D6"/>
    <w:rsid w:val="00015D4E"/>
    <w:rsid w:val="00020C1E"/>
    <w:rsid w:val="00020E9B"/>
    <w:rsid w:val="000224CA"/>
    <w:rsid w:val="000233DE"/>
    <w:rsid w:val="000236C1"/>
    <w:rsid w:val="000236EC"/>
    <w:rsid w:val="0002413D"/>
    <w:rsid w:val="000249F2"/>
    <w:rsid w:val="00027E81"/>
    <w:rsid w:val="00030AD8"/>
    <w:rsid w:val="0003107A"/>
    <w:rsid w:val="00031377"/>
    <w:rsid w:val="00031C95"/>
    <w:rsid w:val="000330D4"/>
    <w:rsid w:val="0003572D"/>
    <w:rsid w:val="0003596A"/>
    <w:rsid w:val="00035DB0"/>
    <w:rsid w:val="00037088"/>
    <w:rsid w:val="000400D5"/>
    <w:rsid w:val="00043B84"/>
    <w:rsid w:val="0004512B"/>
    <w:rsid w:val="000463F0"/>
    <w:rsid w:val="00046816"/>
    <w:rsid w:val="00046BDA"/>
    <w:rsid w:val="0004762E"/>
    <w:rsid w:val="000501A1"/>
    <w:rsid w:val="00051CA7"/>
    <w:rsid w:val="000532BD"/>
    <w:rsid w:val="000555E0"/>
    <w:rsid w:val="00055C12"/>
    <w:rsid w:val="000608B0"/>
    <w:rsid w:val="0006104C"/>
    <w:rsid w:val="00063BDE"/>
    <w:rsid w:val="00064BF2"/>
    <w:rsid w:val="000667BA"/>
    <w:rsid w:val="000676A7"/>
    <w:rsid w:val="00071C34"/>
    <w:rsid w:val="00073914"/>
    <w:rsid w:val="00074236"/>
    <w:rsid w:val="000746BD"/>
    <w:rsid w:val="00076D7D"/>
    <w:rsid w:val="00080D95"/>
    <w:rsid w:val="00081CDE"/>
    <w:rsid w:val="00083EED"/>
    <w:rsid w:val="00090E6B"/>
    <w:rsid w:val="000918E6"/>
    <w:rsid w:val="00091B2C"/>
    <w:rsid w:val="00092ABC"/>
    <w:rsid w:val="00097AAF"/>
    <w:rsid w:val="00097D13"/>
    <w:rsid w:val="000A4893"/>
    <w:rsid w:val="000A54E0"/>
    <w:rsid w:val="000A72C4"/>
    <w:rsid w:val="000B0F30"/>
    <w:rsid w:val="000B1486"/>
    <w:rsid w:val="000B3E61"/>
    <w:rsid w:val="000B4D92"/>
    <w:rsid w:val="000B54AF"/>
    <w:rsid w:val="000B6090"/>
    <w:rsid w:val="000B6FEE"/>
    <w:rsid w:val="000C12C4"/>
    <w:rsid w:val="000C29D5"/>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5E71"/>
    <w:rsid w:val="000E7C14"/>
    <w:rsid w:val="000F094C"/>
    <w:rsid w:val="000F1392"/>
    <w:rsid w:val="000F18A2"/>
    <w:rsid w:val="000F2A7F"/>
    <w:rsid w:val="000F3DBD"/>
    <w:rsid w:val="000F5843"/>
    <w:rsid w:val="000F5A48"/>
    <w:rsid w:val="000F6A06"/>
    <w:rsid w:val="0010154D"/>
    <w:rsid w:val="00102D3F"/>
    <w:rsid w:val="00102EC7"/>
    <w:rsid w:val="0010347D"/>
    <w:rsid w:val="00110F8C"/>
    <w:rsid w:val="001123D6"/>
    <w:rsid w:val="0011274A"/>
    <w:rsid w:val="00113522"/>
    <w:rsid w:val="0011378D"/>
    <w:rsid w:val="001149DE"/>
    <w:rsid w:val="00115EE9"/>
    <w:rsid w:val="001169F9"/>
    <w:rsid w:val="00116FA9"/>
    <w:rsid w:val="00120797"/>
    <w:rsid w:val="001218D2"/>
    <w:rsid w:val="001225C3"/>
    <w:rsid w:val="0012371B"/>
    <w:rsid w:val="001245C8"/>
    <w:rsid w:val="00124653"/>
    <w:rsid w:val="00124713"/>
    <w:rsid w:val="001247C5"/>
    <w:rsid w:val="00127893"/>
    <w:rsid w:val="001312BB"/>
    <w:rsid w:val="00137D90"/>
    <w:rsid w:val="00140084"/>
    <w:rsid w:val="00141FB6"/>
    <w:rsid w:val="00142F8E"/>
    <w:rsid w:val="00143C8B"/>
    <w:rsid w:val="001456F6"/>
    <w:rsid w:val="00147530"/>
    <w:rsid w:val="0015331F"/>
    <w:rsid w:val="00156AB2"/>
    <w:rsid w:val="00160402"/>
    <w:rsid w:val="00160571"/>
    <w:rsid w:val="00161E93"/>
    <w:rsid w:val="00162C7A"/>
    <w:rsid w:val="00162DAE"/>
    <w:rsid w:val="001639C5"/>
    <w:rsid w:val="00163E45"/>
    <w:rsid w:val="001664C2"/>
    <w:rsid w:val="00171BF2"/>
    <w:rsid w:val="0017347B"/>
    <w:rsid w:val="001743A3"/>
    <w:rsid w:val="0017725B"/>
    <w:rsid w:val="0018050C"/>
    <w:rsid w:val="0018117F"/>
    <w:rsid w:val="001824ED"/>
    <w:rsid w:val="00183262"/>
    <w:rsid w:val="0018478F"/>
    <w:rsid w:val="00184B03"/>
    <w:rsid w:val="00185C59"/>
    <w:rsid w:val="00187C1B"/>
    <w:rsid w:val="00187E53"/>
    <w:rsid w:val="0019012A"/>
    <w:rsid w:val="001908AC"/>
    <w:rsid w:val="00190CFB"/>
    <w:rsid w:val="0019356C"/>
    <w:rsid w:val="0019457A"/>
    <w:rsid w:val="0019476C"/>
    <w:rsid w:val="00195257"/>
    <w:rsid w:val="00195388"/>
    <w:rsid w:val="0019539E"/>
    <w:rsid w:val="001968BC"/>
    <w:rsid w:val="00197EE1"/>
    <w:rsid w:val="001A0739"/>
    <w:rsid w:val="001A0F00"/>
    <w:rsid w:val="001A2BDD"/>
    <w:rsid w:val="001A3DDF"/>
    <w:rsid w:val="001A4310"/>
    <w:rsid w:val="001A4D81"/>
    <w:rsid w:val="001B053A"/>
    <w:rsid w:val="001B1AA0"/>
    <w:rsid w:val="001B232F"/>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41D2"/>
    <w:rsid w:val="001E655E"/>
    <w:rsid w:val="001F3CB8"/>
    <w:rsid w:val="001F4AF5"/>
    <w:rsid w:val="001F6B91"/>
    <w:rsid w:val="001F703C"/>
    <w:rsid w:val="00200B9E"/>
    <w:rsid w:val="00200BF5"/>
    <w:rsid w:val="002010D1"/>
    <w:rsid w:val="00201338"/>
    <w:rsid w:val="0020775D"/>
    <w:rsid w:val="002107CF"/>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0DD5"/>
    <w:rsid w:val="00241EC1"/>
    <w:rsid w:val="002431DA"/>
    <w:rsid w:val="002460A9"/>
    <w:rsid w:val="0024691D"/>
    <w:rsid w:val="00247D27"/>
    <w:rsid w:val="00250A50"/>
    <w:rsid w:val="0025110D"/>
    <w:rsid w:val="00251ED5"/>
    <w:rsid w:val="0025598D"/>
    <w:rsid w:val="00255EB6"/>
    <w:rsid w:val="00257429"/>
    <w:rsid w:val="00260FA4"/>
    <w:rsid w:val="00261183"/>
    <w:rsid w:val="00262A66"/>
    <w:rsid w:val="00263140"/>
    <w:rsid w:val="002631C8"/>
    <w:rsid w:val="00265133"/>
    <w:rsid w:val="00265A23"/>
    <w:rsid w:val="002670A2"/>
    <w:rsid w:val="0026755E"/>
    <w:rsid w:val="00267841"/>
    <w:rsid w:val="002710C3"/>
    <w:rsid w:val="002734D6"/>
    <w:rsid w:val="00274C45"/>
    <w:rsid w:val="00275109"/>
    <w:rsid w:val="00275BEE"/>
    <w:rsid w:val="00277434"/>
    <w:rsid w:val="00280123"/>
    <w:rsid w:val="00281343"/>
    <w:rsid w:val="00281883"/>
    <w:rsid w:val="002874E3"/>
    <w:rsid w:val="00287656"/>
    <w:rsid w:val="00291518"/>
    <w:rsid w:val="00296058"/>
    <w:rsid w:val="00296FF0"/>
    <w:rsid w:val="002A027F"/>
    <w:rsid w:val="002A17C0"/>
    <w:rsid w:val="002A21E8"/>
    <w:rsid w:val="002A48DF"/>
    <w:rsid w:val="002A5A84"/>
    <w:rsid w:val="002A6E6F"/>
    <w:rsid w:val="002A74E4"/>
    <w:rsid w:val="002A7CFE"/>
    <w:rsid w:val="002B26DD"/>
    <w:rsid w:val="002B2870"/>
    <w:rsid w:val="002B391B"/>
    <w:rsid w:val="002B5B42"/>
    <w:rsid w:val="002B7BA7"/>
    <w:rsid w:val="002C05DB"/>
    <w:rsid w:val="002C1C17"/>
    <w:rsid w:val="002C3203"/>
    <w:rsid w:val="002C3B07"/>
    <w:rsid w:val="002C532B"/>
    <w:rsid w:val="002C5713"/>
    <w:rsid w:val="002D05CC"/>
    <w:rsid w:val="002D305A"/>
    <w:rsid w:val="002E21B8"/>
    <w:rsid w:val="002E4D5C"/>
    <w:rsid w:val="002E7DF9"/>
    <w:rsid w:val="002F097B"/>
    <w:rsid w:val="002F2147"/>
    <w:rsid w:val="002F3111"/>
    <w:rsid w:val="002F4AEC"/>
    <w:rsid w:val="002F795D"/>
    <w:rsid w:val="00300823"/>
    <w:rsid w:val="00300D7F"/>
    <w:rsid w:val="00301638"/>
    <w:rsid w:val="00303457"/>
    <w:rsid w:val="00303677"/>
    <w:rsid w:val="00303B0C"/>
    <w:rsid w:val="0030459C"/>
    <w:rsid w:val="003116AF"/>
    <w:rsid w:val="00313DFE"/>
    <w:rsid w:val="003143B2"/>
    <w:rsid w:val="00314821"/>
    <w:rsid w:val="0031483F"/>
    <w:rsid w:val="003168FA"/>
    <w:rsid w:val="0031741B"/>
    <w:rsid w:val="00321337"/>
    <w:rsid w:val="00321F2F"/>
    <w:rsid w:val="003237F6"/>
    <w:rsid w:val="00324077"/>
    <w:rsid w:val="0032453B"/>
    <w:rsid w:val="00324868"/>
    <w:rsid w:val="003305F5"/>
    <w:rsid w:val="00333930"/>
    <w:rsid w:val="00336BA4"/>
    <w:rsid w:val="00336C7A"/>
    <w:rsid w:val="00337392"/>
    <w:rsid w:val="00337659"/>
    <w:rsid w:val="00337C22"/>
    <w:rsid w:val="003427C9"/>
    <w:rsid w:val="00343A92"/>
    <w:rsid w:val="00344530"/>
    <w:rsid w:val="003446DC"/>
    <w:rsid w:val="00347B4A"/>
    <w:rsid w:val="003500C3"/>
    <w:rsid w:val="003523BD"/>
    <w:rsid w:val="00352620"/>
    <w:rsid w:val="00352681"/>
    <w:rsid w:val="003536AA"/>
    <w:rsid w:val="003544CE"/>
    <w:rsid w:val="00355A98"/>
    <w:rsid w:val="00355D7E"/>
    <w:rsid w:val="003568DE"/>
    <w:rsid w:val="00357CA1"/>
    <w:rsid w:val="00361FE9"/>
    <w:rsid w:val="003624F2"/>
    <w:rsid w:val="00363854"/>
    <w:rsid w:val="00364315"/>
    <w:rsid w:val="003643E2"/>
    <w:rsid w:val="00370155"/>
    <w:rsid w:val="00370775"/>
    <w:rsid w:val="003712D5"/>
    <w:rsid w:val="003747DF"/>
    <w:rsid w:val="00377E3D"/>
    <w:rsid w:val="003847E8"/>
    <w:rsid w:val="0038621E"/>
    <w:rsid w:val="0038731D"/>
    <w:rsid w:val="00387B60"/>
    <w:rsid w:val="00390098"/>
    <w:rsid w:val="00392DA1"/>
    <w:rsid w:val="00393718"/>
    <w:rsid w:val="00393E85"/>
    <w:rsid w:val="00395202"/>
    <w:rsid w:val="003A0296"/>
    <w:rsid w:val="003A10BC"/>
    <w:rsid w:val="003B1501"/>
    <w:rsid w:val="003B185E"/>
    <w:rsid w:val="003B191A"/>
    <w:rsid w:val="003B198A"/>
    <w:rsid w:val="003B1CA3"/>
    <w:rsid w:val="003B1ED9"/>
    <w:rsid w:val="003B2891"/>
    <w:rsid w:val="003B3DF3"/>
    <w:rsid w:val="003B48E2"/>
    <w:rsid w:val="003B4FA1"/>
    <w:rsid w:val="003B5BAD"/>
    <w:rsid w:val="003B5F4A"/>
    <w:rsid w:val="003B646E"/>
    <w:rsid w:val="003B66B6"/>
    <w:rsid w:val="003B71ED"/>
    <w:rsid w:val="003B7984"/>
    <w:rsid w:val="003B7AF6"/>
    <w:rsid w:val="003C0411"/>
    <w:rsid w:val="003C1871"/>
    <w:rsid w:val="003C1C55"/>
    <w:rsid w:val="003C25EA"/>
    <w:rsid w:val="003C36FD"/>
    <w:rsid w:val="003C664C"/>
    <w:rsid w:val="003D4B86"/>
    <w:rsid w:val="003D726D"/>
    <w:rsid w:val="003E0875"/>
    <w:rsid w:val="003E0BB8"/>
    <w:rsid w:val="003E295D"/>
    <w:rsid w:val="003E3030"/>
    <w:rsid w:val="003E68BD"/>
    <w:rsid w:val="003E6CB0"/>
    <w:rsid w:val="003F1F5E"/>
    <w:rsid w:val="003F286A"/>
    <w:rsid w:val="003F45C7"/>
    <w:rsid w:val="003F7417"/>
    <w:rsid w:val="003F77F8"/>
    <w:rsid w:val="00400ACD"/>
    <w:rsid w:val="00403B15"/>
    <w:rsid w:val="00403E8A"/>
    <w:rsid w:val="004053FC"/>
    <w:rsid w:val="004101E4"/>
    <w:rsid w:val="00410661"/>
    <w:rsid w:val="004108C3"/>
    <w:rsid w:val="00410B33"/>
    <w:rsid w:val="004120CC"/>
    <w:rsid w:val="00412ED2"/>
    <w:rsid w:val="00412F0F"/>
    <w:rsid w:val="004134CE"/>
    <w:rsid w:val="004136A8"/>
    <w:rsid w:val="00414FB7"/>
    <w:rsid w:val="00415139"/>
    <w:rsid w:val="004166BB"/>
    <w:rsid w:val="00416EF4"/>
    <w:rsid w:val="004174CD"/>
    <w:rsid w:val="00417825"/>
    <w:rsid w:val="00421402"/>
    <w:rsid w:val="00422039"/>
    <w:rsid w:val="00423FBC"/>
    <w:rsid w:val="004241AA"/>
    <w:rsid w:val="0042422E"/>
    <w:rsid w:val="0043190E"/>
    <w:rsid w:val="004324E9"/>
    <w:rsid w:val="00433E3C"/>
    <w:rsid w:val="004350F3"/>
    <w:rsid w:val="00436980"/>
    <w:rsid w:val="00441016"/>
    <w:rsid w:val="00441F2F"/>
    <w:rsid w:val="0044228B"/>
    <w:rsid w:val="00447018"/>
    <w:rsid w:val="00450561"/>
    <w:rsid w:val="0045062E"/>
    <w:rsid w:val="00450A40"/>
    <w:rsid w:val="00451D7C"/>
    <w:rsid w:val="00452FC3"/>
    <w:rsid w:val="00454715"/>
    <w:rsid w:val="00455936"/>
    <w:rsid w:val="00455ACE"/>
    <w:rsid w:val="00461B69"/>
    <w:rsid w:val="00462B3D"/>
    <w:rsid w:val="00474927"/>
    <w:rsid w:val="00475051"/>
    <w:rsid w:val="00475913"/>
    <w:rsid w:val="00480080"/>
    <w:rsid w:val="004824A7"/>
    <w:rsid w:val="004826D8"/>
    <w:rsid w:val="00483AF0"/>
    <w:rsid w:val="00484167"/>
    <w:rsid w:val="00492211"/>
    <w:rsid w:val="00492325"/>
    <w:rsid w:val="00492A6D"/>
    <w:rsid w:val="00494303"/>
    <w:rsid w:val="004956E4"/>
    <w:rsid w:val="0049682B"/>
    <w:rsid w:val="004977A3"/>
    <w:rsid w:val="004A03F7"/>
    <w:rsid w:val="004A081C"/>
    <w:rsid w:val="004A123F"/>
    <w:rsid w:val="004A2172"/>
    <w:rsid w:val="004A239F"/>
    <w:rsid w:val="004A2931"/>
    <w:rsid w:val="004B138F"/>
    <w:rsid w:val="004B1748"/>
    <w:rsid w:val="004B412A"/>
    <w:rsid w:val="004B576C"/>
    <w:rsid w:val="004B772A"/>
    <w:rsid w:val="004C302F"/>
    <w:rsid w:val="004C317C"/>
    <w:rsid w:val="004C4609"/>
    <w:rsid w:val="004C4B8A"/>
    <w:rsid w:val="004C52EF"/>
    <w:rsid w:val="004C5F34"/>
    <w:rsid w:val="004C600C"/>
    <w:rsid w:val="004C7888"/>
    <w:rsid w:val="004D1AC9"/>
    <w:rsid w:val="004D27DE"/>
    <w:rsid w:val="004D3F41"/>
    <w:rsid w:val="004D5098"/>
    <w:rsid w:val="004D6497"/>
    <w:rsid w:val="004D6AAE"/>
    <w:rsid w:val="004E0690"/>
    <w:rsid w:val="004E0E60"/>
    <w:rsid w:val="004E12A3"/>
    <w:rsid w:val="004E2492"/>
    <w:rsid w:val="004E3096"/>
    <w:rsid w:val="004E47F2"/>
    <w:rsid w:val="004E4E2B"/>
    <w:rsid w:val="004E5D4F"/>
    <w:rsid w:val="004E5DEA"/>
    <w:rsid w:val="004E65C5"/>
    <w:rsid w:val="004E6639"/>
    <w:rsid w:val="004E6BAE"/>
    <w:rsid w:val="004F0424"/>
    <w:rsid w:val="004F32AD"/>
    <w:rsid w:val="004F57CB"/>
    <w:rsid w:val="004F64F6"/>
    <w:rsid w:val="004F69C0"/>
    <w:rsid w:val="00500121"/>
    <w:rsid w:val="005017AC"/>
    <w:rsid w:val="00501E8A"/>
    <w:rsid w:val="0050374C"/>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36E94"/>
    <w:rsid w:val="00541B98"/>
    <w:rsid w:val="00542B65"/>
    <w:rsid w:val="00543374"/>
    <w:rsid w:val="0054384A"/>
    <w:rsid w:val="00545548"/>
    <w:rsid w:val="00546923"/>
    <w:rsid w:val="0055124C"/>
    <w:rsid w:val="00551CA6"/>
    <w:rsid w:val="00555034"/>
    <w:rsid w:val="00556661"/>
    <w:rsid w:val="005570D2"/>
    <w:rsid w:val="00561528"/>
    <w:rsid w:val="0056153F"/>
    <w:rsid w:val="00561B14"/>
    <w:rsid w:val="00562C87"/>
    <w:rsid w:val="005636BD"/>
    <w:rsid w:val="005666D5"/>
    <w:rsid w:val="005669A7"/>
    <w:rsid w:val="00573401"/>
    <w:rsid w:val="00576714"/>
    <w:rsid w:val="0057685A"/>
    <w:rsid w:val="00583163"/>
    <w:rsid w:val="005832EE"/>
    <w:rsid w:val="005847EF"/>
    <w:rsid w:val="005851E6"/>
    <w:rsid w:val="005878B7"/>
    <w:rsid w:val="00587AB9"/>
    <w:rsid w:val="00592C9A"/>
    <w:rsid w:val="00593DF8"/>
    <w:rsid w:val="005946ED"/>
    <w:rsid w:val="00595745"/>
    <w:rsid w:val="005A0DB3"/>
    <w:rsid w:val="005A0E18"/>
    <w:rsid w:val="005A12A5"/>
    <w:rsid w:val="005A1320"/>
    <w:rsid w:val="005A3790"/>
    <w:rsid w:val="005A3CCB"/>
    <w:rsid w:val="005A6D13"/>
    <w:rsid w:val="005B031F"/>
    <w:rsid w:val="005B3298"/>
    <w:rsid w:val="005B3C13"/>
    <w:rsid w:val="005B5516"/>
    <w:rsid w:val="005B5D2B"/>
    <w:rsid w:val="005C1496"/>
    <w:rsid w:val="005C17C5"/>
    <w:rsid w:val="005C2B21"/>
    <w:rsid w:val="005C2C00"/>
    <w:rsid w:val="005C413C"/>
    <w:rsid w:val="005C4C6F"/>
    <w:rsid w:val="005C5127"/>
    <w:rsid w:val="005C7CCB"/>
    <w:rsid w:val="005D1444"/>
    <w:rsid w:val="005D3E52"/>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2CB"/>
    <w:rsid w:val="00603B0F"/>
    <w:rsid w:val="006049F5"/>
    <w:rsid w:val="00605F7B"/>
    <w:rsid w:val="00607E64"/>
    <w:rsid w:val="006106E9"/>
    <w:rsid w:val="0061159E"/>
    <w:rsid w:val="0061308C"/>
    <w:rsid w:val="00613A2E"/>
    <w:rsid w:val="00614633"/>
    <w:rsid w:val="00614BC8"/>
    <w:rsid w:val="006151FB"/>
    <w:rsid w:val="00617411"/>
    <w:rsid w:val="006249CB"/>
    <w:rsid w:val="006272DD"/>
    <w:rsid w:val="00630963"/>
    <w:rsid w:val="00631897"/>
    <w:rsid w:val="0063261E"/>
    <w:rsid w:val="00632928"/>
    <w:rsid w:val="006330DA"/>
    <w:rsid w:val="00633262"/>
    <w:rsid w:val="00633460"/>
    <w:rsid w:val="006402E7"/>
    <w:rsid w:val="00640CB6"/>
    <w:rsid w:val="00641B42"/>
    <w:rsid w:val="00645750"/>
    <w:rsid w:val="00650692"/>
    <w:rsid w:val="006508D3"/>
    <w:rsid w:val="00650AFA"/>
    <w:rsid w:val="00652E8E"/>
    <w:rsid w:val="00662B77"/>
    <w:rsid w:val="00662D0E"/>
    <w:rsid w:val="00663265"/>
    <w:rsid w:val="0066345F"/>
    <w:rsid w:val="0066485B"/>
    <w:rsid w:val="006700A2"/>
    <w:rsid w:val="0067036E"/>
    <w:rsid w:val="00671693"/>
    <w:rsid w:val="00674CEE"/>
    <w:rsid w:val="006757AA"/>
    <w:rsid w:val="0067711A"/>
    <w:rsid w:val="00680C83"/>
    <w:rsid w:val="0068127E"/>
    <w:rsid w:val="00681790"/>
    <w:rsid w:val="006823AA"/>
    <w:rsid w:val="0068302A"/>
    <w:rsid w:val="00684B98"/>
    <w:rsid w:val="00685DC9"/>
    <w:rsid w:val="00687465"/>
    <w:rsid w:val="006907CF"/>
    <w:rsid w:val="00691249"/>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04D3"/>
    <w:rsid w:val="006C426C"/>
    <w:rsid w:val="006C4709"/>
    <w:rsid w:val="006D3005"/>
    <w:rsid w:val="006D504F"/>
    <w:rsid w:val="006E0CAC"/>
    <w:rsid w:val="006E1CFB"/>
    <w:rsid w:val="006E1F94"/>
    <w:rsid w:val="006E26C1"/>
    <w:rsid w:val="006E30A8"/>
    <w:rsid w:val="006E45B0"/>
    <w:rsid w:val="006E5692"/>
    <w:rsid w:val="006E75B5"/>
    <w:rsid w:val="006F215E"/>
    <w:rsid w:val="006F365D"/>
    <w:rsid w:val="006F4BB0"/>
    <w:rsid w:val="00700927"/>
    <w:rsid w:val="00701B4D"/>
    <w:rsid w:val="007024F6"/>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5B3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5011"/>
    <w:rsid w:val="00766E12"/>
    <w:rsid w:val="0077098E"/>
    <w:rsid w:val="00771287"/>
    <w:rsid w:val="0077149E"/>
    <w:rsid w:val="00777518"/>
    <w:rsid w:val="0077779E"/>
    <w:rsid w:val="00780FB6"/>
    <w:rsid w:val="007813E1"/>
    <w:rsid w:val="00782AB4"/>
    <w:rsid w:val="0078552A"/>
    <w:rsid w:val="00785729"/>
    <w:rsid w:val="00786058"/>
    <w:rsid w:val="00787F23"/>
    <w:rsid w:val="0079487D"/>
    <w:rsid w:val="007966D4"/>
    <w:rsid w:val="00796A0A"/>
    <w:rsid w:val="0079792C"/>
    <w:rsid w:val="007A0989"/>
    <w:rsid w:val="007A1624"/>
    <w:rsid w:val="007A331F"/>
    <w:rsid w:val="007A3844"/>
    <w:rsid w:val="007A4381"/>
    <w:rsid w:val="007A5466"/>
    <w:rsid w:val="007A638B"/>
    <w:rsid w:val="007A7EC1"/>
    <w:rsid w:val="007B1FE6"/>
    <w:rsid w:val="007B32A1"/>
    <w:rsid w:val="007B3F1B"/>
    <w:rsid w:val="007B4FCA"/>
    <w:rsid w:val="007B7B85"/>
    <w:rsid w:val="007B7FFD"/>
    <w:rsid w:val="007C462E"/>
    <w:rsid w:val="007C496B"/>
    <w:rsid w:val="007C6803"/>
    <w:rsid w:val="007D21AE"/>
    <w:rsid w:val="007D2892"/>
    <w:rsid w:val="007D2DCC"/>
    <w:rsid w:val="007D47E1"/>
    <w:rsid w:val="007D4FEA"/>
    <w:rsid w:val="007D7FCB"/>
    <w:rsid w:val="007E33B6"/>
    <w:rsid w:val="007E51AB"/>
    <w:rsid w:val="007E59E8"/>
    <w:rsid w:val="007F3861"/>
    <w:rsid w:val="007F4162"/>
    <w:rsid w:val="007F5441"/>
    <w:rsid w:val="007F7668"/>
    <w:rsid w:val="00800C63"/>
    <w:rsid w:val="00802243"/>
    <w:rsid w:val="008023D4"/>
    <w:rsid w:val="0080372C"/>
    <w:rsid w:val="00804124"/>
    <w:rsid w:val="00804EA7"/>
    <w:rsid w:val="00805402"/>
    <w:rsid w:val="0080765F"/>
    <w:rsid w:val="00807D88"/>
    <w:rsid w:val="008127D2"/>
    <w:rsid w:val="00812BE3"/>
    <w:rsid w:val="00813DFD"/>
    <w:rsid w:val="00814516"/>
    <w:rsid w:val="00814947"/>
    <w:rsid w:val="00815C9D"/>
    <w:rsid w:val="008170E2"/>
    <w:rsid w:val="00823E4C"/>
    <w:rsid w:val="00826B8B"/>
    <w:rsid w:val="008272E5"/>
    <w:rsid w:val="00827749"/>
    <w:rsid w:val="00827B7E"/>
    <w:rsid w:val="00830EEB"/>
    <w:rsid w:val="00833D92"/>
    <w:rsid w:val="008347A9"/>
    <w:rsid w:val="00835628"/>
    <w:rsid w:val="00835E90"/>
    <w:rsid w:val="0084176D"/>
    <w:rsid w:val="008423E4"/>
    <w:rsid w:val="00842900"/>
    <w:rsid w:val="00843F20"/>
    <w:rsid w:val="008469DA"/>
    <w:rsid w:val="00850CF0"/>
    <w:rsid w:val="00851869"/>
    <w:rsid w:val="00851C04"/>
    <w:rsid w:val="008531A1"/>
    <w:rsid w:val="00853A94"/>
    <w:rsid w:val="008543D0"/>
    <w:rsid w:val="008547A3"/>
    <w:rsid w:val="0085797D"/>
    <w:rsid w:val="00860020"/>
    <w:rsid w:val="00860C0D"/>
    <w:rsid w:val="008618E7"/>
    <w:rsid w:val="00861995"/>
    <w:rsid w:val="0086231A"/>
    <w:rsid w:val="0086477C"/>
    <w:rsid w:val="00864BAD"/>
    <w:rsid w:val="00866F9D"/>
    <w:rsid w:val="008673D9"/>
    <w:rsid w:val="0087172A"/>
    <w:rsid w:val="00871775"/>
    <w:rsid w:val="00871AEF"/>
    <w:rsid w:val="00871DDC"/>
    <w:rsid w:val="008726E5"/>
    <w:rsid w:val="0087289E"/>
    <w:rsid w:val="00874C05"/>
    <w:rsid w:val="0087588B"/>
    <w:rsid w:val="0087680A"/>
    <w:rsid w:val="00877C49"/>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3A85"/>
    <w:rsid w:val="008B4A91"/>
    <w:rsid w:val="008B7785"/>
    <w:rsid w:val="008B79F2"/>
    <w:rsid w:val="008C0809"/>
    <w:rsid w:val="008C132C"/>
    <w:rsid w:val="008C38FD"/>
    <w:rsid w:val="008C3FD0"/>
    <w:rsid w:val="008C499D"/>
    <w:rsid w:val="008D023E"/>
    <w:rsid w:val="008D1CFB"/>
    <w:rsid w:val="008D27A5"/>
    <w:rsid w:val="008D2AAB"/>
    <w:rsid w:val="008D309C"/>
    <w:rsid w:val="008D58F9"/>
    <w:rsid w:val="008D7427"/>
    <w:rsid w:val="008E3040"/>
    <w:rsid w:val="008E3338"/>
    <w:rsid w:val="008E3E1F"/>
    <w:rsid w:val="008E47BE"/>
    <w:rsid w:val="008F09DF"/>
    <w:rsid w:val="008F29EC"/>
    <w:rsid w:val="008F3053"/>
    <w:rsid w:val="008F3136"/>
    <w:rsid w:val="008F40DF"/>
    <w:rsid w:val="008F5595"/>
    <w:rsid w:val="008F5E16"/>
    <w:rsid w:val="008F5EFC"/>
    <w:rsid w:val="00901670"/>
    <w:rsid w:val="00902212"/>
    <w:rsid w:val="00903E0A"/>
    <w:rsid w:val="00904721"/>
    <w:rsid w:val="00907780"/>
    <w:rsid w:val="00907EDD"/>
    <w:rsid w:val="009107AD"/>
    <w:rsid w:val="0091156D"/>
    <w:rsid w:val="00913C1A"/>
    <w:rsid w:val="00915568"/>
    <w:rsid w:val="00917E0C"/>
    <w:rsid w:val="00920711"/>
    <w:rsid w:val="00921A1E"/>
    <w:rsid w:val="00924EA9"/>
    <w:rsid w:val="00925CE1"/>
    <w:rsid w:val="00925F5C"/>
    <w:rsid w:val="00930897"/>
    <w:rsid w:val="009319B6"/>
    <w:rsid w:val="009320D2"/>
    <w:rsid w:val="009329FB"/>
    <w:rsid w:val="00932C77"/>
    <w:rsid w:val="0093417F"/>
    <w:rsid w:val="00934AC2"/>
    <w:rsid w:val="009375BB"/>
    <w:rsid w:val="009408C2"/>
    <w:rsid w:val="009418E9"/>
    <w:rsid w:val="00942AF9"/>
    <w:rsid w:val="00942B8B"/>
    <w:rsid w:val="00946044"/>
    <w:rsid w:val="0094653B"/>
    <w:rsid w:val="009465AB"/>
    <w:rsid w:val="00946DEE"/>
    <w:rsid w:val="00953499"/>
    <w:rsid w:val="009544BA"/>
    <w:rsid w:val="00954A16"/>
    <w:rsid w:val="0095569F"/>
    <w:rsid w:val="0095696D"/>
    <w:rsid w:val="00960F2D"/>
    <w:rsid w:val="00963C86"/>
    <w:rsid w:val="0096482F"/>
    <w:rsid w:val="00964E3A"/>
    <w:rsid w:val="00967126"/>
    <w:rsid w:val="00970EAE"/>
    <w:rsid w:val="00971627"/>
    <w:rsid w:val="00972797"/>
    <w:rsid w:val="0097279D"/>
    <w:rsid w:val="009727D6"/>
    <w:rsid w:val="00974E8E"/>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248"/>
    <w:rsid w:val="009A5EA5"/>
    <w:rsid w:val="009B00C2"/>
    <w:rsid w:val="009B26AB"/>
    <w:rsid w:val="009B3476"/>
    <w:rsid w:val="009B39BC"/>
    <w:rsid w:val="009B5069"/>
    <w:rsid w:val="009B69AD"/>
    <w:rsid w:val="009B7806"/>
    <w:rsid w:val="009C05C1"/>
    <w:rsid w:val="009C1E9A"/>
    <w:rsid w:val="009C2A33"/>
    <w:rsid w:val="009C2E49"/>
    <w:rsid w:val="009C323E"/>
    <w:rsid w:val="009C36CD"/>
    <w:rsid w:val="009C43A5"/>
    <w:rsid w:val="009C5A1D"/>
    <w:rsid w:val="009C6B08"/>
    <w:rsid w:val="009C70FC"/>
    <w:rsid w:val="009D002B"/>
    <w:rsid w:val="009D37C7"/>
    <w:rsid w:val="009D4BBD"/>
    <w:rsid w:val="009D5A41"/>
    <w:rsid w:val="009D5C6D"/>
    <w:rsid w:val="009E13BF"/>
    <w:rsid w:val="009E3631"/>
    <w:rsid w:val="009E3EB9"/>
    <w:rsid w:val="009E577B"/>
    <w:rsid w:val="009E69C2"/>
    <w:rsid w:val="009E70AF"/>
    <w:rsid w:val="009E7AEB"/>
    <w:rsid w:val="009F1B37"/>
    <w:rsid w:val="009F4B4A"/>
    <w:rsid w:val="009F4EB0"/>
    <w:rsid w:val="009F4F2B"/>
    <w:rsid w:val="009F513E"/>
    <w:rsid w:val="009F5802"/>
    <w:rsid w:val="009F5E99"/>
    <w:rsid w:val="009F64AE"/>
    <w:rsid w:val="00A0042D"/>
    <w:rsid w:val="00A0053A"/>
    <w:rsid w:val="00A00C33"/>
    <w:rsid w:val="00A01103"/>
    <w:rsid w:val="00A012C0"/>
    <w:rsid w:val="00A014BB"/>
    <w:rsid w:val="00A01AA4"/>
    <w:rsid w:val="00A01E10"/>
    <w:rsid w:val="00A02588"/>
    <w:rsid w:val="00A027B1"/>
    <w:rsid w:val="00A02D81"/>
    <w:rsid w:val="00A02E82"/>
    <w:rsid w:val="00A03F54"/>
    <w:rsid w:val="00A0432D"/>
    <w:rsid w:val="00A05A00"/>
    <w:rsid w:val="00A07689"/>
    <w:rsid w:val="00A07906"/>
    <w:rsid w:val="00A10908"/>
    <w:rsid w:val="00A12330"/>
    <w:rsid w:val="00A1259F"/>
    <w:rsid w:val="00A1446F"/>
    <w:rsid w:val="00A151B5"/>
    <w:rsid w:val="00A220FF"/>
    <w:rsid w:val="00A227E0"/>
    <w:rsid w:val="00A232E4"/>
    <w:rsid w:val="00A24AAD"/>
    <w:rsid w:val="00A26A8A"/>
    <w:rsid w:val="00A27255"/>
    <w:rsid w:val="00A30E85"/>
    <w:rsid w:val="00A32304"/>
    <w:rsid w:val="00A3420E"/>
    <w:rsid w:val="00A35D66"/>
    <w:rsid w:val="00A41085"/>
    <w:rsid w:val="00A425FA"/>
    <w:rsid w:val="00A43960"/>
    <w:rsid w:val="00A44220"/>
    <w:rsid w:val="00A46902"/>
    <w:rsid w:val="00A50CDB"/>
    <w:rsid w:val="00A51F3E"/>
    <w:rsid w:val="00A5364B"/>
    <w:rsid w:val="00A54142"/>
    <w:rsid w:val="00A54C42"/>
    <w:rsid w:val="00A572B1"/>
    <w:rsid w:val="00A577AF"/>
    <w:rsid w:val="00A60177"/>
    <w:rsid w:val="00A61C27"/>
    <w:rsid w:val="00A62638"/>
    <w:rsid w:val="00A6344D"/>
    <w:rsid w:val="00A644B8"/>
    <w:rsid w:val="00A66174"/>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0F72"/>
    <w:rsid w:val="00AB1655"/>
    <w:rsid w:val="00AB1873"/>
    <w:rsid w:val="00AB2C05"/>
    <w:rsid w:val="00AB3536"/>
    <w:rsid w:val="00AB474B"/>
    <w:rsid w:val="00AB5CCC"/>
    <w:rsid w:val="00AB74E2"/>
    <w:rsid w:val="00AC1EBB"/>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6A87"/>
    <w:rsid w:val="00AF7C74"/>
    <w:rsid w:val="00B000AF"/>
    <w:rsid w:val="00B04E79"/>
    <w:rsid w:val="00B06705"/>
    <w:rsid w:val="00B07488"/>
    <w:rsid w:val="00B075A2"/>
    <w:rsid w:val="00B10DD2"/>
    <w:rsid w:val="00B10E6C"/>
    <w:rsid w:val="00B115DC"/>
    <w:rsid w:val="00B11952"/>
    <w:rsid w:val="00B12DEF"/>
    <w:rsid w:val="00B149AC"/>
    <w:rsid w:val="00B14BD2"/>
    <w:rsid w:val="00B1557F"/>
    <w:rsid w:val="00B15DEE"/>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5527"/>
    <w:rsid w:val="00B564BF"/>
    <w:rsid w:val="00B6104E"/>
    <w:rsid w:val="00B610C7"/>
    <w:rsid w:val="00B61F75"/>
    <w:rsid w:val="00B62106"/>
    <w:rsid w:val="00B626A8"/>
    <w:rsid w:val="00B65695"/>
    <w:rsid w:val="00B66526"/>
    <w:rsid w:val="00B665A3"/>
    <w:rsid w:val="00B66F22"/>
    <w:rsid w:val="00B73BB4"/>
    <w:rsid w:val="00B80532"/>
    <w:rsid w:val="00B82039"/>
    <w:rsid w:val="00B82454"/>
    <w:rsid w:val="00B860E0"/>
    <w:rsid w:val="00B90097"/>
    <w:rsid w:val="00B90999"/>
    <w:rsid w:val="00B91AD7"/>
    <w:rsid w:val="00B92C67"/>
    <w:rsid w:val="00B92D23"/>
    <w:rsid w:val="00B95BC8"/>
    <w:rsid w:val="00B96E87"/>
    <w:rsid w:val="00B97B9F"/>
    <w:rsid w:val="00BA146A"/>
    <w:rsid w:val="00BA32EE"/>
    <w:rsid w:val="00BB074C"/>
    <w:rsid w:val="00BB1ECB"/>
    <w:rsid w:val="00BB4C43"/>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1AEE"/>
    <w:rsid w:val="00BE3634"/>
    <w:rsid w:val="00BE3E30"/>
    <w:rsid w:val="00BE5274"/>
    <w:rsid w:val="00BE5DF8"/>
    <w:rsid w:val="00BE616E"/>
    <w:rsid w:val="00BE71CD"/>
    <w:rsid w:val="00BE7748"/>
    <w:rsid w:val="00BE7BDA"/>
    <w:rsid w:val="00BF0548"/>
    <w:rsid w:val="00BF4949"/>
    <w:rsid w:val="00BF4D7C"/>
    <w:rsid w:val="00BF5085"/>
    <w:rsid w:val="00BF7512"/>
    <w:rsid w:val="00C013F4"/>
    <w:rsid w:val="00C040AB"/>
    <w:rsid w:val="00C0499B"/>
    <w:rsid w:val="00C05406"/>
    <w:rsid w:val="00C05CF0"/>
    <w:rsid w:val="00C119AC"/>
    <w:rsid w:val="00C1405B"/>
    <w:rsid w:val="00C14EE6"/>
    <w:rsid w:val="00C151DA"/>
    <w:rsid w:val="00C152A1"/>
    <w:rsid w:val="00C15CFF"/>
    <w:rsid w:val="00C16CCB"/>
    <w:rsid w:val="00C2142B"/>
    <w:rsid w:val="00C21F4C"/>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46FC"/>
    <w:rsid w:val="00C566C4"/>
    <w:rsid w:val="00C57933"/>
    <w:rsid w:val="00C60206"/>
    <w:rsid w:val="00C615D4"/>
    <w:rsid w:val="00C61B5D"/>
    <w:rsid w:val="00C61C0E"/>
    <w:rsid w:val="00C61C64"/>
    <w:rsid w:val="00C61CDA"/>
    <w:rsid w:val="00C62214"/>
    <w:rsid w:val="00C63145"/>
    <w:rsid w:val="00C64E08"/>
    <w:rsid w:val="00C72956"/>
    <w:rsid w:val="00C73045"/>
    <w:rsid w:val="00C73212"/>
    <w:rsid w:val="00C7354A"/>
    <w:rsid w:val="00C7408B"/>
    <w:rsid w:val="00C74379"/>
    <w:rsid w:val="00C74DD8"/>
    <w:rsid w:val="00C75C5E"/>
    <w:rsid w:val="00C7669F"/>
    <w:rsid w:val="00C76DFF"/>
    <w:rsid w:val="00C80B8F"/>
    <w:rsid w:val="00C82743"/>
    <w:rsid w:val="00C834CE"/>
    <w:rsid w:val="00C9047F"/>
    <w:rsid w:val="00C91F65"/>
    <w:rsid w:val="00C92142"/>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2D98"/>
    <w:rsid w:val="00CB3627"/>
    <w:rsid w:val="00CB4B4B"/>
    <w:rsid w:val="00CB4B73"/>
    <w:rsid w:val="00CB74CB"/>
    <w:rsid w:val="00CB7E04"/>
    <w:rsid w:val="00CC24B7"/>
    <w:rsid w:val="00CC7131"/>
    <w:rsid w:val="00CC73BF"/>
    <w:rsid w:val="00CC7B9E"/>
    <w:rsid w:val="00CD06CA"/>
    <w:rsid w:val="00CD076A"/>
    <w:rsid w:val="00CD180C"/>
    <w:rsid w:val="00CD1B01"/>
    <w:rsid w:val="00CD37DA"/>
    <w:rsid w:val="00CD42C8"/>
    <w:rsid w:val="00CD4F2C"/>
    <w:rsid w:val="00CD731C"/>
    <w:rsid w:val="00CE08E8"/>
    <w:rsid w:val="00CE0ADD"/>
    <w:rsid w:val="00CE2133"/>
    <w:rsid w:val="00CE245D"/>
    <w:rsid w:val="00CE300F"/>
    <w:rsid w:val="00CE3582"/>
    <w:rsid w:val="00CE3795"/>
    <w:rsid w:val="00CE3E20"/>
    <w:rsid w:val="00CF4827"/>
    <w:rsid w:val="00CF4C69"/>
    <w:rsid w:val="00CF581C"/>
    <w:rsid w:val="00CF71E0"/>
    <w:rsid w:val="00D001B1"/>
    <w:rsid w:val="00D01326"/>
    <w:rsid w:val="00D03176"/>
    <w:rsid w:val="00D0439A"/>
    <w:rsid w:val="00D05212"/>
    <w:rsid w:val="00D060A8"/>
    <w:rsid w:val="00D06605"/>
    <w:rsid w:val="00D0720F"/>
    <w:rsid w:val="00D074E2"/>
    <w:rsid w:val="00D10E0E"/>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5743C"/>
    <w:rsid w:val="00D6131A"/>
    <w:rsid w:val="00D61611"/>
    <w:rsid w:val="00D61784"/>
    <w:rsid w:val="00D6178A"/>
    <w:rsid w:val="00D61BE3"/>
    <w:rsid w:val="00D63B53"/>
    <w:rsid w:val="00D6418F"/>
    <w:rsid w:val="00D64B88"/>
    <w:rsid w:val="00D64DC5"/>
    <w:rsid w:val="00D66BA6"/>
    <w:rsid w:val="00D66EC9"/>
    <w:rsid w:val="00D700B1"/>
    <w:rsid w:val="00D70776"/>
    <w:rsid w:val="00D71117"/>
    <w:rsid w:val="00D730FA"/>
    <w:rsid w:val="00D76631"/>
    <w:rsid w:val="00D768B7"/>
    <w:rsid w:val="00D7694E"/>
    <w:rsid w:val="00D77492"/>
    <w:rsid w:val="00D811E8"/>
    <w:rsid w:val="00D81A44"/>
    <w:rsid w:val="00D83072"/>
    <w:rsid w:val="00D83ABC"/>
    <w:rsid w:val="00D84870"/>
    <w:rsid w:val="00D91B92"/>
    <w:rsid w:val="00D926B3"/>
    <w:rsid w:val="00D92F63"/>
    <w:rsid w:val="00D947B6"/>
    <w:rsid w:val="00D94A53"/>
    <w:rsid w:val="00D97A5B"/>
    <w:rsid w:val="00D97E00"/>
    <w:rsid w:val="00DA00BC"/>
    <w:rsid w:val="00DA0E22"/>
    <w:rsid w:val="00DA1A16"/>
    <w:rsid w:val="00DA1EFA"/>
    <w:rsid w:val="00DA25E7"/>
    <w:rsid w:val="00DA3687"/>
    <w:rsid w:val="00DA39F2"/>
    <w:rsid w:val="00DA564B"/>
    <w:rsid w:val="00DA6A5C"/>
    <w:rsid w:val="00DB1B73"/>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73B"/>
    <w:rsid w:val="00E00D5A"/>
    <w:rsid w:val="00E00F75"/>
    <w:rsid w:val="00E01462"/>
    <w:rsid w:val="00E01A76"/>
    <w:rsid w:val="00E04B30"/>
    <w:rsid w:val="00E05FB7"/>
    <w:rsid w:val="00E066E6"/>
    <w:rsid w:val="00E06807"/>
    <w:rsid w:val="00E06C5E"/>
    <w:rsid w:val="00E0752B"/>
    <w:rsid w:val="00E103EE"/>
    <w:rsid w:val="00E1228E"/>
    <w:rsid w:val="00E13374"/>
    <w:rsid w:val="00E14079"/>
    <w:rsid w:val="00E15F90"/>
    <w:rsid w:val="00E16D3E"/>
    <w:rsid w:val="00E17167"/>
    <w:rsid w:val="00E179E1"/>
    <w:rsid w:val="00E20520"/>
    <w:rsid w:val="00E21D55"/>
    <w:rsid w:val="00E21FDC"/>
    <w:rsid w:val="00E23504"/>
    <w:rsid w:val="00E2551E"/>
    <w:rsid w:val="00E26B13"/>
    <w:rsid w:val="00E27E5A"/>
    <w:rsid w:val="00E31135"/>
    <w:rsid w:val="00E317BA"/>
    <w:rsid w:val="00E33F24"/>
    <w:rsid w:val="00E3469B"/>
    <w:rsid w:val="00E3679D"/>
    <w:rsid w:val="00E3709A"/>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0EA9"/>
    <w:rsid w:val="00E71254"/>
    <w:rsid w:val="00E73CCD"/>
    <w:rsid w:val="00E76453"/>
    <w:rsid w:val="00E77263"/>
    <w:rsid w:val="00E77353"/>
    <w:rsid w:val="00E775AE"/>
    <w:rsid w:val="00E8272C"/>
    <w:rsid w:val="00E827C7"/>
    <w:rsid w:val="00E85DBD"/>
    <w:rsid w:val="00E86698"/>
    <w:rsid w:val="00E87A99"/>
    <w:rsid w:val="00E90702"/>
    <w:rsid w:val="00E9241E"/>
    <w:rsid w:val="00E93DEF"/>
    <w:rsid w:val="00E947B1"/>
    <w:rsid w:val="00E952BE"/>
    <w:rsid w:val="00E96852"/>
    <w:rsid w:val="00EA1252"/>
    <w:rsid w:val="00EA16AC"/>
    <w:rsid w:val="00EA385A"/>
    <w:rsid w:val="00EA3931"/>
    <w:rsid w:val="00EA658E"/>
    <w:rsid w:val="00EA7A88"/>
    <w:rsid w:val="00EB27F2"/>
    <w:rsid w:val="00EB3928"/>
    <w:rsid w:val="00EB5373"/>
    <w:rsid w:val="00EC02A2"/>
    <w:rsid w:val="00EC379B"/>
    <w:rsid w:val="00EC37DF"/>
    <w:rsid w:val="00EC3A99"/>
    <w:rsid w:val="00EC41B1"/>
    <w:rsid w:val="00EC738E"/>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423C"/>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7B8"/>
    <w:rsid w:val="00F37EA8"/>
    <w:rsid w:val="00F40B14"/>
    <w:rsid w:val="00F40B68"/>
    <w:rsid w:val="00F41186"/>
    <w:rsid w:val="00F41EEF"/>
    <w:rsid w:val="00F41FAC"/>
    <w:rsid w:val="00F420C6"/>
    <w:rsid w:val="00F423D3"/>
    <w:rsid w:val="00F44349"/>
    <w:rsid w:val="00F44BE1"/>
    <w:rsid w:val="00F4569E"/>
    <w:rsid w:val="00F45AFC"/>
    <w:rsid w:val="00F462F4"/>
    <w:rsid w:val="00F50130"/>
    <w:rsid w:val="00F512D9"/>
    <w:rsid w:val="00F51FF0"/>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878E5"/>
    <w:rsid w:val="00F94A14"/>
    <w:rsid w:val="00F96602"/>
    <w:rsid w:val="00F9735A"/>
    <w:rsid w:val="00FA32FC"/>
    <w:rsid w:val="00FA59FD"/>
    <w:rsid w:val="00FA5D8C"/>
    <w:rsid w:val="00FA6403"/>
    <w:rsid w:val="00FB16CD"/>
    <w:rsid w:val="00FB7301"/>
    <w:rsid w:val="00FB73AE"/>
    <w:rsid w:val="00FC5388"/>
    <w:rsid w:val="00FC726C"/>
    <w:rsid w:val="00FD1A83"/>
    <w:rsid w:val="00FD1B4B"/>
    <w:rsid w:val="00FD1B94"/>
    <w:rsid w:val="00FD7C93"/>
    <w:rsid w:val="00FE17FE"/>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7D8739C-DEF3-47C6-B48C-5F7301461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7024F6"/>
    <w:rPr>
      <w:sz w:val="16"/>
      <w:szCs w:val="16"/>
    </w:rPr>
  </w:style>
  <w:style w:type="paragraph" w:styleId="CommentText">
    <w:name w:val="annotation text"/>
    <w:basedOn w:val="Normal"/>
    <w:link w:val="CommentTextChar"/>
    <w:semiHidden/>
    <w:unhideWhenUsed/>
    <w:rsid w:val="007024F6"/>
    <w:rPr>
      <w:sz w:val="20"/>
      <w:szCs w:val="20"/>
    </w:rPr>
  </w:style>
  <w:style w:type="character" w:customStyle="1" w:styleId="CommentTextChar">
    <w:name w:val="Comment Text Char"/>
    <w:basedOn w:val="DefaultParagraphFont"/>
    <w:link w:val="CommentText"/>
    <w:semiHidden/>
    <w:rsid w:val="007024F6"/>
  </w:style>
  <w:style w:type="paragraph" w:styleId="CommentSubject">
    <w:name w:val="annotation subject"/>
    <w:basedOn w:val="CommentText"/>
    <w:next w:val="CommentText"/>
    <w:link w:val="CommentSubjectChar"/>
    <w:semiHidden/>
    <w:unhideWhenUsed/>
    <w:rsid w:val="007024F6"/>
    <w:rPr>
      <w:b/>
      <w:bCs/>
    </w:rPr>
  </w:style>
  <w:style w:type="character" w:customStyle="1" w:styleId="CommentSubjectChar">
    <w:name w:val="Comment Subject Char"/>
    <w:basedOn w:val="CommentTextChar"/>
    <w:link w:val="CommentSubject"/>
    <w:semiHidden/>
    <w:rsid w:val="007024F6"/>
    <w:rPr>
      <w:b/>
      <w:bCs/>
    </w:rPr>
  </w:style>
  <w:style w:type="paragraph" w:styleId="Revision">
    <w:name w:val="Revision"/>
    <w:hidden/>
    <w:uiPriority w:val="99"/>
    <w:semiHidden/>
    <w:rsid w:val="00393E85"/>
    <w:rPr>
      <w:sz w:val="24"/>
      <w:szCs w:val="24"/>
    </w:rPr>
  </w:style>
  <w:style w:type="character" w:styleId="Hyperlink">
    <w:name w:val="Hyperlink"/>
    <w:basedOn w:val="DefaultParagraphFont"/>
    <w:unhideWhenUsed/>
    <w:rsid w:val="00A05A00"/>
    <w:rPr>
      <w:color w:val="0000FF" w:themeColor="hyperlink"/>
      <w:u w:val="single"/>
    </w:rPr>
  </w:style>
  <w:style w:type="character" w:customStyle="1" w:styleId="UnresolvedMention1">
    <w:name w:val="Unresolved Mention1"/>
    <w:basedOn w:val="DefaultParagraphFont"/>
    <w:uiPriority w:val="99"/>
    <w:semiHidden/>
    <w:unhideWhenUsed/>
    <w:rsid w:val="00A05A00"/>
    <w:rPr>
      <w:color w:val="605E5C"/>
      <w:shd w:val="clear" w:color="auto" w:fill="E1DFDD"/>
    </w:rPr>
  </w:style>
  <w:style w:type="character" w:styleId="FollowedHyperlink">
    <w:name w:val="FollowedHyperlink"/>
    <w:basedOn w:val="DefaultParagraphFont"/>
    <w:semiHidden/>
    <w:unhideWhenUsed/>
    <w:rsid w:val="00A05A00"/>
    <w:rPr>
      <w:color w:val="800080" w:themeColor="followedHyperlink"/>
      <w:u w:val="single"/>
    </w:rPr>
  </w:style>
  <w:style w:type="paragraph" w:styleId="ListParagraph">
    <w:name w:val="List Paragraph"/>
    <w:basedOn w:val="Normal"/>
    <w:uiPriority w:val="34"/>
    <w:qFormat/>
    <w:rsid w:val="00FE17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4398</Words>
  <Characters>23845</Characters>
  <Application>Microsoft Office Word</Application>
  <DocSecurity>4</DocSecurity>
  <Lines>440</Lines>
  <Paragraphs>141</Paragraphs>
  <ScaleCrop>false</ScaleCrop>
  <HeadingPairs>
    <vt:vector size="2" baseType="variant">
      <vt:variant>
        <vt:lpstr>Title</vt:lpstr>
      </vt:variant>
      <vt:variant>
        <vt:i4>1</vt:i4>
      </vt:variant>
    </vt:vector>
  </HeadingPairs>
  <TitlesOfParts>
    <vt:vector size="1" baseType="lpstr">
      <vt:lpstr>BA - SB01217 (Committee Report (Substituted))</vt:lpstr>
    </vt:vector>
  </TitlesOfParts>
  <Company>State of Texas</Company>
  <LinksUpToDate>false</LinksUpToDate>
  <CharactersWithSpaces>28224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30829</dc:subject>
  <dc:creator>State of Texas</dc:creator>
  <dc:description>SB 1217 by Middleton-(H)Insurance (Substitute Document Number: 88R 30138)</dc:description>
  <cp:lastModifiedBy>Damian Duarte</cp:lastModifiedBy>
  <cp:revision>2</cp:revision>
  <cp:lastPrinted>2003-11-26T17:21:00Z</cp:lastPrinted>
  <dcterms:created xsi:type="dcterms:W3CDTF">2023-05-21T17:52:00Z</dcterms:created>
  <dcterms:modified xsi:type="dcterms:W3CDTF">2023-05-21T17:52:00Z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23.138.2274</vt:lpwstr>
  </property>
</Properties>
</file>