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A54BB" w14:paraId="615C77CA" w14:textId="77777777" w:rsidTr="00345119">
        <w:tc>
          <w:tcPr>
            <w:tcW w:w="9576" w:type="dxa"/>
            <w:noWrap/>
          </w:tcPr>
          <w:p w14:paraId="3F956550" w14:textId="77777777" w:rsidR="008423E4" w:rsidRPr="0022177D" w:rsidRDefault="005B25CD" w:rsidP="008538FC">
            <w:pPr>
              <w:pStyle w:val="Heading1"/>
            </w:pPr>
            <w:r w:rsidRPr="00631897">
              <w:t>BILL ANALYSIS</w:t>
            </w:r>
          </w:p>
        </w:tc>
      </w:tr>
    </w:tbl>
    <w:p w14:paraId="336C7665" w14:textId="77777777" w:rsidR="008423E4" w:rsidRPr="0022177D" w:rsidRDefault="008423E4" w:rsidP="008538FC">
      <w:pPr>
        <w:jc w:val="center"/>
      </w:pPr>
    </w:p>
    <w:p w14:paraId="6306DDC0" w14:textId="77777777" w:rsidR="008423E4" w:rsidRPr="00B31F0E" w:rsidRDefault="008423E4" w:rsidP="008538FC"/>
    <w:p w14:paraId="1975FF85" w14:textId="77777777" w:rsidR="008423E4" w:rsidRPr="00742794" w:rsidRDefault="008423E4" w:rsidP="008538FC">
      <w:pPr>
        <w:tabs>
          <w:tab w:val="right" w:pos="9360"/>
        </w:tabs>
      </w:pPr>
    </w:p>
    <w:tbl>
      <w:tblPr>
        <w:tblW w:w="0" w:type="auto"/>
        <w:tblLayout w:type="fixed"/>
        <w:tblLook w:val="01E0" w:firstRow="1" w:lastRow="1" w:firstColumn="1" w:lastColumn="1" w:noHBand="0" w:noVBand="0"/>
      </w:tblPr>
      <w:tblGrid>
        <w:gridCol w:w="9576"/>
      </w:tblGrid>
      <w:tr w:rsidR="005A54BB" w14:paraId="2BF338FA" w14:textId="77777777" w:rsidTr="00345119">
        <w:tc>
          <w:tcPr>
            <w:tcW w:w="9576" w:type="dxa"/>
          </w:tcPr>
          <w:p w14:paraId="5ED852F4" w14:textId="0DF64BEA" w:rsidR="008423E4" w:rsidRPr="00861995" w:rsidRDefault="005B25CD" w:rsidP="008538FC">
            <w:pPr>
              <w:jc w:val="right"/>
            </w:pPr>
            <w:r>
              <w:t>S.B. 1222</w:t>
            </w:r>
          </w:p>
        </w:tc>
      </w:tr>
      <w:tr w:rsidR="005A54BB" w14:paraId="4CCD61E3" w14:textId="77777777" w:rsidTr="00345119">
        <w:tc>
          <w:tcPr>
            <w:tcW w:w="9576" w:type="dxa"/>
          </w:tcPr>
          <w:p w14:paraId="2CDD9C99" w14:textId="1A140478" w:rsidR="008423E4" w:rsidRPr="00861995" w:rsidRDefault="005B25CD" w:rsidP="008538FC">
            <w:pPr>
              <w:jc w:val="right"/>
            </w:pPr>
            <w:r>
              <w:t xml:space="preserve">By: </w:t>
            </w:r>
            <w:r w:rsidR="004436E1">
              <w:t>Zaffirini</w:t>
            </w:r>
          </w:p>
        </w:tc>
      </w:tr>
      <w:tr w:rsidR="005A54BB" w14:paraId="3E921E42" w14:textId="77777777" w:rsidTr="00345119">
        <w:tc>
          <w:tcPr>
            <w:tcW w:w="9576" w:type="dxa"/>
          </w:tcPr>
          <w:p w14:paraId="7E31262A" w14:textId="0EDC5925" w:rsidR="008423E4" w:rsidRPr="00861995" w:rsidRDefault="005B25CD" w:rsidP="008538FC">
            <w:pPr>
              <w:jc w:val="right"/>
            </w:pPr>
            <w:r>
              <w:t>Licensing &amp; Administrative Procedures</w:t>
            </w:r>
          </w:p>
        </w:tc>
      </w:tr>
      <w:tr w:rsidR="005A54BB" w14:paraId="31FE0166" w14:textId="77777777" w:rsidTr="00345119">
        <w:tc>
          <w:tcPr>
            <w:tcW w:w="9576" w:type="dxa"/>
          </w:tcPr>
          <w:p w14:paraId="069F8D57" w14:textId="5C89CC21" w:rsidR="008423E4" w:rsidRDefault="005B25CD" w:rsidP="008538FC">
            <w:pPr>
              <w:jc w:val="right"/>
            </w:pPr>
            <w:r>
              <w:t>Committee Report (Unamended)</w:t>
            </w:r>
          </w:p>
        </w:tc>
      </w:tr>
    </w:tbl>
    <w:p w14:paraId="788861C5" w14:textId="77777777" w:rsidR="008423E4" w:rsidRDefault="008423E4" w:rsidP="008538FC">
      <w:pPr>
        <w:tabs>
          <w:tab w:val="right" w:pos="9360"/>
        </w:tabs>
      </w:pPr>
    </w:p>
    <w:p w14:paraId="231BB9DB" w14:textId="77777777" w:rsidR="008423E4" w:rsidRDefault="008423E4" w:rsidP="008538FC"/>
    <w:p w14:paraId="79B5C0A0" w14:textId="77777777" w:rsidR="008423E4" w:rsidRDefault="008423E4" w:rsidP="008538FC"/>
    <w:tbl>
      <w:tblPr>
        <w:tblW w:w="0" w:type="auto"/>
        <w:tblCellMar>
          <w:left w:w="115" w:type="dxa"/>
          <w:right w:w="115" w:type="dxa"/>
        </w:tblCellMar>
        <w:tblLook w:val="01E0" w:firstRow="1" w:lastRow="1" w:firstColumn="1" w:lastColumn="1" w:noHBand="0" w:noVBand="0"/>
      </w:tblPr>
      <w:tblGrid>
        <w:gridCol w:w="9360"/>
      </w:tblGrid>
      <w:tr w:rsidR="005A54BB" w14:paraId="241B2B41" w14:textId="77777777" w:rsidTr="009A14EE">
        <w:tc>
          <w:tcPr>
            <w:tcW w:w="9360" w:type="dxa"/>
          </w:tcPr>
          <w:p w14:paraId="4CABB18F" w14:textId="77777777" w:rsidR="008423E4" w:rsidRPr="00A8133F" w:rsidRDefault="005B25CD" w:rsidP="008538FC">
            <w:pPr>
              <w:rPr>
                <w:b/>
              </w:rPr>
            </w:pPr>
            <w:r w:rsidRPr="009C1E9A">
              <w:rPr>
                <w:b/>
                <w:u w:val="single"/>
              </w:rPr>
              <w:t>BACKGROUND AND PURPOSE</w:t>
            </w:r>
            <w:r>
              <w:rPr>
                <w:b/>
              </w:rPr>
              <w:t xml:space="preserve"> </w:t>
            </w:r>
          </w:p>
          <w:p w14:paraId="71C7A977" w14:textId="77777777" w:rsidR="008423E4" w:rsidRDefault="008423E4" w:rsidP="008538FC"/>
          <w:p w14:paraId="1E6CE7B2" w14:textId="42D0DEF1" w:rsidR="008D7585" w:rsidRDefault="005B25CD" w:rsidP="008538FC">
            <w:pPr>
              <w:pStyle w:val="Header"/>
              <w:jc w:val="both"/>
            </w:pPr>
            <w:r>
              <w:t xml:space="preserve">One barrier to entry into the appraiser profession is the ability for individuals to obtain a supervisory appraiser to gain experience. On January 1, 2021, the Appraiser Qualifications Board (AQB), </w:t>
            </w:r>
            <w:r w:rsidR="00FE4833">
              <w:t xml:space="preserve">which is </w:t>
            </w:r>
            <w:r>
              <w:t xml:space="preserve">the </w:t>
            </w:r>
            <w:r w:rsidR="00A64F07">
              <w:t>f</w:t>
            </w:r>
            <w:r>
              <w:t xml:space="preserve">ederal entity charged with establishing the </w:t>
            </w:r>
            <w:r>
              <w:t>minimum standards of education and experience for real property appraisers across the country, established the Practical Applications of Real Estate Appraisal as an acceptable method of satisfying the experience requirement for real property appraisers. Th</w:t>
            </w:r>
            <w:r>
              <w:t xml:space="preserve">is method is an alternative to the traditional supervisory appraiser/trainee model that does not require a supervisory appraiser or a trainee license to participate. Most of the language of </w:t>
            </w:r>
            <w:r w:rsidR="002949E3">
              <w:t xml:space="preserve">the enabling statute of </w:t>
            </w:r>
            <w:r>
              <w:t xml:space="preserve">the </w:t>
            </w:r>
            <w:r w:rsidRPr="008D7585">
              <w:t>Texas Appraiser Licensing and Certific</w:t>
            </w:r>
            <w:r w:rsidRPr="008D7585">
              <w:t xml:space="preserve">ation </w:t>
            </w:r>
            <w:r w:rsidR="00C12768">
              <w:t>Board</w:t>
            </w:r>
            <w:r>
              <w:t xml:space="preserve"> </w:t>
            </w:r>
            <w:r w:rsidR="002949E3">
              <w:t>(</w:t>
            </w:r>
            <w:r>
              <w:t>TALCB</w:t>
            </w:r>
            <w:r w:rsidR="002949E3">
              <w:t xml:space="preserve">) </w:t>
            </w:r>
            <w:r>
              <w:t xml:space="preserve">was written with the traditional model in mind or references that are no longer applicable. </w:t>
            </w:r>
            <w:r w:rsidR="007B010F">
              <w:t xml:space="preserve">S.B. 1222 </w:t>
            </w:r>
            <w:r w:rsidR="002949E3">
              <w:t>seeks to remove administrative burdens on applicants while still maintaining</w:t>
            </w:r>
            <w:r w:rsidR="00C12768">
              <w:t xml:space="preserve"> TALCB</w:t>
            </w:r>
            <w:r w:rsidR="00802118">
              <w:t>'</w:t>
            </w:r>
            <w:r w:rsidR="00C12768">
              <w:t>s</w:t>
            </w:r>
            <w:r w:rsidR="002949E3">
              <w:t xml:space="preserve"> </w:t>
            </w:r>
            <w:r w:rsidR="00C12768">
              <w:t xml:space="preserve">consumer protection functions </w:t>
            </w:r>
            <w:r w:rsidR="00170F27">
              <w:t>by</w:t>
            </w:r>
            <w:r>
              <w:t xml:space="preserve"> clarif</w:t>
            </w:r>
            <w:r w:rsidR="00170F27">
              <w:t>ying</w:t>
            </w:r>
            <w:r>
              <w:t xml:space="preserve"> the a</w:t>
            </w:r>
            <w:r>
              <w:t xml:space="preserve">pplicability of certain licensing requirements </w:t>
            </w:r>
            <w:r w:rsidR="006D0CDB">
              <w:t xml:space="preserve">to reflect </w:t>
            </w:r>
            <w:r>
              <w:t>modern methods of gaining experience</w:t>
            </w:r>
            <w:r w:rsidR="00170F27">
              <w:t xml:space="preserve"> </w:t>
            </w:r>
            <w:r>
              <w:t xml:space="preserve">and </w:t>
            </w:r>
            <w:r w:rsidR="00170F27">
              <w:t xml:space="preserve">by </w:t>
            </w:r>
            <w:r>
              <w:t>remov</w:t>
            </w:r>
            <w:r w:rsidR="00170F27">
              <w:t>ing</w:t>
            </w:r>
            <w:r>
              <w:t xml:space="preserve"> outdated provisions. </w:t>
            </w:r>
          </w:p>
          <w:p w14:paraId="5D01AB72" w14:textId="77777777" w:rsidR="008423E4" w:rsidRPr="00E26B13" w:rsidRDefault="008423E4" w:rsidP="008538FC">
            <w:pPr>
              <w:rPr>
                <w:b/>
              </w:rPr>
            </w:pPr>
          </w:p>
        </w:tc>
      </w:tr>
      <w:tr w:rsidR="005A54BB" w14:paraId="4CA5081F" w14:textId="77777777" w:rsidTr="009A14EE">
        <w:tc>
          <w:tcPr>
            <w:tcW w:w="9360" w:type="dxa"/>
          </w:tcPr>
          <w:p w14:paraId="4157133C" w14:textId="77777777" w:rsidR="0017725B" w:rsidRDefault="005B25CD" w:rsidP="008538FC">
            <w:pPr>
              <w:rPr>
                <w:b/>
                <w:u w:val="single"/>
              </w:rPr>
            </w:pPr>
            <w:r>
              <w:rPr>
                <w:b/>
                <w:u w:val="single"/>
              </w:rPr>
              <w:t>CRIMINAL JUSTICE IMPACT</w:t>
            </w:r>
          </w:p>
          <w:p w14:paraId="4489CE98" w14:textId="77777777" w:rsidR="0017725B" w:rsidRDefault="0017725B" w:rsidP="008538FC">
            <w:pPr>
              <w:rPr>
                <w:b/>
                <w:u w:val="single"/>
              </w:rPr>
            </w:pPr>
          </w:p>
          <w:p w14:paraId="34C8C67B" w14:textId="77777777" w:rsidR="0017725B" w:rsidRDefault="005B25CD" w:rsidP="008538FC">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02ECAC92" w14:textId="3B0E75C4" w:rsidR="00A14DFE" w:rsidRPr="0017725B" w:rsidRDefault="00A14DFE" w:rsidP="008538FC">
            <w:pPr>
              <w:jc w:val="both"/>
              <w:rPr>
                <w:b/>
                <w:u w:val="single"/>
              </w:rPr>
            </w:pPr>
          </w:p>
        </w:tc>
      </w:tr>
      <w:tr w:rsidR="005A54BB" w14:paraId="0FCC17F0" w14:textId="77777777" w:rsidTr="009A14EE">
        <w:tc>
          <w:tcPr>
            <w:tcW w:w="9360" w:type="dxa"/>
          </w:tcPr>
          <w:p w14:paraId="7235781C" w14:textId="6C7E420E" w:rsidR="008423E4" w:rsidRPr="00A8133F" w:rsidRDefault="005B25CD" w:rsidP="008538FC">
            <w:pPr>
              <w:rPr>
                <w:b/>
              </w:rPr>
            </w:pPr>
            <w:r w:rsidRPr="009C1E9A">
              <w:rPr>
                <w:b/>
                <w:u w:val="single"/>
              </w:rPr>
              <w:t>RULEMAKING AUTHORITY</w:t>
            </w:r>
            <w:r>
              <w:rPr>
                <w:b/>
              </w:rPr>
              <w:t xml:space="preserve"> </w:t>
            </w:r>
          </w:p>
          <w:p w14:paraId="084DBBC4" w14:textId="77777777" w:rsidR="008423E4" w:rsidRDefault="008423E4" w:rsidP="008538FC"/>
          <w:p w14:paraId="7FA6685B" w14:textId="77777777" w:rsidR="008423E4" w:rsidRDefault="005B25CD" w:rsidP="008538FC">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14:paraId="274EA992" w14:textId="15733434" w:rsidR="00A14DFE" w:rsidRPr="00E21FDC" w:rsidRDefault="00A14DFE" w:rsidP="008538FC">
            <w:pPr>
              <w:pStyle w:val="Header"/>
              <w:tabs>
                <w:tab w:val="clear" w:pos="4320"/>
                <w:tab w:val="clear" w:pos="8640"/>
              </w:tabs>
              <w:jc w:val="both"/>
              <w:rPr>
                <w:b/>
              </w:rPr>
            </w:pPr>
          </w:p>
        </w:tc>
      </w:tr>
      <w:tr w:rsidR="005A54BB" w14:paraId="365ABFF7" w14:textId="77777777" w:rsidTr="009A14EE">
        <w:tc>
          <w:tcPr>
            <w:tcW w:w="9360" w:type="dxa"/>
          </w:tcPr>
          <w:p w14:paraId="7559D91F" w14:textId="1868C016" w:rsidR="008423E4" w:rsidRDefault="005B25CD" w:rsidP="008538FC">
            <w:r w:rsidRPr="009C1E9A">
              <w:rPr>
                <w:b/>
                <w:u w:val="single"/>
              </w:rPr>
              <w:t>ANALYSIS</w:t>
            </w:r>
          </w:p>
          <w:p w14:paraId="2DBF3E4E" w14:textId="77777777" w:rsidR="008538FC" w:rsidRDefault="008538FC" w:rsidP="008538FC">
            <w:pPr>
              <w:pStyle w:val="Header"/>
              <w:tabs>
                <w:tab w:val="clear" w:pos="4320"/>
                <w:tab w:val="clear" w:pos="8640"/>
              </w:tabs>
              <w:jc w:val="both"/>
            </w:pPr>
          </w:p>
          <w:p w14:paraId="5EC3C481" w14:textId="7599F0FE" w:rsidR="0087692B" w:rsidRDefault="005B25CD" w:rsidP="008538FC">
            <w:pPr>
              <w:pStyle w:val="Header"/>
              <w:tabs>
                <w:tab w:val="clear" w:pos="4320"/>
                <w:tab w:val="clear" w:pos="8640"/>
              </w:tabs>
              <w:jc w:val="both"/>
            </w:pPr>
            <w:r>
              <w:t xml:space="preserve">S.B. 1222 </w:t>
            </w:r>
            <w:r w:rsidR="001532AC">
              <w:t xml:space="preserve">amends the Occupations Code </w:t>
            </w:r>
            <w:r w:rsidR="0007770D">
              <w:t xml:space="preserve">to exempt from </w:t>
            </w:r>
            <w:r w:rsidR="007D0DF6">
              <w:t xml:space="preserve">the </w:t>
            </w:r>
            <w:r w:rsidR="007D0DF6" w:rsidRPr="007D0DF6">
              <w:t>Texas Appraiser Licensing and Certification Act</w:t>
            </w:r>
            <w:r w:rsidR="00A11598">
              <w:t xml:space="preserve"> </w:t>
            </w:r>
            <w:r w:rsidR="00653B88">
              <w:t xml:space="preserve">a person who </w:t>
            </w:r>
            <w:r w:rsidR="00653B88" w:rsidRPr="00653B88">
              <w:t xml:space="preserve">performs appraisals in connection with the </w:t>
            </w:r>
            <w:r w:rsidR="007D0DF6">
              <w:t>p</w:t>
            </w:r>
            <w:r w:rsidR="00653B88" w:rsidRPr="00653B88">
              <w:t xml:space="preserve">ractical </w:t>
            </w:r>
            <w:r w:rsidR="007D0DF6">
              <w:t>a</w:t>
            </w:r>
            <w:r w:rsidR="00653B88" w:rsidRPr="00653B88">
              <w:t xml:space="preserve">pplications of </w:t>
            </w:r>
            <w:r w:rsidR="007D0DF6">
              <w:t>r</w:t>
            </w:r>
            <w:r w:rsidR="00653B88" w:rsidRPr="00653B88">
              <w:t xml:space="preserve">eal </w:t>
            </w:r>
            <w:r w:rsidR="007D0DF6">
              <w:t>e</w:t>
            </w:r>
            <w:r w:rsidR="00653B88" w:rsidRPr="00653B88">
              <w:t xml:space="preserve">state </w:t>
            </w:r>
            <w:r w:rsidR="007D0DF6">
              <w:t>a</w:t>
            </w:r>
            <w:r w:rsidR="00653B88" w:rsidRPr="00653B88">
              <w:t>ppraisal course as approved by the Appraiser Qualifications Board</w:t>
            </w:r>
            <w:r w:rsidR="00653B88">
              <w:t xml:space="preserve"> and </w:t>
            </w:r>
            <w:r w:rsidR="007D0DF6">
              <w:t xml:space="preserve">who </w:t>
            </w:r>
            <w:r w:rsidR="00653B88" w:rsidRPr="00653B88">
              <w:t xml:space="preserve">does not use </w:t>
            </w:r>
            <w:r w:rsidR="007D0DF6">
              <w:t>the "certified real estate appraiser" or "licensed real estate appraiser"</w:t>
            </w:r>
            <w:r w:rsidR="00653B88" w:rsidRPr="00653B88">
              <w:t xml:space="preserve"> title or </w:t>
            </w:r>
            <w:r w:rsidR="007D0DF6">
              <w:t>refer to an appraisal performed by the person as a</w:t>
            </w:r>
            <w:r w:rsidR="00653B88">
              <w:t xml:space="preserve"> certifi</w:t>
            </w:r>
            <w:r w:rsidR="007D0DF6">
              <w:t>ed</w:t>
            </w:r>
            <w:r w:rsidR="00653B88">
              <w:t xml:space="preserve"> or license</w:t>
            </w:r>
            <w:r w:rsidR="007D0DF6">
              <w:t>d appraisal</w:t>
            </w:r>
            <w:r w:rsidR="00653B88">
              <w:t>.</w:t>
            </w:r>
            <w:r w:rsidR="009F65DE">
              <w:t xml:space="preserve"> </w:t>
            </w:r>
            <w:r w:rsidR="00107D8F">
              <w:t>However, the person's performance of an appraisal in connection with that course may</w:t>
            </w:r>
            <w:r>
              <w:t xml:space="preserve"> be credited by the </w:t>
            </w:r>
            <w:r w:rsidR="00107D8F">
              <w:t xml:space="preserve">Texas </w:t>
            </w:r>
            <w:r w:rsidRPr="00653B88">
              <w:t xml:space="preserve">Appraiser </w:t>
            </w:r>
            <w:r w:rsidR="00107D8F">
              <w:t>Licensing and Certification</w:t>
            </w:r>
            <w:r w:rsidRPr="00653B88">
              <w:t xml:space="preserve"> Board</w:t>
            </w:r>
            <w:r w:rsidR="001A0BA5">
              <w:t xml:space="preserve"> (TALCB)</w:t>
            </w:r>
            <w:r>
              <w:t xml:space="preserve"> </w:t>
            </w:r>
            <w:r w:rsidRPr="0087692B">
              <w:t xml:space="preserve">toward satisfying the experience required to obtain a </w:t>
            </w:r>
            <w:r w:rsidR="006038F7">
              <w:t xml:space="preserve">real estate appraiser </w:t>
            </w:r>
            <w:r w:rsidRPr="0087692B">
              <w:t>license or certificate</w:t>
            </w:r>
            <w:r>
              <w:t>.</w:t>
            </w:r>
            <w:r w:rsidR="006A4B57">
              <w:t xml:space="preserve"> The bill repeals provisions relating to </w:t>
            </w:r>
            <w:r w:rsidR="001A0BA5">
              <w:t xml:space="preserve">TALCB's </w:t>
            </w:r>
            <w:r w:rsidR="006A4B57">
              <w:t>duty to publish guidelines and study guides for the appraiser examination.</w:t>
            </w:r>
          </w:p>
          <w:p w14:paraId="2D086DE4" w14:textId="4886DB55" w:rsidR="0007770D" w:rsidRDefault="0007770D" w:rsidP="008538FC">
            <w:pPr>
              <w:pStyle w:val="Header"/>
              <w:tabs>
                <w:tab w:val="clear" w:pos="4320"/>
                <w:tab w:val="clear" w:pos="8640"/>
              </w:tabs>
              <w:jc w:val="both"/>
            </w:pPr>
          </w:p>
          <w:p w14:paraId="0E72C830" w14:textId="472842B7" w:rsidR="00A3728B" w:rsidRDefault="005B25CD" w:rsidP="008538FC">
            <w:pPr>
              <w:pStyle w:val="Header"/>
              <w:tabs>
                <w:tab w:val="clear" w:pos="4320"/>
                <w:tab w:val="clear" w:pos="8640"/>
              </w:tabs>
              <w:jc w:val="both"/>
            </w:pPr>
            <w:r>
              <w:t xml:space="preserve">S.B. 1222 </w:t>
            </w:r>
            <w:r w:rsidR="0087692B">
              <w:t xml:space="preserve">removes </w:t>
            </w:r>
            <w:r w:rsidR="00673FAF">
              <w:t>as an</w:t>
            </w:r>
            <w:r w:rsidR="00EC51AC">
              <w:t xml:space="preserve"> acceptable </w:t>
            </w:r>
            <w:r w:rsidR="00673FAF">
              <w:t xml:space="preserve">form of </w:t>
            </w:r>
            <w:r w:rsidR="00EC51AC">
              <w:t xml:space="preserve">appraisal experience for </w:t>
            </w:r>
            <w:r w:rsidR="00EC51AC" w:rsidRPr="0087692B">
              <w:t>the purpose of determining the qualifications of an applicant for a</w:t>
            </w:r>
            <w:r w:rsidR="00EC51AC">
              <w:t xml:space="preserve"> real estate appraiser</w:t>
            </w:r>
            <w:r w:rsidR="00EC51AC" w:rsidRPr="0087692B">
              <w:t xml:space="preserve"> certificate or license</w:t>
            </w:r>
            <w:r w:rsidR="00EC51AC">
              <w:t xml:space="preserve"> </w:t>
            </w:r>
            <w:r w:rsidR="00EC51AC" w:rsidRPr="00EC51AC">
              <w:t xml:space="preserve">experience as a </w:t>
            </w:r>
            <w:r w:rsidR="00673FAF">
              <w:t xml:space="preserve">financial institution's </w:t>
            </w:r>
            <w:r w:rsidR="00EC51AC" w:rsidRPr="00EC51AC">
              <w:t>real estate mortgage lending officer or as a real estate broker that includes the actual performance or technical review of real estate appraisals</w:t>
            </w:r>
            <w:r w:rsidR="00EC51AC">
              <w:t>.</w:t>
            </w:r>
            <w:r w:rsidR="0093558D">
              <w:t xml:space="preserve"> </w:t>
            </w:r>
            <w:r w:rsidR="00A11598">
              <w:t xml:space="preserve">The bill repeals the requirement that the applicant </w:t>
            </w:r>
            <w:r w:rsidR="00A11598" w:rsidRPr="006038F7">
              <w:t>provide an affidavit stating that the applicant has the required number of hours of experience in performing appraisals as recognized by the Appraiser Qualifications Board</w:t>
            </w:r>
            <w:r w:rsidR="00A11598">
              <w:t xml:space="preserve">, and removes from the conduct that constitutes the </w:t>
            </w:r>
            <w:r w:rsidR="00A11598" w:rsidRPr="00EC51AC">
              <w:t>Class B misdemeanor</w:t>
            </w:r>
            <w:r w:rsidR="00A11598">
              <w:t xml:space="preserve"> offense involving misrepresenting </w:t>
            </w:r>
            <w:r w:rsidR="00DC55C1">
              <w:t>real estate appraiser</w:t>
            </w:r>
            <w:r w:rsidR="00A11598">
              <w:t xml:space="preserve"> qualifications the conduct of providing </w:t>
            </w:r>
            <w:r w:rsidR="00A11598" w:rsidRPr="00E93239">
              <w:t xml:space="preserve">false information in connection with </w:t>
            </w:r>
            <w:r w:rsidR="00DC55C1">
              <w:t xml:space="preserve">such </w:t>
            </w:r>
            <w:r w:rsidR="00A11598" w:rsidRPr="00E93239">
              <w:t>a</w:t>
            </w:r>
            <w:r w:rsidR="00DC55C1">
              <w:t>n</w:t>
            </w:r>
            <w:r w:rsidR="00A11598">
              <w:t xml:space="preserve"> </w:t>
            </w:r>
            <w:r w:rsidR="00A11598" w:rsidRPr="00E93239">
              <w:t>affidavit</w:t>
            </w:r>
            <w:r w:rsidR="00A11598" w:rsidRPr="0093558D">
              <w:t>.</w:t>
            </w:r>
            <w:r w:rsidR="00A11598">
              <w:t xml:space="preserve"> </w:t>
            </w:r>
            <w:r w:rsidR="00673FAF">
              <w:t>The</w:t>
            </w:r>
            <w:r w:rsidR="00DC55C1">
              <w:t xml:space="preserve"> bill's experience requirement</w:t>
            </w:r>
            <w:r w:rsidR="00673FAF">
              <w:t xml:space="preserve"> </w:t>
            </w:r>
            <w:r w:rsidR="009F65DE">
              <w:t>provision</w:t>
            </w:r>
            <w:r w:rsidR="00673FAF">
              <w:t>s</w:t>
            </w:r>
            <w:r w:rsidR="0093558D">
              <w:t xml:space="preserve"> appl</w:t>
            </w:r>
            <w:r w:rsidR="00673FAF">
              <w:t>y</w:t>
            </w:r>
            <w:r w:rsidR="0093558D">
              <w:t xml:space="preserve"> </w:t>
            </w:r>
            <w:r w:rsidR="0093558D" w:rsidRPr="007E2085">
              <w:t>only to an application for a certificate or license submitted to</w:t>
            </w:r>
            <w:r w:rsidR="0093558D">
              <w:t xml:space="preserve"> </w:t>
            </w:r>
            <w:r w:rsidR="001A0BA5">
              <w:t xml:space="preserve">TALCB </w:t>
            </w:r>
            <w:r w:rsidR="0093558D" w:rsidRPr="007E2085">
              <w:t xml:space="preserve">on or after the </w:t>
            </w:r>
            <w:r w:rsidR="0093558D">
              <w:t xml:space="preserve">bill's </w:t>
            </w:r>
            <w:r w:rsidR="0093558D" w:rsidRPr="007E2085">
              <w:t>effective date</w:t>
            </w:r>
            <w:r w:rsidR="00DC55C1">
              <w:t>, and the bill's criminal penalty provision applies only to an offense committed on or after that date</w:t>
            </w:r>
            <w:r w:rsidR="0093558D">
              <w:t>.</w:t>
            </w:r>
            <w:r w:rsidR="00DC55C1">
              <w:t xml:space="preserve"> The bill provides for the continuation of the law in effect before the bill's effective date for purposes of an offense, or any element thereof, that occurred before that date.</w:t>
            </w:r>
          </w:p>
          <w:p w14:paraId="527DF356" w14:textId="44ED1CCF" w:rsidR="00A3728B" w:rsidRDefault="00A3728B" w:rsidP="008538FC">
            <w:pPr>
              <w:pStyle w:val="Header"/>
              <w:tabs>
                <w:tab w:val="clear" w:pos="4320"/>
                <w:tab w:val="clear" w:pos="8640"/>
              </w:tabs>
              <w:jc w:val="both"/>
            </w:pPr>
          </w:p>
          <w:p w14:paraId="1A232F0B" w14:textId="46DC2DD3" w:rsidR="007E2085" w:rsidRDefault="005B25CD" w:rsidP="008538FC">
            <w:pPr>
              <w:pStyle w:val="Header"/>
              <w:jc w:val="both"/>
            </w:pPr>
            <w:r>
              <w:t xml:space="preserve">S.B. 1222 </w:t>
            </w:r>
            <w:r w:rsidR="0093558D">
              <w:t xml:space="preserve">authorizes </w:t>
            </w:r>
            <w:r w:rsidR="001A0BA5">
              <w:t>TALCB's</w:t>
            </w:r>
            <w:r w:rsidR="0093558D">
              <w:t xml:space="preserve"> presiding officer, </w:t>
            </w:r>
            <w:r w:rsidR="0093558D" w:rsidRPr="0093558D">
              <w:t xml:space="preserve">with the advice and consent of </w:t>
            </w:r>
            <w:r w:rsidR="001A0BA5">
              <w:t xml:space="preserve">TALCB's </w:t>
            </w:r>
            <w:r w:rsidR="0093558D" w:rsidRPr="0093558D">
              <w:t>executive committee</w:t>
            </w:r>
            <w:r w:rsidR="0093558D">
              <w:t xml:space="preserve">, to </w:t>
            </w:r>
            <w:r w:rsidR="0093558D" w:rsidRPr="0093558D">
              <w:t>appoint an investigative committee</w:t>
            </w:r>
            <w:r w:rsidR="0093558D">
              <w:t xml:space="preserve"> consisting of </w:t>
            </w:r>
            <w:r w:rsidR="0093558D" w:rsidRPr="0093558D">
              <w:t>at least two members</w:t>
            </w:r>
            <w:r w:rsidR="0093558D">
              <w:t xml:space="preserve">. The </w:t>
            </w:r>
            <w:r w:rsidR="0093558D" w:rsidRPr="0093558D">
              <w:t>presiding officer of the investigative committee</w:t>
            </w:r>
            <w:r w:rsidR="0093558D">
              <w:t xml:space="preserve"> </w:t>
            </w:r>
            <w:r w:rsidR="00F06395">
              <w:t>must</w:t>
            </w:r>
            <w:r w:rsidR="0093558D" w:rsidRPr="0093558D">
              <w:t xml:space="preserve"> be a </w:t>
            </w:r>
            <w:r w:rsidR="00F06395">
              <w:t>TALCB</w:t>
            </w:r>
            <w:r w:rsidR="00F06395" w:rsidRPr="0093558D">
              <w:t xml:space="preserve"> </w:t>
            </w:r>
            <w:r w:rsidR="0093558D" w:rsidRPr="0093558D">
              <w:t>member.</w:t>
            </w:r>
            <w:r w:rsidR="0093558D">
              <w:t xml:space="preserve"> The bill requires the investigative committee to review and determine the facts of a complaint </w:t>
            </w:r>
            <w:r w:rsidR="009F7439">
              <w:t xml:space="preserve">under </w:t>
            </w:r>
            <w:r w:rsidR="009F7439" w:rsidRPr="009F7439">
              <w:t>the Texas Appraisal Management Company Registration and Regulation Act</w:t>
            </w:r>
            <w:r w:rsidR="009F7439">
              <w:t xml:space="preserve"> </w:t>
            </w:r>
            <w:r w:rsidR="0093558D">
              <w:t xml:space="preserve">and submit in a timely manner a written report regarding the complaint to </w:t>
            </w:r>
            <w:r w:rsidR="00F06395">
              <w:t>TALCB</w:t>
            </w:r>
            <w:r w:rsidR="0093558D">
              <w:t xml:space="preserve">. These provisions apply only to </w:t>
            </w:r>
            <w:r w:rsidR="0093558D" w:rsidRPr="007E2085">
              <w:t>a complaint submitted on or after the</w:t>
            </w:r>
            <w:r w:rsidR="0093558D">
              <w:t xml:space="preserve"> bill's</w:t>
            </w:r>
            <w:r w:rsidR="0093558D" w:rsidRPr="007E2085">
              <w:t xml:space="preserve"> effective date</w:t>
            </w:r>
            <w:r w:rsidR="0093558D">
              <w:t>.</w:t>
            </w:r>
          </w:p>
          <w:p w14:paraId="5304C4E0" w14:textId="77777777" w:rsidR="003855B6" w:rsidRDefault="003855B6" w:rsidP="008538FC">
            <w:pPr>
              <w:pStyle w:val="Header"/>
              <w:jc w:val="both"/>
              <w:rPr>
                <w:b/>
              </w:rPr>
            </w:pPr>
          </w:p>
          <w:p w14:paraId="024E90BF" w14:textId="58941068" w:rsidR="007E2085" w:rsidRDefault="005B25CD" w:rsidP="008538FC">
            <w:pPr>
              <w:pStyle w:val="Header"/>
              <w:jc w:val="both"/>
              <w:rPr>
                <w:bCs/>
              </w:rPr>
            </w:pPr>
            <w:r>
              <w:t>S.B. 1222</w:t>
            </w:r>
            <w:r>
              <w:rPr>
                <w:bCs/>
              </w:rPr>
              <w:t xml:space="preserve"> repeals Sections </w:t>
            </w:r>
            <w:r w:rsidRPr="007E2085">
              <w:rPr>
                <w:bCs/>
              </w:rPr>
              <w:t>1103.205(b) and</w:t>
            </w:r>
            <w:r>
              <w:rPr>
                <w:bCs/>
              </w:rPr>
              <w:t xml:space="preserve"> </w:t>
            </w:r>
            <w:r w:rsidRPr="007E2085">
              <w:rPr>
                <w:bCs/>
              </w:rPr>
              <w:t>1103.259</w:t>
            </w:r>
            <w:r>
              <w:rPr>
                <w:bCs/>
              </w:rPr>
              <w:t xml:space="preserve">, </w:t>
            </w:r>
            <w:r w:rsidRPr="007E2085">
              <w:rPr>
                <w:bCs/>
              </w:rPr>
              <w:t>Occupations Code</w:t>
            </w:r>
            <w:r>
              <w:rPr>
                <w:bCs/>
              </w:rPr>
              <w:t>.</w:t>
            </w:r>
          </w:p>
          <w:p w14:paraId="6CD4AF6C" w14:textId="549F6766" w:rsidR="00A14DFE" w:rsidRPr="00835628" w:rsidRDefault="00A14DFE" w:rsidP="008538FC">
            <w:pPr>
              <w:pStyle w:val="Header"/>
              <w:jc w:val="both"/>
              <w:rPr>
                <w:b/>
              </w:rPr>
            </w:pPr>
          </w:p>
        </w:tc>
      </w:tr>
      <w:tr w:rsidR="005A54BB" w14:paraId="265F4585" w14:textId="77777777" w:rsidTr="009A14EE">
        <w:tc>
          <w:tcPr>
            <w:tcW w:w="9360" w:type="dxa"/>
          </w:tcPr>
          <w:p w14:paraId="528338C7" w14:textId="6FD92F3E" w:rsidR="008423E4" w:rsidRPr="00A8133F" w:rsidRDefault="005B25CD" w:rsidP="008538FC">
            <w:pPr>
              <w:rPr>
                <w:b/>
              </w:rPr>
            </w:pPr>
            <w:r w:rsidRPr="009C1E9A">
              <w:rPr>
                <w:b/>
                <w:u w:val="single"/>
              </w:rPr>
              <w:t>EFFECTIVE DATE</w:t>
            </w:r>
            <w:r>
              <w:rPr>
                <w:b/>
              </w:rPr>
              <w:t xml:space="preserve"> </w:t>
            </w:r>
          </w:p>
          <w:p w14:paraId="0F26002A" w14:textId="77777777" w:rsidR="008423E4" w:rsidRDefault="008423E4" w:rsidP="008538FC"/>
          <w:p w14:paraId="6DA3E7C7" w14:textId="77777777" w:rsidR="009A14EE" w:rsidRDefault="005B25CD" w:rsidP="008538FC">
            <w:pPr>
              <w:pStyle w:val="Header"/>
              <w:tabs>
                <w:tab w:val="clear" w:pos="4320"/>
                <w:tab w:val="clear" w:pos="8640"/>
              </w:tabs>
              <w:jc w:val="both"/>
            </w:pPr>
            <w:r>
              <w:t>September 1, 2023.</w:t>
            </w:r>
          </w:p>
          <w:p w14:paraId="3684F95D" w14:textId="5992BE85" w:rsidR="00A14DFE" w:rsidRPr="009A14EE" w:rsidRDefault="00A14DFE" w:rsidP="008538FC">
            <w:pPr>
              <w:pStyle w:val="Header"/>
              <w:tabs>
                <w:tab w:val="clear" w:pos="4320"/>
                <w:tab w:val="clear" w:pos="8640"/>
              </w:tabs>
              <w:jc w:val="both"/>
            </w:pPr>
          </w:p>
        </w:tc>
      </w:tr>
    </w:tbl>
    <w:p w14:paraId="2FFAC5E6" w14:textId="77777777" w:rsidR="008423E4" w:rsidRPr="00BE0E75" w:rsidRDefault="008423E4" w:rsidP="008538FC">
      <w:pPr>
        <w:jc w:val="both"/>
        <w:rPr>
          <w:rFonts w:ascii="Arial" w:hAnsi="Arial"/>
          <w:sz w:val="16"/>
          <w:szCs w:val="16"/>
        </w:rPr>
      </w:pPr>
    </w:p>
    <w:p w14:paraId="4286E671" w14:textId="77777777" w:rsidR="004108C3" w:rsidRPr="008423E4" w:rsidRDefault="004108C3" w:rsidP="008538F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C9C" w14:textId="77777777" w:rsidR="00000000" w:rsidRDefault="005B25CD">
      <w:r>
        <w:separator/>
      </w:r>
    </w:p>
  </w:endnote>
  <w:endnote w:type="continuationSeparator" w:id="0">
    <w:p w14:paraId="66728A89" w14:textId="77777777" w:rsidR="00000000" w:rsidRDefault="005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295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A54BB" w14:paraId="09454407" w14:textId="77777777" w:rsidTr="009C1E9A">
      <w:trPr>
        <w:cantSplit/>
      </w:trPr>
      <w:tc>
        <w:tcPr>
          <w:tcW w:w="0" w:type="pct"/>
        </w:tcPr>
        <w:p w14:paraId="7198AF75" w14:textId="77777777" w:rsidR="00137D90" w:rsidRDefault="00137D90" w:rsidP="009C1E9A">
          <w:pPr>
            <w:pStyle w:val="Footer"/>
            <w:tabs>
              <w:tab w:val="clear" w:pos="8640"/>
              <w:tab w:val="right" w:pos="9360"/>
            </w:tabs>
          </w:pPr>
        </w:p>
      </w:tc>
      <w:tc>
        <w:tcPr>
          <w:tcW w:w="2395" w:type="pct"/>
        </w:tcPr>
        <w:p w14:paraId="09900575" w14:textId="77777777" w:rsidR="00137D90" w:rsidRDefault="00137D90" w:rsidP="009C1E9A">
          <w:pPr>
            <w:pStyle w:val="Footer"/>
            <w:tabs>
              <w:tab w:val="clear" w:pos="8640"/>
              <w:tab w:val="right" w:pos="9360"/>
            </w:tabs>
          </w:pPr>
        </w:p>
        <w:p w14:paraId="752E06FC" w14:textId="77777777" w:rsidR="001A4310" w:rsidRDefault="001A4310" w:rsidP="009C1E9A">
          <w:pPr>
            <w:pStyle w:val="Footer"/>
            <w:tabs>
              <w:tab w:val="clear" w:pos="8640"/>
              <w:tab w:val="right" w:pos="9360"/>
            </w:tabs>
          </w:pPr>
        </w:p>
        <w:p w14:paraId="01CED535" w14:textId="77777777" w:rsidR="00137D90" w:rsidRDefault="00137D90" w:rsidP="009C1E9A">
          <w:pPr>
            <w:pStyle w:val="Footer"/>
            <w:tabs>
              <w:tab w:val="clear" w:pos="8640"/>
              <w:tab w:val="right" w:pos="9360"/>
            </w:tabs>
          </w:pPr>
        </w:p>
      </w:tc>
      <w:tc>
        <w:tcPr>
          <w:tcW w:w="2453" w:type="pct"/>
        </w:tcPr>
        <w:p w14:paraId="76D5F5D8" w14:textId="77777777" w:rsidR="00137D90" w:rsidRDefault="00137D90" w:rsidP="009C1E9A">
          <w:pPr>
            <w:pStyle w:val="Footer"/>
            <w:tabs>
              <w:tab w:val="clear" w:pos="8640"/>
              <w:tab w:val="right" w:pos="9360"/>
            </w:tabs>
            <w:jc w:val="right"/>
          </w:pPr>
        </w:p>
      </w:tc>
    </w:tr>
    <w:tr w:rsidR="005A54BB" w14:paraId="70EFAD69" w14:textId="77777777" w:rsidTr="009C1E9A">
      <w:trPr>
        <w:cantSplit/>
      </w:trPr>
      <w:tc>
        <w:tcPr>
          <w:tcW w:w="0" w:type="pct"/>
        </w:tcPr>
        <w:p w14:paraId="414F81F5" w14:textId="77777777" w:rsidR="00EC379B" w:rsidRDefault="00EC379B" w:rsidP="009C1E9A">
          <w:pPr>
            <w:pStyle w:val="Footer"/>
            <w:tabs>
              <w:tab w:val="clear" w:pos="8640"/>
              <w:tab w:val="right" w:pos="9360"/>
            </w:tabs>
          </w:pPr>
        </w:p>
      </w:tc>
      <w:tc>
        <w:tcPr>
          <w:tcW w:w="2395" w:type="pct"/>
        </w:tcPr>
        <w:p w14:paraId="22395D70" w14:textId="7B94E551" w:rsidR="00EC379B" w:rsidRPr="009C1E9A" w:rsidRDefault="005B25CD" w:rsidP="009C1E9A">
          <w:pPr>
            <w:pStyle w:val="Footer"/>
            <w:tabs>
              <w:tab w:val="clear" w:pos="8640"/>
              <w:tab w:val="right" w:pos="9360"/>
            </w:tabs>
            <w:rPr>
              <w:rFonts w:ascii="Shruti" w:hAnsi="Shruti"/>
              <w:sz w:val="22"/>
            </w:rPr>
          </w:pPr>
          <w:r>
            <w:rPr>
              <w:rFonts w:ascii="Shruti" w:hAnsi="Shruti"/>
              <w:sz w:val="22"/>
            </w:rPr>
            <w:t>88R 25442-D</w:t>
          </w:r>
        </w:p>
      </w:tc>
      <w:tc>
        <w:tcPr>
          <w:tcW w:w="2453" w:type="pct"/>
        </w:tcPr>
        <w:p w14:paraId="0DC24577" w14:textId="33890E7D" w:rsidR="00EC379B" w:rsidRDefault="005B25CD" w:rsidP="009C1E9A">
          <w:pPr>
            <w:pStyle w:val="Footer"/>
            <w:tabs>
              <w:tab w:val="clear" w:pos="8640"/>
              <w:tab w:val="right" w:pos="9360"/>
            </w:tabs>
            <w:jc w:val="right"/>
          </w:pPr>
          <w:r>
            <w:fldChar w:fldCharType="begin"/>
          </w:r>
          <w:r>
            <w:instrText xml:space="preserve"> DOCPROPERTY  OTID  \* MERGEFORMAT </w:instrText>
          </w:r>
          <w:r>
            <w:fldChar w:fldCharType="separate"/>
          </w:r>
          <w:r w:rsidR="00A00057">
            <w:t>23.113.434</w:t>
          </w:r>
          <w:r>
            <w:fldChar w:fldCharType="end"/>
          </w:r>
        </w:p>
      </w:tc>
    </w:tr>
    <w:tr w:rsidR="005A54BB" w14:paraId="326F3A2B" w14:textId="77777777" w:rsidTr="009C1E9A">
      <w:trPr>
        <w:cantSplit/>
      </w:trPr>
      <w:tc>
        <w:tcPr>
          <w:tcW w:w="0" w:type="pct"/>
        </w:tcPr>
        <w:p w14:paraId="35DC846A" w14:textId="77777777" w:rsidR="00EC379B" w:rsidRDefault="00EC379B" w:rsidP="009C1E9A">
          <w:pPr>
            <w:pStyle w:val="Footer"/>
            <w:tabs>
              <w:tab w:val="clear" w:pos="4320"/>
              <w:tab w:val="clear" w:pos="8640"/>
              <w:tab w:val="left" w:pos="2865"/>
            </w:tabs>
          </w:pPr>
        </w:p>
      </w:tc>
      <w:tc>
        <w:tcPr>
          <w:tcW w:w="2395" w:type="pct"/>
        </w:tcPr>
        <w:p w14:paraId="67D0A64E" w14:textId="5A268093"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A88E955" w14:textId="77777777" w:rsidR="00EC379B" w:rsidRDefault="00EC379B" w:rsidP="006D504F">
          <w:pPr>
            <w:pStyle w:val="Footer"/>
            <w:rPr>
              <w:rStyle w:val="PageNumber"/>
            </w:rPr>
          </w:pPr>
        </w:p>
        <w:p w14:paraId="016C4A68" w14:textId="77777777" w:rsidR="00EC379B" w:rsidRDefault="00EC379B" w:rsidP="009C1E9A">
          <w:pPr>
            <w:pStyle w:val="Footer"/>
            <w:tabs>
              <w:tab w:val="clear" w:pos="8640"/>
              <w:tab w:val="right" w:pos="9360"/>
            </w:tabs>
            <w:jc w:val="right"/>
          </w:pPr>
        </w:p>
      </w:tc>
    </w:tr>
    <w:tr w:rsidR="005A54BB" w14:paraId="7D96386C" w14:textId="77777777" w:rsidTr="009C1E9A">
      <w:trPr>
        <w:cantSplit/>
        <w:trHeight w:val="323"/>
      </w:trPr>
      <w:tc>
        <w:tcPr>
          <w:tcW w:w="0" w:type="pct"/>
          <w:gridSpan w:val="3"/>
        </w:tcPr>
        <w:p w14:paraId="70175AE9" w14:textId="77777777" w:rsidR="00EC379B" w:rsidRDefault="005B25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B079970" w14:textId="77777777" w:rsidR="00EC379B" w:rsidRDefault="00EC379B" w:rsidP="009C1E9A">
          <w:pPr>
            <w:pStyle w:val="Footer"/>
            <w:tabs>
              <w:tab w:val="clear" w:pos="8640"/>
              <w:tab w:val="right" w:pos="9360"/>
            </w:tabs>
            <w:jc w:val="center"/>
          </w:pPr>
        </w:p>
      </w:tc>
    </w:tr>
  </w:tbl>
  <w:p w14:paraId="06FF862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44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00C5" w14:textId="77777777" w:rsidR="00000000" w:rsidRDefault="005B25CD">
      <w:r>
        <w:separator/>
      </w:r>
    </w:p>
  </w:footnote>
  <w:footnote w:type="continuationSeparator" w:id="0">
    <w:p w14:paraId="26D45D8A" w14:textId="77777777" w:rsidR="00000000" w:rsidRDefault="005B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CB9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DA0"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4B69"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A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7770D"/>
    <w:rsid w:val="00080D95"/>
    <w:rsid w:val="00090E6B"/>
    <w:rsid w:val="00091B2C"/>
    <w:rsid w:val="00092ABC"/>
    <w:rsid w:val="00097AAF"/>
    <w:rsid w:val="00097D13"/>
    <w:rsid w:val="000A4893"/>
    <w:rsid w:val="000A4CE6"/>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7D8F"/>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2AC"/>
    <w:rsid w:val="0015331F"/>
    <w:rsid w:val="00156AB2"/>
    <w:rsid w:val="00160402"/>
    <w:rsid w:val="00160571"/>
    <w:rsid w:val="00161E93"/>
    <w:rsid w:val="00162C7A"/>
    <w:rsid w:val="00162DAE"/>
    <w:rsid w:val="001639C5"/>
    <w:rsid w:val="00163E45"/>
    <w:rsid w:val="001664C2"/>
    <w:rsid w:val="00170F27"/>
    <w:rsid w:val="00171BF2"/>
    <w:rsid w:val="0017347B"/>
    <w:rsid w:val="001770A8"/>
    <w:rsid w:val="0017725B"/>
    <w:rsid w:val="0018050C"/>
    <w:rsid w:val="0018117F"/>
    <w:rsid w:val="001824ED"/>
    <w:rsid w:val="00182EB2"/>
    <w:rsid w:val="00183262"/>
    <w:rsid w:val="0018478F"/>
    <w:rsid w:val="00184B03"/>
    <w:rsid w:val="00185C59"/>
    <w:rsid w:val="00187C1B"/>
    <w:rsid w:val="001908AC"/>
    <w:rsid w:val="00190CFB"/>
    <w:rsid w:val="0019457A"/>
    <w:rsid w:val="00195257"/>
    <w:rsid w:val="00195388"/>
    <w:rsid w:val="0019539E"/>
    <w:rsid w:val="001968BC"/>
    <w:rsid w:val="001A0739"/>
    <w:rsid w:val="001A0BA5"/>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3E2"/>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9E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06A"/>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3F4"/>
    <w:rsid w:val="003305F5"/>
    <w:rsid w:val="00333930"/>
    <w:rsid w:val="00333944"/>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55B6"/>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36E1"/>
    <w:rsid w:val="00447018"/>
    <w:rsid w:val="00450561"/>
    <w:rsid w:val="00450A40"/>
    <w:rsid w:val="00451D7C"/>
    <w:rsid w:val="00452FC3"/>
    <w:rsid w:val="00454715"/>
    <w:rsid w:val="00455936"/>
    <w:rsid w:val="00455ACE"/>
    <w:rsid w:val="00461B69"/>
    <w:rsid w:val="00462B3D"/>
    <w:rsid w:val="004732DC"/>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66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CE6"/>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54BB"/>
    <w:rsid w:val="005A6D13"/>
    <w:rsid w:val="005B031F"/>
    <w:rsid w:val="005B25CD"/>
    <w:rsid w:val="005B3298"/>
    <w:rsid w:val="005B3C13"/>
    <w:rsid w:val="005B5516"/>
    <w:rsid w:val="005B5577"/>
    <w:rsid w:val="005B5D2B"/>
    <w:rsid w:val="005C1496"/>
    <w:rsid w:val="005C17C5"/>
    <w:rsid w:val="005C2A0C"/>
    <w:rsid w:val="005C2B21"/>
    <w:rsid w:val="005C2C00"/>
    <w:rsid w:val="005C4C6F"/>
    <w:rsid w:val="005C5127"/>
    <w:rsid w:val="005C7CCB"/>
    <w:rsid w:val="005D1444"/>
    <w:rsid w:val="005D4DAE"/>
    <w:rsid w:val="005D767D"/>
    <w:rsid w:val="005D7A30"/>
    <w:rsid w:val="005D7D3B"/>
    <w:rsid w:val="005E1999"/>
    <w:rsid w:val="005E1EBA"/>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547"/>
    <w:rsid w:val="006038F7"/>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B88"/>
    <w:rsid w:val="00662B77"/>
    <w:rsid w:val="00662D0E"/>
    <w:rsid w:val="00663265"/>
    <w:rsid w:val="0066345F"/>
    <w:rsid w:val="0066485B"/>
    <w:rsid w:val="0067036E"/>
    <w:rsid w:val="00671693"/>
    <w:rsid w:val="00673FAF"/>
    <w:rsid w:val="006757AA"/>
    <w:rsid w:val="0068127E"/>
    <w:rsid w:val="00681790"/>
    <w:rsid w:val="006823AA"/>
    <w:rsid w:val="0068302A"/>
    <w:rsid w:val="00684B98"/>
    <w:rsid w:val="00685DC9"/>
    <w:rsid w:val="00687465"/>
    <w:rsid w:val="006907CF"/>
    <w:rsid w:val="00691CCF"/>
    <w:rsid w:val="00693AFA"/>
    <w:rsid w:val="006941C5"/>
    <w:rsid w:val="00695101"/>
    <w:rsid w:val="00695B9A"/>
    <w:rsid w:val="00696563"/>
    <w:rsid w:val="006979F8"/>
    <w:rsid w:val="006A3487"/>
    <w:rsid w:val="006A4B5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0CD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88C"/>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10F"/>
    <w:rsid w:val="007B4FCA"/>
    <w:rsid w:val="007B7B85"/>
    <w:rsid w:val="007C462E"/>
    <w:rsid w:val="007C496B"/>
    <w:rsid w:val="007C6803"/>
    <w:rsid w:val="007D0DF6"/>
    <w:rsid w:val="007D2892"/>
    <w:rsid w:val="007D2DCC"/>
    <w:rsid w:val="007D47E1"/>
    <w:rsid w:val="007D7FCB"/>
    <w:rsid w:val="007E2085"/>
    <w:rsid w:val="007E33B6"/>
    <w:rsid w:val="007E59E8"/>
    <w:rsid w:val="007F3861"/>
    <w:rsid w:val="007F4162"/>
    <w:rsid w:val="007F5441"/>
    <w:rsid w:val="007F7668"/>
    <w:rsid w:val="00800C63"/>
    <w:rsid w:val="00802118"/>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8FC"/>
    <w:rsid w:val="00853A94"/>
    <w:rsid w:val="008547A3"/>
    <w:rsid w:val="008565BC"/>
    <w:rsid w:val="0085797D"/>
    <w:rsid w:val="00860020"/>
    <w:rsid w:val="008618E7"/>
    <w:rsid w:val="00861995"/>
    <w:rsid w:val="0086231A"/>
    <w:rsid w:val="0086477C"/>
    <w:rsid w:val="00864BAD"/>
    <w:rsid w:val="00865579"/>
    <w:rsid w:val="00866F9D"/>
    <w:rsid w:val="008673D9"/>
    <w:rsid w:val="00871775"/>
    <w:rsid w:val="00871AEF"/>
    <w:rsid w:val="008726E5"/>
    <w:rsid w:val="0087289E"/>
    <w:rsid w:val="00874C05"/>
    <w:rsid w:val="0087588B"/>
    <w:rsid w:val="0087680A"/>
    <w:rsid w:val="0087692B"/>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D7585"/>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558D"/>
    <w:rsid w:val="009375BB"/>
    <w:rsid w:val="009418E9"/>
    <w:rsid w:val="00946044"/>
    <w:rsid w:val="0094653B"/>
    <w:rsid w:val="009465AB"/>
    <w:rsid w:val="00946DEE"/>
    <w:rsid w:val="009525F1"/>
    <w:rsid w:val="00953499"/>
    <w:rsid w:val="00954A16"/>
    <w:rsid w:val="0095696D"/>
    <w:rsid w:val="00960F2D"/>
    <w:rsid w:val="0096482F"/>
    <w:rsid w:val="00964E3A"/>
    <w:rsid w:val="00967126"/>
    <w:rsid w:val="00970EAE"/>
    <w:rsid w:val="00971627"/>
    <w:rsid w:val="00972797"/>
    <w:rsid w:val="0097279D"/>
    <w:rsid w:val="00976837"/>
    <w:rsid w:val="00980311"/>
    <w:rsid w:val="00980811"/>
    <w:rsid w:val="0098170E"/>
    <w:rsid w:val="0098285C"/>
    <w:rsid w:val="00983B56"/>
    <w:rsid w:val="009847FD"/>
    <w:rsid w:val="009851B3"/>
    <w:rsid w:val="00985300"/>
    <w:rsid w:val="00986720"/>
    <w:rsid w:val="00987F00"/>
    <w:rsid w:val="0099403D"/>
    <w:rsid w:val="00995B0B"/>
    <w:rsid w:val="009A14EE"/>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E98"/>
    <w:rsid w:val="009F4B4A"/>
    <w:rsid w:val="009F4EB0"/>
    <w:rsid w:val="009F4F2B"/>
    <w:rsid w:val="009F513E"/>
    <w:rsid w:val="009F5802"/>
    <w:rsid w:val="009F64AE"/>
    <w:rsid w:val="009F65DE"/>
    <w:rsid w:val="009F7439"/>
    <w:rsid w:val="00A00057"/>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1598"/>
    <w:rsid w:val="00A12330"/>
    <w:rsid w:val="00A1259F"/>
    <w:rsid w:val="00A1446F"/>
    <w:rsid w:val="00A14DFE"/>
    <w:rsid w:val="00A151B5"/>
    <w:rsid w:val="00A220FF"/>
    <w:rsid w:val="00A227E0"/>
    <w:rsid w:val="00A232E4"/>
    <w:rsid w:val="00A24AAD"/>
    <w:rsid w:val="00A26A8A"/>
    <w:rsid w:val="00A27255"/>
    <w:rsid w:val="00A32304"/>
    <w:rsid w:val="00A3420E"/>
    <w:rsid w:val="00A35D66"/>
    <w:rsid w:val="00A36959"/>
    <w:rsid w:val="00A3728B"/>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64F07"/>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768"/>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A62"/>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738"/>
    <w:rsid w:val="00D53B7C"/>
    <w:rsid w:val="00D54BB8"/>
    <w:rsid w:val="00D55F52"/>
    <w:rsid w:val="00D56508"/>
    <w:rsid w:val="00D6131A"/>
    <w:rsid w:val="00D61611"/>
    <w:rsid w:val="00D61784"/>
    <w:rsid w:val="00D6178A"/>
    <w:rsid w:val="00D62E06"/>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04F"/>
    <w:rsid w:val="00DC3D8F"/>
    <w:rsid w:val="00DC42E8"/>
    <w:rsid w:val="00DC55C1"/>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07D"/>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B1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239"/>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51AC"/>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395"/>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01B9"/>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33"/>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CC98C-1972-48D4-AD96-3D55F505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2085"/>
    <w:rPr>
      <w:sz w:val="16"/>
      <w:szCs w:val="16"/>
    </w:rPr>
  </w:style>
  <w:style w:type="paragraph" w:styleId="CommentText">
    <w:name w:val="annotation text"/>
    <w:basedOn w:val="Normal"/>
    <w:link w:val="CommentTextChar"/>
    <w:semiHidden/>
    <w:unhideWhenUsed/>
    <w:rsid w:val="007E2085"/>
    <w:rPr>
      <w:sz w:val="20"/>
      <w:szCs w:val="20"/>
    </w:rPr>
  </w:style>
  <w:style w:type="character" w:customStyle="1" w:styleId="CommentTextChar">
    <w:name w:val="Comment Text Char"/>
    <w:basedOn w:val="DefaultParagraphFont"/>
    <w:link w:val="CommentText"/>
    <w:semiHidden/>
    <w:rsid w:val="007E2085"/>
  </w:style>
  <w:style w:type="paragraph" w:styleId="CommentSubject">
    <w:name w:val="annotation subject"/>
    <w:basedOn w:val="CommentText"/>
    <w:next w:val="CommentText"/>
    <w:link w:val="CommentSubjectChar"/>
    <w:semiHidden/>
    <w:unhideWhenUsed/>
    <w:rsid w:val="007E2085"/>
    <w:rPr>
      <w:b/>
      <w:bCs/>
    </w:rPr>
  </w:style>
  <w:style w:type="character" w:customStyle="1" w:styleId="CommentSubjectChar">
    <w:name w:val="Comment Subject Char"/>
    <w:basedOn w:val="CommentTextChar"/>
    <w:link w:val="CommentSubject"/>
    <w:semiHidden/>
    <w:rsid w:val="007E2085"/>
    <w:rPr>
      <w:b/>
      <w:bCs/>
    </w:rPr>
  </w:style>
  <w:style w:type="paragraph" w:styleId="Revision">
    <w:name w:val="Revision"/>
    <w:hidden/>
    <w:uiPriority w:val="99"/>
    <w:semiHidden/>
    <w:rsid w:val="005B5577"/>
    <w:rPr>
      <w:sz w:val="24"/>
      <w:szCs w:val="24"/>
    </w:rPr>
  </w:style>
  <w:style w:type="character" w:styleId="Hyperlink">
    <w:name w:val="Hyperlink"/>
    <w:basedOn w:val="DefaultParagraphFont"/>
    <w:unhideWhenUsed/>
    <w:rsid w:val="001A0BA5"/>
    <w:rPr>
      <w:color w:val="0000FF" w:themeColor="hyperlink"/>
      <w:u w:val="single"/>
    </w:rPr>
  </w:style>
  <w:style w:type="character" w:customStyle="1" w:styleId="UnresolvedMention1">
    <w:name w:val="Unresolved Mention1"/>
    <w:basedOn w:val="DefaultParagraphFont"/>
    <w:uiPriority w:val="99"/>
    <w:semiHidden/>
    <w:unhideWhenUsed/>
    <w:rsid w:val="001A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3901</Characters>
  <Application>Microsoft Office Word</Application>
  <DocSecurity>4</DocSecurity>
  <Lines>80</Lines>
  <Paragraphs>18</Paragraphs>
  <ScaleCrop>false</ScaleCrop>
  <HeadingPairs>
    <vt:vector size="2" baseType="variant">
      <vt:variant>
        <vt:lpstr>Title</vt:lpstr>
      </vt:variant>
      <vt:variant>
        <vt:i4>1</vt:i4>
      </vt:variant>
    </vt:vector>
  </HeadingPairs>
  <TitlesOfParts>
    <vt:vector size="1" baseType="lpstr">
      <vt:lpstr>BA - SB01222 (Committee Report (Unamended))</vt:lpstr>
    </vt:vector>
  </TitlesOfParts>
  <Company>State of Texas</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25442</dc:subject>
  <dc:creator>State of Texas</dc:creator>
  <dc:description>SB 1222 by Zaffirini-(H)Licensing &amp; Administrative Procedures</dc:description>
  <cp:lastModifiedBy>Matthew Lee</cp:lastModifiedBy>
  <cp:revision>2</cp:revision>
  <cp:lastPrinted>2003-11-26T17:21:00Z</cp:lastPrinted>
  <dcterms:created xsi:type="dcterms:W3CDTF">2023-04-25T14:19:00Z</dcterms:created>
  <dcterms:modified xsi:type="dcterms:W3CDTF">2023-04-25T14:19:00Z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23.113.434</vt:lpwstr>
  </property>
</Properties>
</file>