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01665A" w14:paraId="168795CA" w14:textId="77777777" w:rsidTr="00345119">
        <w:tc>
          <w:tcPr>
            <w:tcW w:w="9576" w:type="dxa"/>
            <w:noWrap/>
          </w:tcPr>
          <w:p w14:paraId="0F42F397" w14:textId="77777777" w:rsidR="008423E4" w:rsidRPr="0022177D" w:rsidRDefault="001361D3" w:rsidP="00964D19">
            <w:pPr>
              <w:pStyle w:val="Heading1"/>
            </w:pPr>
            <w:r w:rsidRPr="00631897">
              <w:t>BILL ANALYSIS</w:t>
            </w:r>
          </w:p>
        </w:tc>
      </w:tr>
    </w:tbl>
    <w:p w14:paraId="6A8A271E" w14:textId="77777777" w:rsidR="008423E4" w:rsidRPr="0022177D" w:rsidRDefault="008423E4" w:rsidP="00964D19">
      <w:pPr>
        <w:jc w:val="center"/>
      </w:pPr>
    </w:p>
    <w:p w14:paraId="510BA7B4" w14:textId="77777777" w:rsidR="008423E4" w:rsidRPr="00B31F0E" w:rsidRDefault="008423E4" w:rsidP="00964D19"/>
    <w:p w14:paraId="472D7D41" w14:textId="77777777" w:rsidR="008423E4" w:rsidRPr="00742794" w:rsidRDefault="008423E4" w:rsidP="00964D19">
      <w:pPr>
        <w:tabs>
          <w:tab w:val="right" w:pos="9360"/>
        </w:tabs>
      </w:pPr>
    </w:p>
    <w:tbl>
      <w:tblPr>
        <w:tblW w:w="0" w:type="auto"/>
        <w:tblLayout w:type="fixed"/>
        <w:tblLook w:val="01E0" w:firstRow="1" w:lastRow="1" w:firstColumn="1" w:lastColumn="1" w:noHBand="0" w:noVBand="0"/>
      </w:tblPr>
      <w:tblGrid>
        <w:gridCol w:w="9576"/>
      </w:tblGrid>
      <w:tr w:rsidR="0001665A" w14:paraId="0A2FD79F" w14:textId="77777777" w:rsidTr="00345119">
        <w:tc>
          <w:tcPr>
            <w:tcW w:w="9576" w:type="dxa"/>
          </w:tcPr>
          <w:p w14:paraId="372B10CA" w14:textId="27FEA8DA" w:rsidR="008423E4" w:rsidRPr="00861995" w:rsidRDefault="001361D3" w:rsidP="00964D19">
            <w:pPr>
              <w:jc w:val="right"/>
            </w:pPr>
            <w:r>
              <w:t>S.B. 1226</w:t>
            </w:r>
          </w:p>
        </w:tc>
      </w:tr>
      <w:tr w:rsidR="0001665A" w14:paraId="20F72A12" w14:textId="77777777" w:rsidTr="00345119">
        <w:tc>
          <w:tcPr>
            <w:tcW w:w="9576" w:type="dxa"/>
          </w:tcPr>
          <w:p w14:paraId="686FB81D" w14:textId="3E2F6BD6" w:rsidR="008423E4" w:rsidRPr="00861995" w:rsidRDefault="001361D3" w:rsidP="00964D19">
            <w:pPr>
              <w:jc w:val="right"/>
            </w:pPr>
            <w:r>
              <w:t xml:space="preserve">By: </w:t>
            </w:r>
            <w:r w:rsidR="00661618">
              <w:t>Hughes</w:t>
            </w:r>
          </w:p>
        </w:tc>
      </w:tr>
      <w:tr w:rsidR="0001665A" w14:paraId="6E6D89FF" w14:textId="77777777" w:rsidTr="00345119">
        <w:tc>
          <w:tcPr>
            <w:tcW w:w="9576" w:type="dxa"/>
          </w:tcPr>
          <w:p w14:paraId="4515BFD8" w14:textId="250B42C0" w:rsidR="008423E4" w:rsidRPr="00861995" w:rsidRDefault="001361D3" w:rsidP="00964D19">
            <w:pPr>
              <w:jc w:val="right"/>
            </w:pPr>
            <w:r>
              <w:t>Natural Resources</w:t>
            </w:r>
          </w:p>
        </w:tc>
      </w:tr>
      <w:tr w:rsidR="0001665A" w14:paraId="5EF4443B" w14:textId="77777777" w:rsidTr="00345119">
        <w:tc>
          <w:tcPr>
            <w:tcW w:w="9576" w:type="dxa"/>
          </w:tcPr>
          <w:p w14:paraId="7B53F53E" w14:textId="1AE001D3" w:rsidR="008423E4" w:rsidRDefault="001361D3" w:rsidP="00964D19">
            <w:pPr>
              <w:jc w:val="right"/>
            </w:pPr>
            <w:r>
              <w:t>Committee Report (Unamended)</w:t>
            </w:r>
          </w:p>
        </w:tc>
      </w:tr>
    </w:tbl>
    <w:p w14:paraId="5BEA7D40" w14:textId="77777777" w:rsidR="008423E4" w:rsidRDefault="008423E4" w:rsidP="00964D19">
      <w:pPr>
        <w:tabs>
          <w:tab w:val="right" w:pos="9360"/>
        </w:tabs>
      </w:pPr>
    </w:p>
    <w:p w14:paraId="4DD3D6B7" w14:textId="77777777" w:rsidR="008423E4" w:rsidRDefault="008423E4" w:rsidP="00964D19"/>
    <w:p w14:paraId="52E11BD9" w14:textId="77777777" w:rsidR="008423E4" w:rsidRDefault="008423E4" w:rsidP="00964D19"/>
    <w:tbl>
      <w:tblPr>
        <w:tblW w:w="0" w:type="auto"/>
        <w:tblCellMar>
          <w:left w:w="115" w:type="dxa"/>
          <w:right w:w="115" w:type="dxa"/>
        </w:tblCellMar>
        <w:tblLook w:val="01E0" w:firstRow="1" w:lastRow="1" w:firstColumn="1" w:lastColumn="1" w:noHBand="0" w:noVBand="0"/>
      </w:tblPr>
      <w:tblGrid>
        <w:gridCol w:w="9360"/>
      </w:tblGrid>
      <w:tr w:rsidR="0001665A" w14:paraId="66033D8A" w14:textId="77777777" w:rsidTr="00A547B7">
        <w:tc>
          <w:tcPr>
            <w:tcW w:w="9360" w:type="dxa"/>
          </w:tcPr>
          <w:p w14:paraId="20F626DB" w14:textId="77777777" w:rsidR="008423E4" w:rsidRPr="00A8133F" w:rsidRDefault="001361D3" w:rsidP="00964D19">
            <w:pPr>
              <w:rPr>
                <w:b/>
              </w:rPr>
            </w:pPr>
            <w:r w:rsidRPr="009C1E9A">
              <w:rPr>
                <w:b/>
                <w:u w:val="single"/>
              </w:rPr>
              <w:t>BACKGROUND AND PURPOSE</w:t>
            </w:r>
            <w:r>
              <w:rPr>
                <w:b/>
              </w:rPr>
              <w:t xml:space="preserve"> </w:t>
            </w:r>
          </w:p>
          <w:p w14:paraId="1E3D5CED" w14:textId="77777777" w:rsidR="008423E4" w:rsidRDefault="008423E4" w:rsidP="00964D19"/>
          <w:p w14:paraId="3322C0DF" w14:textId="3CE040A7" w:rsidR="008423E4" w:rsidRDefault="001361D3" w:rsidP="00964D19">
            <w:pPr>
              <w:pStyle w:val="Header"/>
              <w:tabs>
                <w:tab w:val="clear" w:pos="4320"/>
                <w:tab w:val="clear" w:pos="8640"/>
              </w:tabs>
              <w:jc w:val="both"/>
            </w:pPr>
            <w:r>
              <w:t xml:space="preserve">The Northeast Texas Municipal Water District was created by the Texas Legislature in 1953 to, among other things, serve the water needs of its member cities in the Big Cypress Creek Basin. The </w:t>
            </w:r>
            <w:r w:rsidR="00652CC6">
              <w:t>d</w:t>
            </w:r>
            <w:r>
              <w:t xml:space="preserve">istrict is governed by a board of directors whose members are </w:t>
            </w:r>
            <w:r>
              <w:t xml:space="preserve">appointed by the governing body of each of the district's seven member cities, which are the cities of Avinger, Hughes Springs, Jefferson, Ore City, Daingerfield, Lone Star, and Pittsburg. The district's enabling legislation provides </w:t>
            </w:r>
            <w:r w:rsidR="00695711">
              <w:t>for an</w:t>
            </w:r>
            <w:r>
              <w:t xml:space="preserve"> appointment </w:t>
            </w:r>
            <w:r w:rsidR="00695711">
              <w:t>schedule that</w:t>
            </w:r>
            <w:r>
              <w:t xml:space="preserve"> fails to stagger appointments, </w:t>
            </w:r>
            <w:r w:rsidR="00843096">
              <w:t>potentially allowing</w:t>
            </w:r>
            <w:r>
              <w:t xml:space="preserve"> the entire</w:t>
            </w:r>
            <w:r w:rsidR="00EA720E">
              <w:t xml:space="preserve"> </w:t>
            </w:r>
            <w:r>
              <w:t>board</w:t>
            </w:r>
            <w:r w:rsidR="00695711">
              <w:t xml:space="preserve"> to</w:t>
            </w:r>
            <w:r>
              <w:t xml:space="preserve"> turn over at once. For over half a century, the member cities have addressed this by voluntarily staggering their appointments</w:t>
            </w:r>
            <w:r w:rsidR="00695711">
              <w:t xml:space="preserve"> so</w:t>
            </w:r>
            <w:r>
              <w:t xml:space="preserve"> that three member cities appoint their dire</w:t>
            </w:r>
            <w:r>
              <w:t xml:space="preserve">ctors in one year and the other four member cities appoint their directors the following year. </w:t>
            </w:r>
            <w:r w:rsidR="00AA3B69">
              <w:t>S.B.</w:t>
            </w:r>
            <w:r w:rsidR="006C5687">
              <w:t> </w:t>
            </w:r>
            <w:r w:rsidR="00AA3B69">
              <w:t>1226</w:t>
            </w:r>
            <w:r w:rsidR="00695711">
              <w:t xml:space="preserve"> seeks to </w:t>
            </w:r>
            <w:r w:rsidR="00652CC6">
              <w:t>address this issue by providing for a staggered appointment schedule</w:t>
            </w:r>
            <w:r>
              <w:t xml:space="preserve"> to conform to th</w:t>
            </w:r>
            <w:r w:rsidR="00EA720E">
              <w:t>is</w:t>
            </w:r>
            <w:r>
              <w:t xml:space="preserve"> longstanding practice of the member cities to stagger </w:t>
            </w:r>
            <w:r>
              <w:t xml:space="preserve">appointments. </w:t>
            </w:r>
          </w:p>
          <w:p w14:paraId="574DFD82" w14:textId="77777777" w:rsidR="008423E4" w:rsidRPr="00E26B13" w:rsidRDefault="008423E4" w:rsidP="00964D19">
            <w:pPr>
              <w:rPr>
                <w:b/>
              </w:rPr>
            </w:pPr>
          </w:p>
        </w:tc>
      </w:tr>
      <w:tr w:rsidR="0001665A" w14:paraId="35B5F245" w14:textId="77777777" w:rsidTr="00A547B7">
        <w:tc>
          <w:tcPr>
            <w:tcW w:w="9360" w:type="dxa"/>
          </w:tcPr>
          <w:p w14:paraId="255CC4C1" w14:textId="77777777" w:rsidR="0017725B" w:rsidRDefault="001361D3" w:rsidP="00964D19">
            <w:pPr>
              <w:rPr>
                <w:b/>
                <w:u w:val="single"/>
              </w:rPr>
            </w:pPr>
            <w:r>
              <w:rPr>
                <w:b/>
                <w:u w:val="single"/>
              </w:rPr>
              <w:t>CRIMINAL JUSTICE IMPACT</w:t>
            </w:r>
          </w:p>
          <w:p w14:paraId="72F4EFFC" w14:textId="77777777" w:rsidR="0017725B" w:rsidRDefault="0017725B" w:rsidP="00964D19">
            <w:pPr>
              <w:rPr>
                <w:b/>
                <w:u w:val="single"/>
              </w:rPr>
            </w:pPr>
          </w:p>
          <w:p w14:paraId="65F95D49" w14:textId="2A7CA378" w:rsidR="000458C1" w:rsidRPr="000458C1" w:rsidRDefault="001361D3" w:rsidP="00964D19">
            <w:pPr>
              <w:jc w:val="both"/>
            </w:pPr>
            <w:r>
              <w:t>It is the committee's opinion that this bill does not expressly create a criminal offense, increase the punishment for an existing criminal offense or category of offenses, or change the eligibility of a person for</w:t>
            </w:r>
            <w:r>
              <w:t xml:space="preserve"> community supervision, parole, or mandatory supervision.</w:t>
            </w:r>
          </w:p>
          <w:p w14:paraId="6B2CEE11" w14:textId="77777777" w:rsidR="0017725B" w:rsidRPr="0017725B" w:rsidRDefault="0017725B" w:rsidP="00964D19">
            <w:pPr>
              <w:rPr>
                <w:b/>
                <w:u w:val="single"/>
              </w:rPr>
            </w:pPr>
          </w:p>
        </w:tc>
      </w:tr>
      <w:tr w:rsidR="0001665A" w14:paraId="31AA13CB" w14:textId="77777777" w:rsidTr="00A547B7">
        <w:tc>
          <w:tcPr>
            <w:tcW w:w="9360" w:type="dxa"/>
          </w:tcPr>
          <w:p w14:paraId="201C10B8" w14:textId="77777777" w:rsidR="008423E4" w:rsidRPr="00A8133F" w:rsidRDefault="001361D3" w:rsidP="00964D19">
            <w:pPr>
              <w:rPr>
                <w:b/>
              </w:rPr>
            </w:pPr>
            <w:r w:rsidRPr="009C1E9A">
              <w:rPr>
                <w:b/>
                <w:u w:val="single"/>
              </w:rPr>
              <w:t>RULEMAKING AUTHORITY</w:t>
            </w:r>
            <w:r>
              <w:rPr>
                <w:b/>
              </w:rPr>
              <w:t xml:space="preserve"> </w:t>
            </w:r>
          </w:p>
          <w:p w14:paraId="6FBA198A" w14:textId="77777777" w:rsidR="008423E4" w:rsidRDefault="008423E4" w:rsidP="00964D19"/>
          <w:p w14:paraId="10B2EE32" w14:textId="3B68A3D2" w:rsidR="00F82AD4" w:rsidRDefault="001361D3" w:rsidP="00964D19">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386C66A2" w14:textId="77777777" w:rsidR="008423E4" w:rsidRPr="00E21FDC" w:rsidRDefault="008423E4" w:rsidP="00964D19">
            <w:pPr>
              <w:rPr>
                <w:b/>
              </w:rPr>
            </w:pPr>
          </w:p>
        </w:tc>
      </w:tr>
      <w:tr w:rsidR="0001665A" w14:paraId="78195774" w14:textId="77777777" w:rsidTr="00A547B7">
        <w:tc>
          <w:tcPr>
            <w:tcW w:w="9360" w:type="dxa"/>
          </w:tcPr>
          <w:p w14:paraId="64C61C66" w14:textId="77777777" w:rsidR="008423E4" w:rsidRPr="00A8133F" w:rsidRDefault="001361D3" w:rsidP="00964D19">
            <w:pPr>
              <w:rPr>
                <w:b/>
              </w:rPr>
            </w:pPr>
            <w:r w:rsidRPr="009C1E9A">
              <w:rPr>
                <w:b/>
                <w:u w:val="single"/>
              </w:rPr>
              <w:t>ANALYSIS</w:t>
            </w:r>
            <w:r>
              <w:rPr>
                <w:b/>
              </w:rPr>
              <w:t xml:space="preserve"> </w:t>
            </w:r>
          </w:p>
          <w:p w14:paraId="1F3C641A" w14:textId="77777777" w:rsidR="008423E4" w:rsidRDefault="008423E4" w:rsidP="00964D19"/>
          <w:p w14:paraId="6AD8F443" w14:textId="4CCF7ACD" w:rsidR="009C36CD" w:rsidRDefault="001361D3" w:rsidP="00964D19">
            <w:pPr>
              <w:pStyle w:val="Header"/>
              <w:tabs>
                <w:tab w:val="clear" w:pos="4320"/>
                <w:tab w:val="clear" w:pos="8640"/>
              </w:tabs>
              <w:jc w:val="both"/>
            </w:pPr>
            <w:r>
              <w:t>S.B. 1226</w:t>
            </w:r>
            <w:r w:rsidR="00740730">
              <w:t xml:space="preserve"> amends </w:t>
            </w:r>
            <w:r w:rsidR="00740730" w:rsidRPr="00740730">
              <w:t>Chapter 78, Acts of the 53rd Legislature, Regular Session, 1953,</w:t>
            </w:r>
            <w:r w:rsidR="00740730">
              <w:t xml:space="preserve"> to </w:t>
            </w:r>
            <w:r w:rsidR="009F25D8">
              <w:t xml:space="preserve">do </w:t>
            </w:r>
            <w:r w:rsidR="00740730">
              <w:t>the following</w:t>
            </w:r>
            <w:r w:rsidR="0062662D">
              <w:t xml:space="preserve"> with respect to the </w:t>
            </w:r>
            <w:r w:rsidR="0062662D" w:rsidRPr="0062662D">
              <w:t>Northeast Texas Municipal Water District</w:t>
            </w:r>
            <w:r w:rsidR="00740730">
              <w:t>:</w:t>
            </w:r>
          </w:p>
          <w:p w14:paraId="50562BB9" w14:textId="522CBFF2" w:rsidR="00740730" w:rsidRDefault="001361D3" w:rsidP="00964D19">
            <w:pPr>
              <w:pStyle w:val="Header"/>
              <w:numPr>
                <w:ilvl w:val="0"/>
                <w:numId w:val="1"/>
              </w:numPr>
              <w:tabs>
                <w:tab w:val="clear" w:pos="4320"/>
                <w:tab w:val="clear" w:pos="8640"/>
              </w:tabs>
              <w:jc w:val="both"/>
            </w:pPr>
            <w:r>
              <w:t xml:space="preserve">require </w:t>
            </w:r>
            <w:r w:rsidRPr="00740730">
              <w:t xml:space="preserve">the governing bodies of Avinger, Hughes Springs, Jefferson, and Ore </w:t>
            </w:r>
            <w:r w:rsidRPr="00740730">
              <w:t>City</w:t>
            </w:r>
            <w:r>
              <w:t xml:space="preserve"> to</w:t>
            </w:r>
            <w:r w:rsidRPr="00740730">
              <w:t xml:space="preserve"> each appoint</w:t>
            </w:r>
            <w:r>
              <w:t>, i</w:t>
            </w:r>
            <w:r w:rsidRPr="00740730">
              <w:t>n May of each even-numbered year, one director for a two year term beginning on June 1 of that year</w:t>
            </w:r>
            <w:r>
              <w:t>; and</w:t>
            </w:r>
          </w:p>
          <w:p w14:paraId="41A8B0C8" w14:textId="083BB978" w:rsidR="00740730" w:rsidRDefault="001361D3" w:rsidP="00964D19">
            <w:pPr>
              <w:pStyle w:val="Header"/>
              <w:numPr>
                <w:ilvl w:val="0"/>
                <w:numId w:val="1"/>
              </w:numPr>
              <w:tabs>
                <w:tab w:val="clear" w:pos="4320"/>
                <w:tab w:val="clear" w:pos="8640"/>
              </w:tabs>
              <w:jc w:val="both"/>
            </w:pPr>
            <w:r>
              <w:t xml:space="preserve">require </w:t>
            </w:r>
            <w:r w:rsidRPr="00740730">
              <w:t xml:space="preserve">the governing bodies of Daingerfield, Lone Star, and Pittsburg </w:t>
            </w:r>
            <w:r w:rsidR="009060FA">
              <w:t xml:space="preserve">to </w:t>
            </w:r>
            <w:r w:rsidRPr="00740730">
              <w:t>each appoint</w:t>
            </w:r>
            <w:r>
              <w:t>, i</w:t>
            </w:r>
            <w:r w:rsidRPr="00740730">
              <w:t>n May of each odd-numbered year, one di</w:t>
            </w:r>
            <w:r w:rsidRPr="00740730">
              <w:t xml:space="preserve">rector for a two year term beginning on </w:t>
            </w:r>
            <w:r w:rsidR="007C5167" w:rsidRPr="00740730">
              <w:t>June</w:t>
            </w:r>
            <w:r w:rsidR="007C5167">
              <w:t> </w:t>
            </w:r>
            <w:r w:rsidRPr="00740730">
              <w:t>1 of that year.</w:t>
            </w:r>
          </w:p>
          <w:p w14:paraId="2159505E" w14:textId="3989023E" w:rsidR="004F4151" w:rsidRDefault="001361D3" w:rsidP="00964D19">
            <w:pPr>
              <w:pStyle w:val="Header"/>
              <w:tabs>
                <w:tab w:val="clear" w:pos="4320"/>
                <w:tab w:val="clear" w:pos="8640"/>
              </w:tabs>
              <w:jc w:val="both"/>
            </w:pPr>
            <w:r>
              <w:t xml:space="preserve">The bill sets out provisions retaining the </w:t>
            </w:r>
            <w:r w:rsidR="0062662D">
              <w:t xml:space="preserve">entitlement of the </w:t>
            </w:r>
            <w:r w:rsidR="0062662D" w:rsidRPr="0062662D">
              <w:t xml:space="preserve">governing body of </w:t>
            </w:r>
            <w:r w:rsidR="0062662D">
              <w:t>a</w:t>
            </w:r>
            <w:r w:rsidR="0062662D" w:rsidRPr="0062662D">
              <w:t xml:space="preserve"> city</w:t>
            </w:r>
            <w:r w:rsidR="0062662D">
              <w:t xml:space="preserve"> with a population of </w:t>
            </w:r>
            <w:r w:rsidR="0062662D" w:rsidRPr="0062662D">
              <w:t>5,000 or more</w:t>
            </w:r>
            <w:r w:rsidR="001B372D">
              <w:t>, including the governing body of such a city annexed to the district,</w:t>
            </w:r>
            <w:r w:rsidR="0062662D">
              <w:t xml:space="preserve"> to appoint two directors and</w:t>
            </w:r>
            <w:r w:rsidR="001B372D">
              <w:t xml:space="preserve"> retaining</w:t>
            </w:r>
            <w:r w:rsidR="0062662D">
              <w:t xml:space="preserve"> the entitlement of </w:t>
            </w:r>
            <w:r w:rsidR="0062662D" w:rsidRPr="0062662D">
              <w:t xml:space="preserve">the governing body of </w:t>
            </w:r>
            <w:r w:rsidR="0062662D">
              <w:t>a</w:t>
            </w:r>
            <w:r w:rsidR="0062662D" w:rsidRPr="0062662D">
              <w:t xml:space="preserve"> city</w:t>
            </w:r>
            <w:r w:rsidR="0062662D">
              <w:t xml:space="preserve"> with a population of </w:t>
            </w:r>
            <w:r w:rsidR="0062662D" w:rsidRPr="0062662D">
              <w:t>less than 5,000</w:t>
            </w:r>
            <w:r w:rsidR="001B372D">
              <w:t>, including the governing body of such a city annexed to the district,</w:t>
            </w:r>
            <w:r w:rsidR="0062662D">
              <w:t xml:space="preserve"> to appoint only one director</w:t>
            </w:r>
            <w:r w:rsidR="001B372D">
              <w:t>. The bill</w:t>
            </w:r>
            <w:r w:rsidR="00CA5631">
              <w:t xml:space="preserve"> also provides for the elimination of a director </w:t>
            </w:r>
            <w:r>
              <w:t xml:space="preserve">position of </w:t>
            </w:r>
            <w:r w:rsidR="009F25D8">
              <w:t xml:space="preserve">a </w:t>
            </w:r>
            <w:r>
              <w:t>city that has two director positions but that falls below the population threshold that entitles the city to those two positions.</w:t>
            </w:r>
            <w:r w:rsidR="00AA3B69">
              <w:t xml:space="preserve"> </w:t>
            </w:r>
            <w:r w:rsidR="00F82AD4">
              <w:t xml:space="preserve">The bill requires </w:t>
            </w:r>
            <w:r w:rsidR="00AA66A6">
              <w:t xml:space="preserve">a </w:t>
            </w:r>
            <w:r w:rsidRPr="004F4151">
              <w:t xml:space="preserve">person appointed as a director </w:t>
            </w:r>
            <w:r w:rsidR="00A059E6">
              <w:t>from an applicable city annexed by the district to</w:t>
            </w:r>
            <w:r w:rsidR="00F82AD4">
              <w:t xml:space="preserve"> meet</w:t>
            </w:r>
            <w:r w:rsidRPr="004F4151">
              <w:t xml:space="preserve"> </w:t>
            </w:r>
            <w:r w:rsidR="00626CC2">
              <w:t xml:space="preserve">the same </w:t>
            </w:r>
            <w:r w:rsidRPr="004F4151">
              <w:t xml:space="preserve">qualifications for office </w:t>
            </w:r>
            <w:r w:rsidR="00A059E6">
              <w:t>applicable to the other cities in the district</w:t>
            </w:r>
            <w:r w:rsidRPr="004F4151">
              <w:t>.</w:t>
            </w:r>
          </w:p>
          <w:p w14:paraId="78CA3E8A" w14:textId="01CE2A73" w:rsidR="00A059E6" w:rsidRDefault="00A059E6" w:rsidP="00964D19">
            <w:pPr>
              <w:pStyle w:val="Header"/>
              <w:tabs>
                <w:tab w:val="clear" w:pos="4320"/>
                <w:tab w:val="clear" w:pos="8640"/>
              </w:tabs>
              <w:jc w:val="both"/>
            </w:pPr>
          </w:p>
          <w:p w14:paraId="5DE69768" w14:textId="5827CC14" w:rsidR="00A059E6" w:rsidRPr="009C36CD" w:rsidRDefault="001361D3" w:rsidP="00964D19">
            <w:pPr>
              <w:pStyle w:val="Header"/>
              <w:tabs>
                <w:tab w:val="clear" w:pos="4320"/>
                <w:tab w:val="clear" w:pos="8640"/>
              </w:tabs>
              <w:jc w:val="both"/>
            </w:pPr>
            <w:r>
              <w:t>S.B. 1226 authorizes a person who is appointed by the governing body of the city of Avinger, Hughes Springs, Jefferson, or Ore City and is serving as a</w:t>
            </w:r>
            <w:r>
              <w:t xml:space="preserve"> director of the </w:t>
            </w:r>
            <w:r w:rsidR="00AF691F">
              <w:t>d</w:t>
            </w:r>
            <w:r>
              <w:t>istrict on the</w:t>
            </w:r>
            <w:r w:rsidR="00AF691F">
              <w:t xml:space="preserve"> bill's</w:t>
            </w:r>
            <w:r>
              <w:t xml:space="preserve"> effective date</w:t>
            </w:r>
            <w:r w:rsidR="00AF691F">
              <w:t xml:space="preserve"> to </w:t>
            </w:r>
            <w:r>
              <w:t xml:space="preserve">continue to serve as a director for a term of office that expires </w:t>
            </w:r>
            <w:r w:rsidR="00F409E7">
              <w:t>May </w:t>
            </w:r>
            <w:r>
              <w:t>31, 2024.</w:t>
            </w:r>
            <w:r w:rsidR="00AF691F">
              <w:t xml:space="preserve"> The bill requires </w:t>
            </w:r>
            <w:r>
              <w:t>the governing bodies of the cities of Daingerfield, Lone Star, and Pittsburg</w:t>
            </w:r>
            <w:r w:rsidR="00AF691F">
              <w:t>, a</w:t>
            </w:r>
            <w:r w:rsidR="00AF691F" w:rsidRPr="00AF691F">
              <w:t xml:space="preserve">s soon as practicable after the </w:t>
            </w:r>
            <w:r w:rsidR="00AF691F">
              <w:t xml:space="preserve">bill's </w:t>
            </w:r>
            <w:r w:rsidR="00AF691F" w:rsidRPr="00AF691F">
              <w:t>effective date</w:t>
            </w:r>
            <w:r w:rsidR="00AF691F">
              <w:t>,</w:t>
            </w:r>
            <w:r>
              <w:t xml:space="preserve"> </w:t>
            </w:r>
            <w:r w:rsidR="00AF691F">
              <w:t>to</w:t>
            </w:r>
            <w:r>
              <w:t xml:space="preserve"> each appoint a person to serve as a director of the </w:t>
            </w:r>
            <w:r w:rsidR="00AF691F">
              <w:t>d</w:t>
            </w:r>
            <w:r>
              <w:t>istrict for a term of office that begins June 1, 2023, and expires May 31, 2025.</w:t>
            </w:r>
          </w:p>
          <w:p w14:paraId="201F9EBC" w14:textId="77777777" w:rsidR="008423E4" w:rsidRPr="00835628" w:rsidRDefault="008423E4" w:rsidP="00964D19">
            <w:pPr>
              <w:rPr>
                <w:b/>
              </w:rPr>
            </w:pPr>
          </w:p>
        </w:tc>
      </w:tr>
      <w:tr w:rsidR="0001665A" w14:paraId="01B7AD88" w14:textId="77777777" w:rsidTr="00A547B7">
        <w:tc>
          <w:tcPr>
            <w:tcW w:w="9360" w:type="dxa"/>
          </w:tcPr>
          <w:p w14:paraId="7F3CF014" w14:textId="77777777" w:rsidR="008423E4" w:rsidRPr="00A8133F" w:rsidRDefault="001361D3" w:rsidP="00964D19">
            <w:pPr>
              <w:rPr>
                <w:b/>
              </w:rPr>
            </w:pPr>
            <w:r w:rsidRPr="009C1E9A">
              <w:rPr>
                <w:b/>
                <w:u w:val="single"/>
              </w:rPr>
              <w:t>EFFECTIVE DATE</w:t>
            </w:r>
            <w:r>
              <w:rPr>
                <w:b/>
              </w:rPr>
              <w:t xml:space="preserve"> </w:t>
            </w:r>
          </w:p>
          <w:p w14:paraId="5FD321AE" w14:textId="77777777" w:rsidR="008423E4" w:rsidRDefault="008423E4" w:rsidP="00964D19"/>
          <w:p w14:paraId="41BFF823" w14:textId="3A923814" w:rsidR="008423E4" w:rsidRPr="003624F2" w:rsidRDefault="001361D3" w:rsidP="00964D19">
            <w:pPr>
              <w:pStyle w:val="Header"/>
              <w:tabs>
                <w:tab w:val="clear" w:pos="4320"/>
                <w:tab w:val="clear" w:pos="8640"/>
              </w:tabs>
              <w:jc w:val="both"/>
            </w:pPr>
            <w:r>
              <w:t>On passage, or, if the bill does not receive the necessary vote, S</w:t>
            </w:r>
            <w:r>
              <w:t>eptember 1, 2023.</w:t>
            </w:r>
          </w:p>
          <w:p w14:paraId="7C9F2E14" w14:textId="77777777" w:rsidR="008423E4" w:rsidRPr="00233FDB" w:rsidRDefault="008423E4" w:rsidP="00964D19">
            <w:pPr>
              <w:rPr>
                <w:b/>
              </w:rPr>
            </w:pPr>
          </w:p>
        </w:tc>
      </w:tr>
    </w:tbl>
    <w:p w14:paraId="720A2A6D" w14:textId="77777777" w:rsidR="008423E4" w:rsidRPr="00BE0E75" w:rsidRDefault="008423E4" w:rsidP="00964D19">
      <w:pPr>
        <w:jc w:val="both"/>
        <w:rPr>
          <w:rFonts w:ascii="Arial" w:hAnsi="Arial"/>
          <w:sz w:val="16"/>
          <w:szCs w:val="16"/>
        </w:rPr>
      </w:pPr>
    </w:p>
    <w:p w14:paraId="0B0A9B41" w14:textId="77777777" w:rsidR="004108C3" w:rsidRPr="008423E4" w:rsidRDefault="004108C3" w:rsidP="00964D19"/>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DCB54" w14:textId="77777777" w:rsidR="00000000" w:rsidRDefault="001361D3">
      <w:r>
        <w:separator/>
      </w:r>
    </w:p>
  </w:endnote>
  <w:endnote w:type="continuationSeparator" w:id="0">
    <w:p w14:paraId="69E9479F" w14:textId="77777777" w:rsidR="00000000" w:rsidRDefault="0013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1C59C"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01665A" w14:paraId="5D05C5D0" w14:textId="77777777" w:rsidTr="009C1E9A">
      <w:trPr>
        <w:cantSplit/>
      </w:trPr>
      <w:tc>
        <w:tcPr>
          <w:tcW w:w="0" w:type="pct"/>
        </w:tcPr>
        <w:p w14:paraId="3ED70186" w14:textId="77777777" w:rsidR="00137D90" w:rsidRDefault="00137D90" w:rsidP="009C1E9A">
          <w:pPr>
            <w:pStyle w:val="Footer"/>
            <w:tabs>
              <w:tab w:val="clear" w:pos="8640"/>
              <w:tab w:val="right" w:pos="9360"/>
            </w:tabs>
          </w:pPr>
        </w:p>
      </w:tc>
      <w:tc>
        <w:tcPr>
          <w:tcW w:w="2395" w:type="pct"/>
        </w:tcPr>
        <w:p w14:paraId="59623EA1" w14:textId="77777777" w:rsidR="00137D90" w:rsidRDefault="00137D90" w:rsidP="009C1E9A">
          <w:pPr>
            <w:pStyle w:val="Footer"/>
            <w:tabs>
              <w:tab w:val="clear" w:pos="8640"/>
              <w:tab w:val="right" w:pos="9360"/>
            </w:tabs>
          </w:pPr>
        </w:p>
        <w:p w14:paraId="2909953C" w14:textId="77777777" w:rsidR="001A4310" w:rsidRDefault="001A4310" w:rsidP="009C1E9A">
          <w:pPr>
            <w:pStyle w:val="Footer"/>
            <w:tabs>
              <w:tab w:val="clear" w:pos="8640"/>
              <w:tab w:val="right" w:pos="9360"/>
            </w:tabs>
          </w:pPr>
        </w:p>
        <w:p w14:paraId="6FAEE41A" w14:textId="77777777" w:rsidR="00137D90" w:rsidRDefault="00137D90" w:rsidP="009C1E9A">
          <w:pPr>
            <w:pStyle w:val="Footer"/>
            <w:tabs>
              <w:tab w:val="clear" w:pos="8640"/>
              <w:tab w:val="right" w:pos="9360"/>
            </w:tabs>
          </w:pPr>
        </w:p>
      </w:tc>
      <w:tc>
        <w:tcPr>
          <w:tcW w:w="2453" w:type="pct"/>
        </w:tcPr>
        <w:p w14:paraId="2371BA53" w14:textId="77777777" w:rsidR="00137D90" w:rsidRDefault="00137D90" w:rsidP="009C1E9A">
          <w:pPr>
            <w:pStyle w:val="Footer"/>
            <w:tabs>
              <w:tab w:val="clear" w:pos="8640"/>
              <w:tab w:val="right" w:pos="9360"/>
            </w:tabs>
            <w:jc w:val="right"/>
          </w:pPr>
        </w:p>
      </w:tc>
    </w:tr>
    <w:tr w:rsidR="0001665A" w14:paraId="126715D8" w14:textId="77777777" w:rsidTr="009C1E9A">
      <w:trPr>
        <w:cantSplit/>
      </w:trPr>
      <w:tc>
        <w:tcPr>
          <w:tcW w:w="0" w:type="pct"/>
        </w:tcPr>
        <w:p w14:paraId="4182973A" w14:textId="77777777" w:rsidR="00EC379B" w:rsidRDefault="00EC379B" w:rsidP="009C1E9A">
          <w:pPr>
            <w:pStyle w:val="Footer"/>
            <w:tabs>
              <w:tab w:val="clear" w:pos="8640"/>
              <w:tab w:val="right" w:pos="9360"/>
            </w:tabs>
          </w:pPr>
        </w:p>
      </w:tc>
      <w:tc>
        <w:tcPr>
          <w:tcW w:w="2395" w:type="pct"/>
        </w:tcPr>
        <w:p w14:paraId="49F05DAB" w14:textId="352E05D0" w:rsidR="00EC379B" w:rsidRPr="009C1E9A" w:rsidRDefault="001361D3" w:rsidP="009C1E9A">
          <w:pPr>
            <w:pStyle w:val="Footer"/>
            <w:tabs>
              <w:tab w:val="clear" w:pos="8640"/>
              <w:tab w:val="right" w:pos="9360"/>
            </w:tabs>
            <w:rPr>
              <w:rFonts w:ascii="Shruti" w:hAnsi="Shruti"/>
              <w:sz w:val="22"/>
            </w:rPr>
          </w:pPr>
          <w:r>
            <w:rPr>
              <w:rFonts w:ascii="Shruti" w:hAnsi="Shruti"/>
              <w:sz w:val="22"/>
            </w:rPr>
            <w:t>88R 26670-D</w:t>
          </w:r>
        </w:p>
      </w:tc>
      <w:tc>
        <w:tcPr>
          <w:tcW w:w="2453" w:type="pct"/>
        </w:tcPr>
        <w:p w14:paraId="25463B8B" w14:textId="021D0876" w:rsidR="00EC379B" w:rsidRDefault="001361D3" w:rsidP="009C1E9A">
          <w:pPr>
            <w:pStyle w:val="Footer"/>
            <w:tabs>
              <w:tab w:val="clear" w:pos="8640"/>
              <w:tab w:val="right" w:pos="9360"/>
            </w:tabs>
            <w:jc w:val="right"/>
          </w:pPr>
          <w:r>
            <w:fldChar w:fldCharType="begin"/>
          </w:r>
          <w:r>
            <w:instrText xml:space="preserve"> DOCPROPERTY  OTID  \* MERGEFORMAT </w:instrText>
          </w:r>
          <w:r>
            <w:fldChar w:fldCharType="separate"/>
          </w:r>
          <w:r w:rsidR="006C5687">
            <w:t>23.116.1061</w:t>
          </w:r>
          <w:r>
            <w:fldChar w:fldCharType="end"/>
          </w:r>
        </w:p>
      </w:tc>
    </w:tr>
    <w:tr w:rsidR="0001665A" w14:paraId="1EDF22FB" w14:textId="77777777" w:rsidTr="009C1E9A">
      <w:trPr>
        <w:cantSplit/>
      </w:trPr>
      <w:tc>
        <w:tcPr>
          <w:tcW w:w="0" w:type="pct"/>
        </w:tcPr>
        <w:p w14:paraId="17BDCAD9" w14:textId="77777777" w:rsidR="00EC379B" w:rsidRDefault="00EC379B" w:rsidP="009C1E9A">
          <w:pPr>
            <w:pStyle w:val="Footer"/>
            <w:tabs>
              <w:tab w:val="clear" w:pos="4320"/>
              <w:tab w:val="clear" w:pos="8640"/>
              <w:tab w:val="left" w:pos="2865"/>
            </w:tabs>
          </w:pPr>
        </w:p>
      </w:tc>
      <w:tc>
        <w:tcPr>
          <w:tcW w:w="2395" w:type="pct"/>
        </w:tcPr>
        <w:p w14:paraId="671BB654" w14:textId="24C94F5B"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2D2EAA01" w14:textId="77777777" w:rsidR="00EC379B" w:rsidRDefault="00EC379B" w:rsidP="006D504F">
          <w:pPr>
            <w:pStyle w:val="Footer"/>
            <w:rPr>
              <w:rStyle w:val="PageNumber"/>
            </w:rPr>
          </w:pPr>
        </w:p>
        <w:p w14:paraId="723CBB02" w14:textId="77777777" w:rsidR="00EC379B" w:rsidRDefault="00EC379B" w:rsidP="009C1E9A">
          <w:pPr>
            <w:pStyle w:val="Footer"/>
            <w:tabs>
              <w:tab w:val="clear" w:pos="8640"/>
              <w:tab w:val="right" w:pos="9360"/>
            </w:tabs>
            <w:jc w:val="right"/>
          </w:pPr>
        </w:p>
      </w:tc>
    </w:tr>
    <w:tr w:rsidR="0001665A" w14:paraId="76CDD7A8" w14:textId="77777777" w:rsidTr="009C1E9A">
      <w:trPr>
        <w:cantSplit/>
        <w:trHeight w:val="323"/>
      </w:trPr>
      <w:tc>
        <w:tcPr>
          <w:tcW w:w="0" w:type="pct"/>
          <w:gridSpan w:val="3"/>
        </w:tcPr>
        <w:p w14:paraId="714DB658" w14:textId="77777777" w:rsidR="00EC379B" w:rsidRDefault="001361D3"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D5952E4" w14:textId="77777777" w:rsidR="00EC379B" w:rsidRDefault="00EC379B" w:rsidP="009C1E9A">
          <w:pPr>
            <w:pStyle w:val="Footer"/>
            <w:tabs>
              <w:tab w:val="clear" w:pos="8640"/>
              <w:tab w:val="right" w:pos="9360"/>
            </w:tabs>
            <w:jc w:val="center"/>
          </w:pPr>
        </w:p>
      </w:tc>
    </w:tr>
  </w:tbl>
  <w:p w14:paraId="51D73846"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BDA7E"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BCD80" w14:textId="77777777" w:rsidR="00000000" w:rsidRDefault="001361D3">
      <w:r>
        <w:separator/>
      </w:r>
    </w:p>
  </w:footnote>
  <w:footnote w:type="continuationSeparator" w:id="0">
    <w:p w14:paraId="383AB147" w14:textId="77777777" w:rsidR="00000000" w:rsidRDefault="00136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94FCD"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892F3"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43503"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186"/>
    <w:multiLevelType w:val="hybridMultilevel"/>
    <w:tmpl w:val="6408DF68"/>
    <w:lvl w:ilvl="0" w:tplc="89E6A242">
      <w:start w:val="1"/>
      <w:numFmt w:val="bullet"/>
      <w:lvlText w:val=""/>
      <w:lvlJc w:val="left"/>
      <w:pPr>
        <w:tabs>
          <w:tab w:val="num" w:pos="720"/>
        </w:tabs>
        <w:ind w:left="720" w:hanging="360"/>
      </w:pPr>
      <w:rPr>
        <w:rFonts w:ascii="Symbol" w:hAnsi="Symbol" w:hint="default"/>
      </w:rPr>
    </w:lvl>
    <w:lvl w:ilvl="1" w:tplc="4DBCB048" w:tentative="1">
      <w:start w:val="1"/>
      <w:numFmt w:val="bullet"/>
      <w:lvlText w:val="o"/>
      <w:lvlJc w:val="left"/>
      <w:pPr>
        <w:ind w:left="1440" w:hanging="360"/>
      </w:pPr>
      <w:rPr>
        <w:rFonts w:ascii="Courier New" w:hAnsi="Courier New" w:cs="Courier New" w:hint="default"/>
      </w:rPr>
    </w:lvl>
    <w:lvl w:ilvl="2" w:tplc="2E18D40A" w:tentative="1">
      <w:start w:val="1"/>
      <w:numFmt w:val="bullet"/>
      <w:lvlText w:val=""/>
      <w:lvlJc w:val="left"/>
      <w:pPr>
        <w:ind w:left="2160" w:hanging="360"/>
      </w:pPr>
      <w:rPr>
        <w:rFonts w:ascii="Wingdings" w:hAnsi="Wingdings" w:hint="default"/>
      </w:rPr>
    </w:lvl>
    <w:lvl w:ilvl="3" w:tplc="02D4F850" w:tentative="1">
      <w:start w:val="1"/>
      <w:numFmt w:val="bullet"/>
      <w:lvlText w:val=""/>
      <w:lvlJc w:val="left"/>
      <w:pPr>
        <w:ind w:left="2880" w:hanging="360"/>
      </w:pPr>
      <w:rPr>
        <w:rFonts w:ascii="Symbol" w:hAnsi="Symbol" w:hint="default"/>
      </w:rPr>
    </w:lvl>
    <w:lvl w:ilvl="4" w:tplc="D652ACDE" w:tentative="1">
      <w:start w:val="1"/>
      <w:numFmt w:val="bullet"/>
      <w:lvlText w:val="o"/>
      <w:lvlJc w:val="left"/>
      <w:pPr>
        <w:ind w:left="3600" w:hanging="360"/>
      </w:pPr>
      <w:rPr>
        <w:rFonts w:ascii="Courier New" w:hAnsi="Courier New" w:cs="Courier New" w:hint="default"/>
      </w:rPr>
    </w:lvl>
    <w:lvl w:ilvl="5" w:tplc="7218781A" w:tentative="1">
      <w:start w:val="1"/>
      <w:numFmt w:val="bullet"/>
      <w:lvlText w:val=""/>
      <w:lvlJc w:val="left"/>
      <w:pPr>
        <w:ind w:left="4320" w:hanging="360"/>
      </w:pPr>
      <w:rPr>
        <w:rFonts w:ascii="Wingdings" w:hAnsi="Wingdings" w:hint="default"/>
      </w:rPr>
    </w:lvl>
    <w:lvl w:ilvl="6" w:tplc="20E2D7F6" w:tentative="1">
      <w:start w:val="1"/>
      <w:numFmt w:val="bullet"/>
      <w:lvlText w:val=""/>
      <w:lvlJc w:val="left"/>
      <w:pPr>
        <w:ind w:left="5040" w:hanging="360"/>
      </w:pPr>
      <w:rPr>
        <w:rFonts w:ascii="Symbol" w:hAnsi="Symbol" w:hint="default"/>
      </w:rPr>
    </w:lvl>
    <w:lvl w:ilvl="7" w:tplc="A1D84C04" w:tentative="1">
      <w:start w:val="1"/>
      <w:numFmt w:val="bullet"/>
      <w:lvlText w:val="o"/>
      <w:lvlJc w:val="left"/>
      <w:pPr>
        <w:ind w:left="5760" w:hanging="360"/>
      </w:pPr>
      <w:rPr>
        <w:rFonts w:ascii="Courier New" w:hAnsi="Courier New" w:cs="Courier New" w:hint="default"/>
      </w:rPr>
    </w:lvl>
    <w:lvl w:ilvl="8" w:tplc="95B6D640" w:tentative="1">
      <w:start w:val="1"/>
      <w:numFmt w:val="bullet"/>
      <w:lvlText w:val=""/>
      <w:lvlJc w:val="left"/>
      <w:pPr>
        <w:ind w:left="6480" w:hanging="360"/>
      </w:pPr>
      <w:rPr>
        <w:rFonts w:ascii="Wingdings" w:hAnsi="Wingdings" w:hint="default"/>
      </w:rPr>
    </w:lvl>
  </w:abstractNum>
  <w:abstractNum w:abstractNumId="1" w15:restartNumberingAfterBreak="0">
    <w:nsid w:val="41B20B63"/>
    <w:multiLevelType w:val="hybridMultilevel"/>
    <w:tmpl w:val="FF445ADC"/>
    <w:lvl w:ilvl="0" w:tplc="48D6D11C">
      <w:start w:val="1"/>
      <w:numFmt w:val="bullet"/>
      <w:lvlText w:val=""/>
      <w:lvlJc w:val="left"/>
      <w:pPr>
        <w:tabs>
          <w:tab w:val="num" w:pos="720"/>
        </w:tabs>
        <w:ind w:left="720" w:hanging="360"/>
      </w:pPr>
      <w:rPr>
        <w:rFonts w:ascii="Symbol" w:hAnsi="Symbol" w:hint="default"/>
      </w:rPr>
    </w:lvl>
    <w:lvl w:ilvl="1" w:tplc="CFE2CA9C" w:tentative="1">
      <w:start w:val="1"/>
      <w:numFmt w:val="bullet"/>
      <w:lvlText w:val="o"/>
      <w:lvlJc w:val="left"/>
      <w:pPr>
        <w:ind w:left="1440" w:hanging="360"/>
      </w:pPr>
      <w:rPr>
        <w:rFonts w:ascii="Courier New" w:hAnsi="Courier New" w:cs="Courier New" w:hint="default"/>
      </w:rPr>
    </w:lvl>
    <w:lvl w:ilvl="2" w:tplc="465A6408" w:tentative="1">
      <w:start w:val="1"/>
      <w:numFmt w:val="bullet"/>
      <w:lvlText w:val=""/>
      <w:lvlJc w:val="left"/>
      <w:pPr>
        <w:ind w:left="2160" w:hanging="360"/>
      </w:pPr>
      <w:rPr>
        <w:rFonts w:ascii="Wingdings" w:hAnsi="Wingdings" w:hint="default"/>
      </w:rPr>
    </w:lvl>
    <w:lvl w:ilvl="3" w:tplc="FD96F90E" w:tentative="1">
      <w:start w:val="1"/>
      <w:numFmt w:val="bullet"/>
      <w:lvlText w:val=""/>
      <w:lvlJc w:val="left"/>
      <w:pPr>
        <w:ind w:left="2880" w:hanging="360"/>
      </w:pPr>
      <w:rPr>
        <w:rFonts w:ascii="Symbol" w:hAnsi="Symbol" w:hint="default"/>
      </w:rPr>
    </w:lvl>
    <w:lvl w:ilvl="4" w:tplc="11E85B66" w:tentative="1">
      <w:start w:val="1"/>
      <w:numFmt w:val="bullet"/>
      <w:lvlText w:val="o"/>
      <w:lvlJc w:val="left"/>
      <w:pPr>
        <w:ind w:left="3600" w:hanging="360"/>
      </w:pPr>
      <w:rPr>
        <w:rFonts w:ascii="Courier New" w:hAnsi="Courier New" w:cs="Courier New" w:hint="default"/>
      </w:rPr>
    </w:lvl>
    <w:lvl w:ilvl="5" w:tplc="B3DEC202" w:tentative="1">
      <w:start w:val="1"/>
      <w:numFmt w:val="bullet"/>
      <w:lvlText w:val=""/>
      <w:lvlJc w:val="left"/>
      <w:pPr>
        <w:ind w:left="4320" w:hanging="360"/>
      </w:pPr>
      <w:rPr>
        <w:rFonts w:ascii="Wingdings" w:hAnsi="Wingdings" w:hint="default"/>
      </w:rPr>
    </w:lvl>
    <w:lvl w:ilvl="6" w:tplc="560A30B0" w:tentative="1">
      <w:start w:val="1"/>
      <w:numFmt w:val="bullet"/>
      <w:lvlText w:val=""/>
      <w:lvlJc w:val="left"/>
      <w:pPr>
        <w:ind w:left="5040" w:hanging="360"/>
      </w:pPr>
      <w:rPr>
        <w:rFonts w:ascii="Symbol" w:hAnsi="Symbol" w:hint="default"/>
      </w:rPr>
    </w:lvl>
    <w:lvl w:ilvl="7" w:tplc="1764A124" w:tentative="1">
      <w:start w:val="1"/>
      <w:numFmt w:val="bullet"/>
      <w:lvlText w:val="o"/>
      <w:lvlJc w:val="left"/>
      <w:pPr>
        <w:ind w:left="5760" w:hanging="360"/>
      </w:pPr>
      <w:rPr>
        <w:rFonts w:ascii="Courier New" w:hAnsi="Courier New" w:cs="Courier New" w:hint="default"/>
      </w:rPr>
    </w:lvl>
    <w:lvl w:ilvl="8" w:tplc="9398BC90" w:tentative="1">
      <w:start w:val="1"/>
      <w:numFmt w:val="bullet"/>
      <w:lvlText w:val=""/>
      <w:lvlJc w:val="left"/>
      <w:pPr>
        <w:ind w:left="6480" w:hanging="360"/>
      </w:pPr>
      <w:rPr>
        <w:rFonts w:ascii="Wingdings" w:hAnsi="Wingdings" w:hint="default"/>
      </w:rPr>
    </w:lvl>
  </w:abstractNum>
  <w:num w:numId="1" w16cid:durableId="120005266">
    <w:abstractNumId w:val="1"/>
  </w:num>
  <w:num w:numId="2" w16cid:durableId="29780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9EC"/>
    <w:rsid w:val="00000A70"/>
    <w:rsid w:val="000032B8"/>
    <w:rsid w:val="00003B06"/>
    <w:rsid w:val="000054B9"/>
    <w:rsid w:val="00007461"/>
    <w:rsid w:val="0001040C"/>
    <w:rsid w:val="0001117E"/>
    <w:rsid w:val="0001125F"/>
    <w:rsid w:val="0001338E"/>
    <w:rsid w:val="00013D24"/>
    <w:rsid w:val="00014AF0"/>
    <w:rsid w:val="000155D6"/>
    <w:rsid w:val="00015D4E"/>
    <w:rsid w:val="0001665A"/>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58C1"/>
    <w:rsid w:val="000463F0"/>
    <w:rsid w:val="00046BDA"/>
    <w:rsid w:val="0004762E"/>
    <w:rsid w:val="0005189D"/>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043A"/>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50F7"/>
    <w:rsid w:val="00127893"/>
    <w:rsid w:val="001312BB"/>
    <w:rsid w:val="001361D3"/>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5C1"/>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72D"/>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26665"/>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3C57"/>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0D8F"/>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60A8"/>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4151"/>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3652C"/>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662D"/>
    <w:rsid w:val="00626CC2"/>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2CC6"/>
    <w:rsid w:val="00661618"/>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71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C5687"/>
    <w:rsid w:val="006D3005"/>
    <w:rsid w:val="006D504F"/>
    <w:rsid w:val="006E0CAC"/>
    <w:rsid w:val="006E1CFB"/>
    <w:rsid w:val="006E1F94"/>
    <w:rsid w:val="006E26C1"/>
    <w:rsid w:val="006E30A8"/>
    <w:rsid w:val="006E45B0"/>
    <w:rsid w:val="006E5692"/>
    <w:rsid w:val="006F365D"/>
    <w:rsid w:val="006F4BB0"/>
    <w:rsid w:val="007031BD"/>
    <w:rsid w:val="007039EC"/>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730"/>
    <w:rsid w:val="00740D13"/>
    <w:rsid w:val="00740F5F"/>
    <w:rsid w:val="00742794"/>
    <w:rsid w:val="007435CA"/>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0C94"/>
    <w:rsid w:val="007B4FCA"/>
    <w:rsid w:val="007B7B85"/>
    <w:rsid w:val="007C462E"/>
    <w:rsid w:val="007C496B"/>
    <w:rsid w:val="007C5167"/>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43096"/>
    <w:rsid w:val="00850CF0"/>
    <w:rsid w:val="00851869"/>
    <w:rsid w:val="00851C04"/>
    <w:rsid w:val="008531A1"/>
    <w:rsid w:val="00853A94"/>
    <w:rsid w:val="008547A3"/>
    <w:rsid w:val="0085797D"/>
    <w:rsid w:val="00860020"/>
    <w:rsid w:val="008618E7"/>
    <w:rsid w:val="00861995"/>
    <w:rsid w:val="0086231A"/>
    <w:rsid w:val="0086422B"/>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22C"/>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60FA"/>
    <w:rsid w:val="00907780"/>
    <w:rsid w:val="00907EDD"/>
    <w:rsid w:val="00907F8B"/>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D19"/>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25D8"/>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59E6"/>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1DD"/>
    <w:rsid w:val="00A3420E"/>
    <w:rsid w:val="00A35D66"/>
    <w:rsid w:val="00A41085"/>
    <w:rsid w:val="00A425FA"/>
    <w:rsid w:val="00A43960"/>
    <w:rsid w:val="00A46902"/>
    <w:rsid w:val="00A50CDB"/>
    <w:rsid w:val="00A51F3E"/>
    <w:rsid w:val="00A5364B"/>
    <w:rsid w:val="00A54142"/>
    <w:rsid w:val="00A547B7"/>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3B69"/>
    <w:rsid w:val="00AA597A"/>
    <w:rsid w:val="00AA66A6"/>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691F"/>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378FB"/>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4339"/>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54B"/>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96C37"/>
    <w:rsid w:val="00CA02B0"/>
    <w:rsid w:val="00CA032E"/>
    <w:rsid w:val="00CA2182"/>
    <w:rsid w:val="00CA2186"/>
    <w:rsid w:val="00CA26EF"/>
    <w:rsid w:val="00CA3608"/>
    <w:rsid w:val="00CA4CA0"/>
    <w:rsid w:val="00CA5631"/>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2C3B"/>
    <w:rsid w:val="00D03176"/>
    <w:rsid w:val="00D060A8"/>
    <w:rsid w:val="00D06605"/>
    <w:rsid w:val="00D0720F"/>
    <w:rsid w:val="00D074E2"/>
    <w:rsid w:val="00D11B0B"/>
    <w:rsid w:val="00D12A3E"/>
    <w:rsid w:val="00D12FC8"/>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5BF"/>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44C4"/>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27CC"/>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20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24B"/>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9E7"/>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2AD4"/>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744"/>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9CFEC5F-35F4-44F0-AE07-DEA752761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62662D"/>
    <w:rPr>
      <w:sz w:val="16"/>
      <w:szCs w:val="16"/>
    </w:rPr>
  </w:style>
  <w:style w:type="paragraph" w:styleId="CommentText">
    <w:name w:val="annotation text"/>
    <w:basedOn w:val="Normal"/>
    <w:link w:val="CommentTextChar"/>
    <w:semiHidden/>
    <w:unhideWhenUsed/>
    <w:rsid w:val="0062662D"/>
    <w:rPr>
      <w:sz w:val="20"/>
      <w:szCs w:val="20"/>
    </w:rPr>
  </w:style>
  <w:style w:type="character" w:customStyle="1" w:styleId="CommentTextChar">
    <w:name w:val="Comment Text Char"/>
    <w:basedOn w:val="DefaultParagraphFont"/>
    <w:link w:val="CommentText"/>
    <w:semiHidden/>
    <w:rsid w:val="0062662D"/>
  </w:style>
  <w:style w:type="paragraph" w:styleId="CommentSubject">
    <w:name w:val="annotation subject"/>
    <w:basedOn w:val="CommentText"/>
    <w:next w:val="CommentText"/>
    <w:link w:val="CommentSubjectChar"/>
    <w:semiHidden/>
    <w:unhideWhenUsed/>
    <w:rsid w:val="0062662D"/>
    <w:rPr>
      <w:b/>
      <w:bCs/>
    </w:rPr>
  </w:style>
  <w:style w:type="character" w:customStyle="1" w:styleId="CommentSubjectChar">
    <w:name w:val="Comment Subject Char"/>
    <w:basedOn w:val="CommentTextChar"/>
    <w:link w:val="CommentSubject"/>
    <w:semiHidden/>
    <w:rsid w:val="0062662D"/>
    <w:rPr>
      <w:b/>
      <w:bCs/>
    </w:rPr>
  </w:style>
  <w:style w:type="paragraph" w:styleId="Revision">
    <w:name w:val="Revision"/>
    <w:hidden/>
    <w:uiPriority w:val="99"/>
    <w:semiHidden/>
    <w:rsid w:val="009F25D8"/>
    <w:rPr>
      <w:sz w:val="24"/>
      <w:szCs w:val="24"/>
    </w:rPr>
  </w:style>
  <w:style w:type="paragraph" w:styleId="ListParagraph">
    <w:name w:val="List Paragraph"/>
    <w:basedOn w:val="Normal"/>
    <w:uiPriority w:val="34"/>
    <w:qFormat/>
    <w:rsid w:val="00DC44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Words>
  <Characters>3069</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BA - HB02914 (Committee Report (Substituted))</vt:lpstr>
    </vt:vector>
  </TitlesOfParts>
  <Company>State of Texas</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26670</dc:subject>
  <dc:creator>State of Texas</dc:creator>
  <dc:description>SB 1226 by Hughes-(H)Natural Resources</dc:description>
  <cp:lastModifiedBy>Damian Duarte</cp:lastModifiedBy>
  <cp:revision>2</cp:revision>
  <cp:lastPrinted>2003-11-26T17:21:00Z</cp:lastPrinted>
  <dcterms:created xsi:type="dcterms:W3CDTF">2023-04-27T01:05:00Z</dcterms:created>
  <dcterms:modified xsi:type="dcterms:W3CDTF">2023-04-27T01:05:00Z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23.116.1061</vt:lpwstr>
  </property>
</Properties>
</file>