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6AC" w:rsidRDefault="00C556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36695C059BE4B51BA2336D4B73CB44D"/>
          </w:placeholder>
        </w:sdtPr>
        <w:sdtContent>
          <w:r w:rsidRPr="005C2A78">
            <w:rPr>
              <w:rFonts w:cs="Times New Roman"/>
              <w:b/>
              <w:szCs w:val="24"/>
              <w:u w:val="single"/>
            </w:rPr>
            <w:t>BILL ANALYSIS</w:t>
          </w:r>
        </w:sdtContent>
      </w:sdt>
    </w:p>
    <w:p w:rsidR="00C556AC" w:rsidRPr="00585C31" w:rsidRDefault="00C556AC" w:rsidP="000F1DF9">
      <w:pPr>
        <w:spacing w:after="0" w:line="240" w:lineRule="auto"/>
        <w:rPr>
          <w:rFonts w:cs="Times New Roman"/>
          <w:szCs w:val="24"/>
        </w:rPr>
      </w:pPr>
    </w:p>
    <w:p w:rsidR="00C556AC" w:rsidRPr="00585C31" w:rsidRDefault="00C556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56AC" w:rsidTr="000049DF">
        <w:tc>
          <w:tcPr>
            <w:tcW w:w="2718" w:type="dxa"/>
          </w:tcPr>
          <w:p w:rsidR="00C556AC" w:rsidRPr="005C2A78" w:rsidRDefault="00C556AC" w:rsidP="006D756B">
            <w:pPr>
              <w:rPr>
                <w:rFonts w:cs="Times New Roman"/>
                <w:szCs w:val="24"/>
              </w:rPr>
            </w:pPr>
            <w:sdt>
              <w:sdtPr>
                <w:rPr>
                  <w:rFonts w:cs="Times New Roman"/>
                  <w:szCs w:val="24"/>
                </w:rPr>
                <w:alias w:val="Agency Title"/>
                <w:tag w:val="AgencyTitleContentControl"/>
                <w:id w:val="1920747753"/>
                <w:lock w:val="sdtContentLocked"/>
                <w:placeholder>
                  <w:docPart w:val="E9D60C187ED0479DB542B69EA0985142"/>
                </w:placeholder>
              </w:sdtPr>
              <w:sdtEndPr>
                <w:rPr>
                  <w:rFonts w:cstheme="minorBidi"/>
                  <w:szCs w:val="22"/>
                </w:rPr>
              </w:sdtEndPr>
              <w:sdtContent>
                <w:r>
                  <w:rPr>
                    <w:rFonts w:cs="Times New Roman"/>
                    <w:szCs w:val="24"/>
                  </w:rPr>
                  <w:t>Senate Research Center</w:t>
                </w:r>
              </w:sdtContent>
            </w:sdt>
          </w:p>
        </w:tc>
        <w:tc>
          <w:tcPr>
            <w:tcW w:w="6858" w:type="dxa"/>
          </w:tcPr>
          <w:p w:rsidR="00C556AC" w:rsidRPr="00FF6471" w:rsidRDefault="00C556AC" w:rsidP="000F1DF9">
            <w:pPr>
              <w:jc w:val="right"/>
              <w:rPr>
                <w:rFonts w:cs="Times New Roman"/>
                <w:szCs w:val="24"/>
              </w:rPr>
            </w:pPr>
            <w:sdt>
              <w:sdtPr>
                <w:rPr>
                  <w:rFonts w:cs="Times New Roman"/>
                  <w:szCs w:val="24"/>
                </w:rPr>
                <w:alias w:val="Bill Number"/>
                <w:tag w:val="BillNumberOne"/>
                <w:id w:val="-410784069"/>
                <w:lock w:val="sdtContentLocked"/>
                <w:placeholder>
                  <w:docPart w:val="9B187FB6EF514E0BA96A2579B3F60E40"/>
                </w:placeholder>
              </w:sdtPr>
              <w:sdtContent>
                <w:r>
                  <w:rPr>
                    <w:rFonts w:cs="Times New Roman"/>
                    <w:szCs w:val="24"/>
                  </w:rPr>
                  <w:t>S.B. 1227</w:t>
                </w:r>
              </w:sdtContent>
            </w:sdt>
          </w:p>
        </w:tc>
      </w:tr>
      <w:tr w:rsidR="00C556AC" w:rsidTr="000049DF">
        <w:sdt>
          <w:sdtPr>
            <w:rPr>
              <w:rFonts w:cs="Times New Roman"/>
              <w:szCs w:val="24"/>
            </w:rPr>
            <w:alias w:val="TLCNumber"/>
            <w:tag w:val="TLCNumber"/>
            <w:id w:val="-542600604"/>
            <w:lock w:val="sdtLocked"/>
            <w:placeholder>
              <w:docPart w:val="7C464599F7874905A66A2D44B43DFF82"/>
            </w:placeholder>
          </w:sdtPr>
          <w:sdtContent>
            <w:tc>
              <w:tcPr>
                <w:tcW w:w="2718" w:type="dxa"/>
              </w:tcPr>
              <w:p w:rsidR="00C556AC" w:rsidRPr="000F1DF9" w:rsidRDefault="00C556AC" w:rsidP="00C65088">
                <w:pPr>
                  <w:rPr>
                    <w:rFonts w:cs="Times New Roman"/>
                    <w:szCs w:val="24"/>
                  </w:rPr>
                </w:pPr>
                <w:r>
                  <w:t>88R10294 JTZ-D</w:t>
                </w:r>
              </w:p>
            </w:tc>
          </w:sdtContent>
        </w:sdt>
        <w:tc>
          <w:tcPr>
            <w:tcW w:w="6858" w:type="dxa"/>
          </w:tcPr>
          <w:p w:rsidR="00C556AC" w:rsidRPr="005C2A78" w:rsidRDefault="00C556AC" w:rsidP="00073EDD">
            <w:pPr>
              <w:jc w:val="right"/>
              <w:rPr>
                <w:rFonts w:cs="Times New Roman"/>
                <w:szCs w:val="24"/>
              </w:rPr>
            </w:pPr>
            <w:sdt>
              <w:sdtPr>
                <w:rPr>
                  <w:rFonts w:cs="Times New Roman"/>
                  <w:szCs w:val="24"/>
                </w:rPr>
                <w:alias w:val="Author Label"/>
                <w:tag w:val="By"/>
                <w:id w:val="72399597"/>
                <w:lock w:val="sdtLocked"/>
                <w:placeholder>
                  <w:docPart w:val="F8D28865B61B4D6AA79ACD618A39F5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205D8D14DC438FB0F6C11F9C66AD3D"/>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357A48C9F05046298486CE105EB77B1C"/>
                </w:placeholder>
                <w:showingPlcHdr/>
              </w:sdtPr>
              <w:sdtContent/>
            </w:sdt>
            <w:sdt>
              <w:sdtPr>
                <w:rPr>
                  <w:rFonts w:cs="Times New Roman"/>
                  <w:szCs w:val="24"/>
                </w:rPr>
                <w:alias w:val="DualSponsor"/>
                <w:tag w:val="DualSponsor"/>
                <w:id w:val="1029379812"/>
                <w:lock w:val="sdtContentLocked"/>
                <w:placeholder>
                  <w:docPart w:val="BCB06591AB514B5297B3B6F924B95512"/>
                </w:placeholder>
                <w:showingPlcHdr/>
              </w:sdtPr>
              <w:sdtContent/>
            </w:sdt>
          </w:p>
        </w:tc>
      </w:tr>
      <w:tr w:rsidR="00C556AC" w:rsidTr="000049DF">
        <w:tc>
          <w:tcPr>
            <w:tcW w:w="2718" w:type="dxa"/>
          </w:tcPr>
          <w:p w:rsidR="00C556AC" w:rsidRPr="00BC7495" w:rsidRDefault="00C556AC" w:rsidP="000F1DF9">
            <w:pPr>
              <w:rPr>
                <w:rFonts w:cs="Times New Roman"/>
                <w:szCs w:val="24"/>
              </w:rPr>
            </w:pPr>
          </w:p>
        </w:tc>
        <w:sdt>
          <w:sdtPr>
            <w:rPr>
              <w:rFonts w:cs="Times New Roman"/>
              <w:szCs w:val="24"/>
            </w:rPr>
            <w:alias w:val="Committee"/>
            <w:tag w:val="Committee"/>
            <w:id w:val="1914272295"/>
            <w:lock w:val="sdtContentLocked"/>
            <w:placeholder>
              <w:docPart w:val="6B448240B7C5486EA4382093B82A2207"/>
            </w:placeholder>
          </w:sdtPr>
          <w:sdtContent>
            <w:tc>
              <w:tcPr>
                <w:tcW w:w="6858" w:type="dxa"/>
              </w:tcPr>
              <w:p w:rsidR="00C556AC" w:rsidRPr="00FF6471" w:rsidRDefault="00C556AC" w:rsidP="000F1DF9">
                <w:pPr>
                  <w:jc w:val="right"/>
                  <w:rPr>
                    <w:rFonts w:cs="Times New Roman"/>
                    <w:szCs w:val="24"/>
                  </w:rPr>
                </w:pPr>
                <w:r>
                  <w:rPr>
                    <w:rFonts w:cs="Times New Roman"/>
                    <w:szCs w:val="24"/>
                  </w:rPr>
                  <w:t>Health &amp; Human Services</w:t>
                </w:r>
              </w:p>
            </w:tc>
          </w:sdtContent>
        </w:sdt>
      </w:tr>
      <w:tr w:rsidR="00C556AC" w:rsidTr="000049DF">
        <w:tc>
          <w:tcPr>
            <w:tcW w:w="2718" w:type="dxa"/>
          </w:tcPr>
          <w:p w:rsidR="00C556AC" w:rsidRPr="00BC7495" w:rsidRDefault="00C556AC" w:rsidP="000F1DF9">
            <w:pPr>
              <w:rPr>
                <w:rFonts w:cs="Times New Roman"/>
                <w:szCs w:val="24"/>
              </w:rPr>
            </w:pPr>
          </w:p>
        </w:tc>
        <w:sdt>
          <w:sdtPr>
            <w:rPr>
              <w:rFonts w:cs="Times New Roman"/>
              <w:szCs w:val="24"/>
            </w:rPr>
            <w:alias w:val="Date"/>
            <w:tag w:val="DateContentControl"/>
            <w:id w:val="1178081906"/>
            <w:lock w:val="sdtLocked"/>
            <w:placeholder>
              <w:docPart w:val="C2076D2FD7504036AC6A80739F72CF47"/>
            </w:placeholder>
            <w:date w:fullDate="2023-04-01T00:00:00Z">
              <w:dateFormat w:val="M/d/yyyy"/>
              <w:lid w:val="en-US"/>
              <w:storeMappedDataAs w:val="dateTime"/>
              <w:calendar w:val="gregorian"/>
            </w:date>
          </w:sdtPr>
          <w:sdtContent>
            <w:tc>
              <w:tcPr>
                <w:tcW w:w="6858" w:type="dxa"/>
              </w:tcPr>
              <w:p w:rsidR="00C556AC" w:rsidRPr="00FF6471" w:rsidRDefault="00C556AC" w:rsidP="000F1DF9">
                <w:pPr>
                  <w:jc w:val="right"/>
                  <w:rPr>
                    <w:rFonts w:cs="Times New Roman"/>
                    <w:szCs w:val="24"/>
                  </w:rPr>
                </w:pPr>
                <w:r>
                  <w:rPr>
                    <w:rFonts w:cs="Times New Roman"/>
                    <w:szCs w:val="24"/>
                  </w:rPr>
                  <w:t>4/1/2023</w:t>
                </w:r>
              </w:p>
            </w:tc>
          </w:sdtContent>
        </w:sdt>
      </w:tr>
      <w:tr w:rsidR="00C556AC" w:rsidTr="000049DF">
        <w:tc>
          <w:tcPr>
            <w:tcW w:w="2718" w:type="dxa"/>
          </w:tcPr>
          <w:p w:rsidR="00C556AC" w:rsidRPr="00BC7495" w:rsidRDefault="00C556AC" w:rsidP="000F1DF9">
            <w:pPr>
              <w:rPr>
                <w:rFonts w:cs="Times New Roman"/>
                <w:szCs w:val="24"/>
              </w:rPr>
            </w:pPr>
          </w:p>
        </w:tc>
        <w:sdt>
          <w:sdtPr>
            <w:rPr>
              <w:rFonts w:cs="Times New Roman"/>
              <w:szCs w:val="24"/>
            </w:rPr>
            <w:alias w:val="BA Version"/>
            <w:tag w:val="BAVersion"/>
            <w:id w:val="-1685590809"/>
            <w:lock w:val="sdtContentLocked"/>
            <w:placeholder>
              <w:docPart w:val="6B243860851F416BA37B6596F1839D5E"/>
            </w:placeholder>
          </w:sdtPr>
          <w:sdtContent>
            <w:tc>
              <w:tcPr>
                <w:tcW w:w="6858" w:type="dxa"/>
              </w:tcPr>
              <w:p w:rsidR="00C556AC" w:rsidRPr="00FF6471" w:rsidRDefault="00C556AC" w:rsidP="000F1DF9">
                <w:pPr>
                  <w:jc w:val="right"/>
                  <w:rPr>
                    <w:rFonts w:cs="Times New Roman"/>
                    <w:szCs w:val="24"/>
                  </w:rPr>
                </w:pPr>
                <w:r>
                  <w:rPr>
                    <w:rFonts w:cs="Times New Roman"/>
                    <w:szCs w:val="24"/>
                  </w:rPr>
                  <w:t>As Filed</w:t>
                </w:r>
              </w:p>
            </w:tc>
          </w:sdtContent>
        </w:sdt>
      </w:tr>
    </w:tbl>
    <w:p w:rsidR="00C556AC" w:rsidRPr="00FF6471" w:rsidRDefault="00C556AC" w:rsidP="000F1DF9">
      <w:pPr>
        <w:spacing w:after="0" w:line="240" w:lineRule="auto"/>
        <w:rPr>
          <w:rFonts w:cs="Times New Roman"/>
          <w:szCs w:val="24"/>
        </w:rPr>
      </w:pPr>
    </w:p>
    <w:p w:rsidR="00C556AC" w:rsidRPr="00FF6471" w:rsidRDefault="00C556AC" w:rsidP="000F1DF9">
      <w:pPr>
        <w:spacing w:after="0" w:line="240" w:lineRule="auto"/>
        <w:rPr>
          <w:rFonts w:cs="Times New Roman"/>
          <w:szCs w:val="24"/>
        </w:rPr>
      </w:pPr>
    </w:p>
    <w:p w:rsidR="00C556AC" w:rsidRPr="00FF6471" w:rsidRDefault="00C556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342FFB882984F5A87C5568D83E78CF3"/>
        </w:placeholder>
      </w:sdtPr>
      <w:sdtContent>
        <w:p w:rsidR="00C556AC" w:rsidRDefault="00C556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8342B1F875475B8842A1DB98803389"/>
        </w:placeholder>
      </w:sdtPr>
      <w:sdtContent>
        <w:p w:rsidR="00C556AC" w:rsidRDefault="00C556AC" w:rsidP="00B2051C">
          <w:pPr>
            <w:pStyle w:val="NormalWeb"/>
            <w:spacing w:before="0" w:beforeAutospacing="0" w:after="0" w:afterAutospacing="0"/>
            <w:jc w:val="both"/>
            <w:divId w:val="1483735880"/>
            <w:rPr>
              <w:rFonts w:eastAsia="Times New Roman"/>
              <w:bCs/>
            </w:rPr>
          </w:pPr>
        </w:p>
        <w:p w:rsidR="00C556AC" w:rsidRDefault="00C556AC" w:rsidP="00B2051C">
          <w:pPr>
            <w:pStyle w:val="NormalWeb"/>
            <w:spacing w:before="0" w:beforeAutospacing="0" w:after="0" w:afterAutospacing="0"/>
            <w:jc w:val="both"/>
            <w:divId w:val="1483735880"/>
            <w:rPr>
              <w:color w:val="000000"/>
            </w:rPr>
          </w:pPr>
          <w:r w:rsidRPr="000049DF">
            <w:rPr>
              <w:color w:val="000000"/>
            </w:rPr>
            <w:t>Texas is home to over 100 accredited nursing schools and twice as many nursing education programs. Few of these facilities can be found in rural areas. Currently, the application process to open a new school in Texas takes roughly a year to complete. The process is filled with laborious steps that add unnecessary burden to schools are that hoping to expand into rural areas. This process includes gathering letters of support from community stakeholders and demonstrating that the need for a new program in the area is apparent.</w:t>
          </w:r>
        </w:p>
        <w:p w:rsidR="00C556AC" w:rsidRPr="000049DF" w:rsidRDefault="00C556AC" w:rsidP="00B2051C">
          <w:pPr>
            <w:pStyle w:val="NormalWeb"/>
            <w:spacing w:before="0" w:beforeAutospacing="0" w:after="0" w:afterAutospacing="0"/>
            <w:jc w:val="both"/>
            <w:divId w:val="1483735880"/>
            <w:rPr>
              <w:color w:val="000000"/>
            </w:rPr>
          </w:pPr>
        </w:p>
        <w:p w:rsidR="00C556AC" w:rsidRDefault="00C556AC" w:rsidP="00B2051C">
          <w:pPr>
            <w:pStyle w:val="NormalWeb"/>
            <w:spacing w:before="0" w:beforeAutospacing="0" w:after="0" w:afterAutospacing="0"/>
            <w:jc w:val="both"/>
            <w:divId w:val="1483735880"/>
            <w:rPr>
              <w:color w:val="000000"/>
            </w:rPr>
          </w:pPr>
          <w:r w:rsidRPr="000049DF">
            <w:rPr>
              <w:color w:val="000000"/>
            </w:rPr>
            <w:t>In addition to this, there are other boundaries in place even after a school has been approved. For starters, the approval is only granted provisionally. This means that the school</w:t>
          </w:r>
          <w:r>
            <w:rPr>
              <w:color w:val="000000"/>
            </w:rPr>
            <w:t>'</w:t>
          </w:r>
          <w:r w:rsidRPr="000049DF">
            <w:rPr>
              <w:color w:val="000000"/>
            </w:rPr>
            <w:t>s enrollments are limited until it can demonstrate an 80</w:t>
          </w:r>
          <w:r>
            <w:rPr>
              <w:color w:val="000000"/>
            </w:rPr>
            <w:t xml:space="preserve"> percent </w:t>
          </w:r>
          <w:r w:rsidRPr="000049DF">
            <w:rPr>
              <w:color w:val="000000"/>
            </w:rPr>
            <w:t>first-time licensure rate during its first year of operation. For smaller or more rural schools with lower populations, this requirement makes it difficult for them to establish themselves.</w:t>
          </w:r>
        </w:p>
        <w:p w:rsidR="00C556AC" w:rsidRPr="000049DF" w:rsidRDefault="00C556AC" w:rsidP="00B2051C">
          <w:pPr>
            <w:pStyle w:val="NormalWeb"/>
            <w:spacing w:before="0" w:beforeAutospacing="0" w:after="0" w:afterAutospacing="0"/>
            <w:jc w:val="both"/>
            <w:divId w:val="1483735880"/>
            <w:rPr>
              <w:color w:val="000000"/>
            </w:rPr>
          </w:pPr>
        </w:p>
        <w:p w:rsidR="00C556AC" w:rsidRDefault="00C556AC" w:rsidP="00B2051C">
          <w:pPr>
            <w:pStyle w:val="NormalWeb"/>
            <w:spacing w:before="0" w:beforeAutospacing="0" w:after="0" w:afterAutospacing="0"/>
            <w:jc w:val="both"/>
            <w:divId w:val="1483735880"/>
            <w:rPr>
              <w:color w:val="000000"/>
            </w:rPr>
          </w:pPr>
          <w:r w:rsidRPr="000049DF">
            <w:rPr>
              <w:color w:val="000000"/>
            </w:rPr>
            <w:t xml:space="preserve">Texas strives to ensure that all nurses in the state are competent to practice safely, hoping to advance the profession through collaboration, innovation, and leadership. With the nursing shortage that is seen throughout Texas and the nation, there </w:t>
          </w:r>
          <w:r>
            <w:rPr>
              <w:color w:val="000000"/>
            </w:rPr>
            <w:t>should not</w:t>
          </w:r>
          <w:r w:rsidRPr="000049DF">
            <w:rPr>
              <w:color w:val="000000"/>
            </w:rPr>
            <w:t xml:space="preserve"> be unnecessary red tape that prevents new nursing programs from opening and expanding, especially in rural areas where the </w:t>
          </w:r>
          <w:r>
            <w:rPr>
              <w:color w:val="000000"/>
            </w:rPr>
            <w:t>shortages</w:t>
          </w:r>
          <w:r w:rsidRPr="000049DF">
            <w:rPr>
              <w:color w:val="000000"/>
            </w:rPr>
            <w:t xml:space="preserve"> are most apparent.</w:t>
          </w:r>
        </w:p>
        <w:p w:rsidR="00C556AC" w:rsidRPr="000049DF" w:rsidRDefault="00C556AC" w:rsidP="00B2051C">
          <w:pPr>
            <w:pStyle w:val="NormalWeb"/>
            <w:spacing w:before="0" w:beforeAutospacing="0" w:after="0" w:afterAutospacing="0"/>
            <w:jc w:val="both"/>
            <w:divId w:val="1483735880"/>
            <w:rPr>
              <w:color w:val="000000"/>
            </w:rPr>
          </w:pPr>
        </w:p>
        <w:p w:rsidR="00C556AC" w:rsidRDefault="00C556AC" w:rsidP="00B2051C">
          <w:pPr>
            <w:pStyle w:val="NormalWeb"/>
            <w:spacing w:before="0" w:beforeAutospacing="0" w:after="0" w:afterAutospacing="0"/>
            <w:jc w:val="both"/>
            <w:divId w:val="1483735880"/>
            <w:rPr>
              <w:color w:val="000000"/>
            </w:rPr>
          </w:pPr>
          <w:r w:rsidRPr="000049DF">
            <w:rPr>
              <w:color w:val="000000"/>
            </w:rPr>
            <w:t>S.B. 1227 removes some of the requirements that may delay or entirely deter the approval and operation of vocational nursing education programs. These include:</w:t>
          </w:r>
        </w:p>
        <w:p w:rsidR="00C556AC" w:rsidRPr="000049DF" w:rsidRDefault="00C556AC" w:rsidP="00B2051C">
          <w:pPr>
            <w:pStyle w:val="NormalWeb"/>
            <w:spacing w:before="0" w:beforeAutospacing="0" w:after="0" w:afterAutospacing="0"/>
            <w:jc w:val="both"/>
            <w:divId w:val="1483735880"/>
            <w:rPr>
              <w:color w:val="000000"/>
            </w:rPr>
          </w:pPr>
        </w:p>
        <w:p w:rsidR="00C556AC" w:rsidRDefault="00C556AC" w:rsidP="00B2051C">
          <w:pPr>
            <w:pStyle w:val="NormalWeb"/>
            <w:spacing w:before="0" w:beforeAutospacing="0" w:after="0" w:afterAutospacing="0"/>
            <w:ind w:left="720"/>
            <w:jc w:val="both"/>
            <w:divId w:val="1483735880"/>
            <w:rPr>
              <w:color w:val="000000"/>
            </w:rPr>
          </w:pPr>
          <w:r>
            <w:rPr>
              <w:color w:val="000000"/>
            </w:rPr>
            <w:t xml:space="preserve">• </w:t>
          </w:r>
          <w:r w:rsidRPr="000049DF">
            <w:rPr>
              <w:color w:val="000000"/>
            </w:rPr>
            <w:t xml:space="preserve">Removing the requirement for applicants to submit letters of support from community stakeholders for the proposed program. </w:t>
          </w:r>
        </w:p>
        <w:p w:rsidR="00C556AC" w:rsidRPr="000049DF" w:rsidRDefault="00C556AC" w:rsidP="00B2051C">
          <w:pPr>
            <w:pStyle w:val="NormalWeb"/>
            <w:spacing w:before="0" w:beforeAutospacing="0" w:after="0" w:afterAutospacing="0"/>
            <w:ind w:left="720"/>
            <w:jc w:val="both"/>
            <w:divId w:val="1483735880"/>
            <w:rPr>
              <w:color w:val="000000"/>
            </w:rPr>
          </w:pPr>
        </w:p>
        <w:p w:rsidR="00C556AC" w:rsidRDefault="00C556AC" w:rsidP="00B2051C">
          <w:pPr>
            <w:pStyle w:val="NormalWeb"/>
            <w:spacing w:before="0" w:beforeAutospacing="0" w:after="0" w:afterAutospacing="0"/>
            <w:ind w:left="720"/>
            <w:jc w:val="both"/>
            <w:divId w:val="1483735880"/>
            <w:rPr>
              <w:color w:val="000000"/>
            </w:rPr>
          </w:pPr>
          <w:r>
            <w:rPr>
              <w:color w:val="000000"/>
            </w:rPr>
            <w:t xml:space="preserve">• </w:t>
          </w:r>
          <w:r w:rsidRPr="000049DF">
            <w:rPr>
              <w:color w:val="000000"/>
            </w:rPr>
            <w:t>Removing the provisional limit on enrollment from initially approved programs.</w:t>
          </w:r>
        </w:p>
        <w:p w:rsidR="00C556AC" w:rsidRPr="000049DF" w:rsidRDefault="00C556AC" w:rsidP="00B2051C">
          <w:pPr>
            <w:pStyle w:val="NormalWeb"/>
            <w:spacing w:before="0" w:beforeAutospacing="0" w:after="0" w:afterAutospacing="0"/>
            <w:ind w:left="720"/>
            <w:jc w:val="both"/>
            <w:divId w:val="1483735880"/>
            <w:rPr>
              <w:color w:val="000000"/>
            </w:rPr>
          </w:pPr>
        </w:p>
        <w:p w:rsidR="00C556AC" w:rsidRDefault="00C556AC" w:rsidP="00B2051C">
          <w:pPr>
            <w:pStyle w:val="NormalWeb"/>
            <w:spacing w:before="0" w:beforeAutospacing="0" w:after="0" w:afterAutospacing="0"/>
            <w:ind w:left="720"/>
            <w:jc w:val="both"/>
            <w:divId w:val="1483735880"/>
            <w:rPr>
              <w:color w:val="000000"/>
            </w:rPr>
          </w:pPr>
          <w:r>
            <w:rPr>
              <w:color w:val="000000"/>
            </w:rPr>
            <w:t xml:space="preserve">• </w:t>
          </w:r>
          <w:r w:rsidRPr="000049DF">
            <w:rPr>
              <w:color w:val="000000"/>
            </w:rPr>
            <w:t>Removing the 80</w:t>
          </w:r>
          <w:r>
            <w:rPr>
              <w:color w:val="000000"/>
            </w:rPr>
            <w:t xml:space="preserve"> percent</w:t>
          </w:r>
          <w:r w:rsidRPr="000049DF">
            <w:rPr>
              <w:color w:val="000000"/>
            </w:rPr>
            <w:t xml:space="preserve"> first-time licensure requirement and instead changing it to 70</w:t>
          </w:r>
          <w:r>
            <w:rPr>
              <w:color w:val="000000"/>
            </w:rPr>
            <w:t xml:space="preserve"> percent</w:t>
          </w:r>
          <w:r w:rsidRPr="000049DF">
            <w:rPr>
              <w:color w:val="000000"/>
            </w:rPr>
            <w:t xml:space="preserve"> for the first two applicable years, then to a 80</w:t>
          </w:r>
          <w:r>
            <w:rPr>
              <w:color w:val="000000"/>
            </w:rPr>
            <w:t xml:space="preserve"> percent</w:t>
          </w:r>
          <w:r w:rsidRPr="000049DF">
            <w:rPr>
              <w:color w:val="000000"/>
            </w:rPr>
            <w:t xml:space="preserve"> final licensure rate.</w:t>
          </w:r>
        </w:p>
        <w:p w:rsidR="00C556AC" w:rsidRPr="000049DF" w:rsidRDefault="00C556AC" w:rsidP="00B2051C">
          <w:pPr>
            <w:pStyle w:val="NormalWeb"/>
            <w:spacing w:before="0" w:beforeAutospacing="0" w:after="0" w:afterAutospacing="0"/>
            <w:jc w:val="both"/>
            <w:divId w:val="1483735880"/>
            <w:rPr>
              <w:color w:val="000000"/>
            </w:rPr>
          </w:pPr>
        </w:p>
        <w:p w:rsidR="00C556AC" w:rsidRPr="000049DF" w:rsidRDefault="00C556AC" w:rsidP="00B2051C">
          <w:pPr>
            <w:pStyle w:val="NormalWeb"/>
            <w:spacing w:before="0" w:beforeAutospacing="0" w:after="0" w:afterAutospacing="0"/>
            <w:jc w:val="both"/>
            <w:divId w:val="1483735880"/>
            <w:rPr>
              <w:color w:val="000000"/>
            </w:rPr>
          </w:pPr>
          <w:r w:rsidRPr="000049DF">
            <w:rPr>
              <w:color w:val="000000"/>
            </w:rPr>
            <w:t>S.B. 1227 also allows school systems with multiple campuses to combine licensure examination passage rates of graduates from all campuses when determining a progra</w:t>
          </w:r>
          <w:r>
            <w:rPr>
              <w:color w:val="000000"/>
            </w:rPr>
            <w:t>m'</w:t>
          </w:r>
          <w:r w:rsidRPr="000049DF">
            <w:rPr>
              <w:color w:val="000000"/>
            </w:rPr>
            <w:t>s annual passage rate.</w:t>
          </w:r>
        </w:p>
        <w:p w:rsidR="00C556AC" w:rsidRPr="00D70925" w:rsidRDefault="00C556AC" w:rsidP="00B2051C">
          <w:pPr>
            <w:spacing w:after="0" w:line="240" w:lineRule="auto"/>
            <w:jc w:val="both"/>
            <w:rPr>
              <w:rFonts w:eastAsia="Times New Roman" w:cs="Times New Roman"/>
              <w:bCs/>
              <w:szCs w:val="24"/>
            </w:rPr>
          </w:pPr>
        </w:p>
      </w:sdtContent>
    </w:sdt>
    <w:p w:rsidR="00C556AC" w:rsidRDefault="00C556A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1227 </w:t>
      </w:r>
      <w:bookmarkStart w:id="1" w:name="AmendsCurrentLaw"/>
      <w:bookmarkEnd w:id="1"/>
      <w:r>
        <w:rPr>
          <w:rFonts w:cs="Times New Roman"/>
          <w:szCs w:val="24"/>
        </w:rPr>
        <w:t>amends current law relating to the approval and operation of vocational nursing educational programs.</w:t>
      </w:r>
    </w:p>
    <w:p w:rsidR="00C556AC" w:rsidRPr="000049DF" w:rsidRDefault="00C556AC" w:rsidP="000F1DF9">
      <w:pPr>
        <w:spacing w:after="0" w:line="240" w:lineRule="auto"/>
        <w:jc w:val="both"/>
        <w:rPr>
          <w:rFonts w:eastAsia="Times New Roman" w:cs="Times New Roman"/>
          <w:szCs w:val="24"/>
        </w:rPr>
      </w:pPr>
    </w:p>
    <w:p w:rsidR="00C556AC" w:rsidRPr="005C2A78" w:rsidRDefault="00C556AC" w:rsidP="00B2051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05C9959C2BB4503A2F7B5596BA07A3B"/>
          </w:placeholder>
        </w:sdtPr>
        <w:sdtContent>
          <w:r>
            <w:rPr>
              <w:rFonts w:eastAsia="Times New Roman" w:cs="Times New Roman"/>
              <w:b/>
              <w:szCs w:val="24"/>
              <w:u w:val="single"/>
            </w:rPr>
            <w:t>RULEMAKING AUTHORITY</w:t>
          </w:r>
        </w:sdtContent>
      </w:sdt>
    </w:p>
    <w:p w:rsidR="00C556AC" w:rsidRPr="006529C4" w:rsidRDefault="00C556AC" w:rsidP="00B2051C">
      <w:pPr>
        <w:spacing w:after="0" w:line="240" w:lineRule="auto"/>
        <w:jc w:val="both"/>
        <w:rPr>
          <w:rFonts w:cs="Times New Roman"/>
          <w:szCs w:val="24"/>
        </w:rPr>
      </w:pPr>
    </w:p>
    <w:p w:rsidR="00C556AC" w:rsidRDefault="00C556AC" w:rsidP="00B2051C">
      <w:pPr>
        <w:spacing w:after="0" w:line="240" w:lineRule="auto"/>
        <w:jc w:val="both"/>
        <w:rPr>
          <w:rFonts w:cs="Times New Roman"/>
          <w:szCs w:val="24"/>
        </w:rPr>
      </w:pPr>
      <w:r>
        <w:rPr>
          <w:rFonts w:cs="Times New Roman"/>
          <w:szCs w:val="24"/>
        </w:rPr>
        <w:t>Rulemaking authority previously granted to the Texas Board of Nursing is modified in SECTION 1 (Section 301.1575, Occupations Code) of this bill.</w:t>
      </w:r>
    </w:p>
    <w:p w:rsidR="00C556AC" w:rsidRPr="006529C4" w:rsidRDefault="00C556AC" w:rsidP="00B2051C">
      <w:pPr>
        <w:spacing w:after="0" w:line="240" w:lineRule="auto"/>
        <w:jc w:val="both"/>
        <w:rPr>
          <w:rFonts w:cs="Times New Roman"/>
          <w:szCs w:val="24"/>
        </w:rPr>
      </w:pPr>
    </w:p>
    <w:p w:rsidR="00C556AC" w:rsidRPr="00E67B17" w:rsidRDefault="00C556AC" w:rsidP="00B2051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9966C5E9464EAAA9222BD2E54E69DE"/>
          </w:placeholder>
        </w:sdtPr>
        <w:sdtContent>
          <w:r>
            <w:rPr>
              <w:rFonts w:eastAsia="Times New Roman" w:cs="Times New Roman"/>
              <w:b/>
              <w:szCs w:val="24"/>
              <w:u w:val="single"/>
            </w:rPr>
            <w:t>SECTION BY SECTION ANALYSIS</w:t>
          </w:r>
        </w:sdtContent>
      </w:sdt>
    </w:p>
    <w:p w:rsidR="00C556AC" w:rsidRDefault="00C556AC" w:rsidP="00B2051C">
      <w:pPr>
        <w:spacing w:after="0" w:line="240" w:lineRule="auto"/>
        <w:jc w:val="both"/>
        <w:rPr>
          <w:rFonts w:eastAsia="Times New Roman" w:cs="Times New Roman"/>
          <w:szCs w:val="24"/>
        </w:rPr>
      </w:pPr>
    </w:p>
    <w:p w:rsidR="00C556AC" w:rsidRDefault="00C556AC" w:rsidP="00B2051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D, Chapter 301, Occupations Code, by adding Section 301.1575, as follows:</w:t>
      </w:r>
    </w:p>
    <w:p w:rsidR="00C556AC" w:rsidRDefault="00C556AC" w:rsidP="00B2051C">
      <w:pPr>
        <w:spacing w:after="0" w:line="240" w:lineRule="auto"/>
        <w:jc w:val="both"/>
      </w:pPr>
    </w:p>
    <w:p w:rsidR="00C556AC" w:rsidRDefault="00C556AC" w:rsidP="00B2051C">
      <w:pPr>
        <w:spacing w:after="0" w:line="240" w:lineRule="auto"/>
        <w:ind w:left="720"/>
        <w:jc w:val="both"/>
      </w:pPr>
      <w:r>
        <w:t>Sec. 301.1575. APPROVAL AND OPERATION OF VOCATIONAL NURSING EDUCATIONAL PROGRAMS. Prohibits the Texas Board of Nursing (BON) from adopting a rule applicable to the approval or operation of a vocational nursing educational program that:</w:t>
      </w:r>
    </w:p>
    <w:p w:rsidR="00C556AC" w:rsidRDefault="00C556AC" w:rsidP="00B2051C">
      <w:pPr>
        <w:spacing w:after="0" w:line="240" w:lineRule="auto"/>
        <w:ind w:left="720"/>
        <w:jc w:val="both"/>
      </w:pPr>
    </w:p>
    <w:p w:rsidR="00C556AC" w:rsidRDefault="00C556AC" w:rsidP="00B2051C">
      <w:pPr>
        <w:spacing w:after="0" w:line="240" w:lineRule="auto"/>
        <w:ind w:left="1440"/>
        <w:jc w:val="both"/>
      </w:pPr>
      <w:r>
        <w:t>(1) requires the applicant to submit, as part of the application for approval, letters in support of the program's proposed operation in the community;</w:t>
      </w:r>
    </w:p>
    <w:p w:rsidR="00C556AC" w:rsidRDefault="00C556AC" w:rsidP="00B2051C">
      <w:pPr>
        <w:spacing w:after="0" w:line="240" w:lineRule="auto"/>
        <w:ind w:left="1440"/>
        <w:jc w:val="both"/>
      </w:pPr>
    </w:p>
    <w:p w:rsidR="00C556AC" w:rsidRDefault="00C556AC" w:rsidP="00B2051C">
      <w:pPr>
        <w:spacing w:after="0" w:line="240" w:lineRule="auto"/>
        <w:ind w:left="1440"/>
        <w:jc w:val="both"/>
      </w:pPr>
      <w:r>
        <w:t>(2) requires initial approval to be on a provisional basis;</w:t>
      </w:r>
    </w:p>
    <w:p w:rsidR="00C556AC" w:rsidRDefault="00C556AC" w:rsidP="00B2051C">
      <w:pPr>
        <w:spacing w:after="0" w:line="240" w:lineRule="auto"/>
        <w:ind w:left="1440"/>
        <w:jc w:val="both"/>
      </w:pPr>
    </w:p>
    <w:p w:rsidR="00C556AC" w:rsidRDefault="00C556AC" w:rsidP="00B2051C">
      <w:pPr>
        <w:spacing w:after="0" w:line="240" w:lineRule="auto"/>
        <w:ind w:left="1440"/>
        <w:jc w:val="both"/>
      </w:pPr>
      <w:r>
        <w:t>(3) imposes a limit on enrollment;</w:t>
      </w:r>
    </w:p>
    <w:p w:rsidR="00C556AC" w:rsidRDefault="00C556AC" w:rsidP="00B2051C">
      <w:pPr>
        <w:spacing w:after="0" w:line="240" w:lineRule="auto"/>
        <w:ind w:left="1440"/>
        <w:jc w:val="both"/>
      </w:pPr>
    </w:p>
    <w:p w:rsidR="00C556AC" w:rsidRDefault="00C556AC" w:rsidP="00B2051C">
      <w:pPr>
        <w:spacing w:after="0" w:line="240" w:lineRule="auto"/>
        <w:ind w:left="1440"/>
        <w:jc w:val="both"/>
      </w:pPr>
      <w:r>
        <w:t>(4) requires the program to have a licensing examination passage rate that exceeds:</w:t>
      </w:r>
    </w:p>
    <w:p w:rsidR="00C556AC" w:rsidRDefault="00C556AC" w:rsidP="00B2051C">
      <w:pPr>
        <w:spacing w:after="0" w:line="240" w:lineRule="auto"/>
        <w:ind w:left="1440"/>
        <w:jc w:val="both"/>
      </w:pPr>
    </w:p>
    <w:p w:rsidR="00C556AC" w:rsidRDefault="00C556AC" w:rsidP="00B2051C">
      <w:pPr>
        <w:spacing w:after="0" w:line="240" w:lineRule="auto"/>
        <w:ind w:left="2160"/>
        <w:jc w:val="both"/>
      </w:pPr>
      <w:r>
        <w:t>(A) 80 percent for the first two academic years for which graduates are eligible to take the licensing examination; or</w:t>
      </w:r>
    </w:p>
    <w:p w:rsidR="00C556AC" w:rsidRDefault="00C556AC" w:rsidP="00B2051C">
      <w:pPr>
        <w:spacing w:after="0" w:line="240" w:lineRule="auto"/>
        <w:ind w:left="2160"/>
        <w:jc w:val="both"/>
      </w:pPr>
    </w:p>
    <w:p w:rsidR="00C556AC" w:rsidRDefault="00C556AC" w:rsidP="00B2051C">
      <w:pPr>
        <w:spacing w:after="0" w:line="240" w:lineRule="auto"/>
        <w:ind w:left="2160"/>
        <w:jc w:val="both"/>
      </w:pPr>
      <w:r>
        <w:t>(B) 70 percent for any subsequent academic year; or</w:t>
      </w:r>
    </w:p>
    <w:p w:rsidR="00C556AC" w:rsidRDefault="00C556AC" w:rsidP="00B2051C">
      <w:pPr>
        <w:spacing w:after="0" w:line="240" w:lineRule="auto"/>
        <w:ind w:left="2160"/>
        <w:jc w:val="both"/>
      </w:pPr>
    </w:p>
    <w:p w:rsidR="00C556AC" w:rsidRPr="005C2A78" w:rsidRDefault="00C556AC" w:rsidP="00B2051C">
      <w:pPr>
        <w:spacing w:after="0" w:line="240" w:lineRule="auto"/>
        <w:ind w:left="1440"/>
        <w:jc w:val="both"/>
        <w:rPr>
          <w:rFonts w:eastAsia="Times New Roman" w:cs="Times New Roman"/>
          <w:szCs w:val="24"/>
        </w:rPr>
      </w:pPr>
      <w:r>
        <w:t>(5) prohibits a program with more than one campus from combining licensing examination passage rates for graduates from all campuses when determining the program's passage rate for an academic year.</w:t>
      </w:r>
    </w:p>
    <w:p w:rsidR="00C556AC" w:rsidRPr="005C2A78" w:rsidRDefault="00C556AC" w:rsidP="00B2051C">
      <w:pPr>
        <w:spacing w:after="0" w:line="240" w:lineRule="auto"/>
        <w:jc w:val="both"/>
        <w:rPr>
          <w:rFonts w:eastAsia="Times New Roman" w:cs="Times New Roman"/>
          <w:szCs w:val="24"/>
        </w:rPr>
      </w:pPr>
    </w:p>
    <w:p w:rsidR="00C556AC" w:rsidRPr="00C8671F" w:rsidRDefault="00C556AC" w:rsidP="00B2051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C556A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AEB" w:rsidRDefault="00300AEB" w:rsidP="000F1DF9">
      <w:pPr>
        <w:spacing w:after="0" w:line="240" w:lineRule="auto"/>
      </w:pPr>
      <w:r>
        <w:separator/>
      </w:r>
    </w:p>
  </w:endnote>
  <w:endnote w:type="continuationSeparator" w:id="0">
    <w:p w:rsidR="00300AEB" w:rsidRDefault="00300A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00A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56A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556AC">
                <w:rPr>
                  <w:sz w:val="20"/>
                  <w:szCs w:val="20"/>
                </w:rPr>
                <w:t>S.B. 1227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556A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00A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AEB" w:rsidRDefault="00300AEB" w:rsidP="000F1DF9">
      <w:pPr>
        <w:spacing w:after="0" w:line="240" w:lineRule="auto"/>
      </w:pPr>
      <w:r>
        <w:separator/>
      </w:r>
    </w:p>
  </w:footnote>
  <w:footnote w:type="continuationSeparator" w:id="0">
    <w:p w:rsidR="00300AEB" w:rsidRDefault="00300A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0AE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56AC"/>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D8D4B"/>
  <w15:docId w15:val="{8799DE97-89AD-4913-8461-80A9935C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556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3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36695C059BE4B51BA2336D4B73CB44D"/>
        <w:category>
          <w:name w:val="General"/>
          <w:gallery w:val="placeholder"/>
        </w:category>
        <w:types>
          <w:type w:val="bbPlcHdr"/>
        </w:types>
        <w:behaviors>
          <w:behavior w:val="content"/>
        </w:behaviors>
        <w:guid w:val="{AA5CC156-95D9-4716-AFA2-6786B083A3A5}"/>
      </w:docPartPr>
      <w:docPartBody>
        <w:p w:rsidR="00000000" w:rsidRDefault="0068073F"/>
      </w:docPartBody>
    </w:docPart>
    <w:docPart>
      <w:docPartPr>
        <w:name w:val="E9D60C187ED0479DB542B69EA0985142"/>
        <w:category>
          <w:name w:val="General"/>
          <w:gallery w:val="placeholder"/>
        </w:category>
        <w:types>
          <w:type w:val="bbPlcHdr"/>
        </w:types>
        <w:behaviors>
          <w:behavior w:val="content"/>
        </w:behaviors>
        <w:guid w:val="{96D5A08D-4C14-4D97-880A-AB2DE4B05861}"/>
      </w:docPartPr>
      <w:docPartBody>
        <w:p w:rsidR="00000000" w:rsidRDefault="0068073F"/>
      </w:docPartBody>
    </w:docPart>
    <w:docPart>
      <w:docPartPr>
        <w:name w:val="9B187FB6EF514E0BA96A2579B3F60E40"/>
        <w:category>
          <w:name w:val="General"/>
          <w:gallery w:val="placeholder"/>
        </w:category>
        <w:types>
          <w:type w:val="bbPlcHdr"/>
        </w:types>
        <w:behaviors>
          <w:behavior w:val="content"/>
        </w:behaviors>
        <w:guid w:val="{A10C7DDA-DBDE-436D-BB78-52219B5C98E1}"/>
      </w:docPartPr>
      <w:docPartBody>
        <w:p w:rsidR="00000000" w:rsidRDefault="0068073F"/>
      </w:docPartBody>
    </w:docPart>
    <w:docPart>
      <w:docPartPr>
        <w:name w:val="7C464599F7874905A66A2D44B43DFF82"/>
        <w:category>
          <w:name w:val="General"/>
          <w:gallery w:val="placeholder"/>
        </w:category>
        <w:types>
          <w:type w:val="bbPlcHdr"/>
        </w:types>
        <w:behaviors>
          <w:behavior w:val="content"/>
        </w:behaviors>
        <w:guid w:val="{441F9FC1-12DC-4978-83F8-CEA1B782F6B5}"/>
      </w:docPartPr>
      <w:docPartBody>
        <w:p w:rsidR="00000000" w:rsidRDefault="0068073F"/>
      </w:docPartBody>
    </w:docPart>
    <w:docPart>
      <w:docPartPr>
        <w:name w:val="F8D28865B61B4D6AA79ACD618A39F56D"/>
        <w:category>
          <w:name w:val="General"/>
          <w:gallery w:val="placeholder"/>
        </w:category>
        <w:types>
          <w:type w:val="bbPlcHdr"/>
        </w:types>
        <w:behaviors>
          <w:behavior w:val="content"/>
        </w:behaviors>
        <w:guid w:val="{6019BD1C-501A-4A46-A95F-4BFF703DA428}"/>
      </w:docPartPr>
      <w:docPartBody>
        <w:p w:rsidR="00000000" w:rsidRDefault="0068073F"/>
      </w:docPartBody>
    </w:docPart>
    <w:docPart>
      <w:docPartPr>
        <w:name w:val="88205D8D14DC438FB0F6C11F9C66AD3D"/>
        <w:category>
          <w:name w:val="General"/>
          <w:gallery w:val="placeholder"/>
        </w:category>
        <w:types>
          <w:type w:val="bbPlcHdr"/>
        </w:types>
        <w:behaviors>
          <w:behavior w:val="content"/>
        </w:behaviors>
        <w:guid w:val="{EC5662D4-2C44-4FE2-868C-6B310D18AB97}"/>
      </w:docPartPr>
      <w:docPartBody>
        <w:p w:rsidR="00000000" w:rsidRDefault="0068073F"/>
      </w:docPartBody>
    </w:docPart>
    <w:docPart>
      <w:docPartPr>
        <w:name w:val="357A48C9F05046298486CE105EB77B1C"/>
        <w:category>
          <w:name w:val="General"/>
          <w:gallery w:val="placeholder"/>
        </w:category>
        <w:types>
          <w:type w:val="bbPlcHdr"/>
        </w:types>
        <w:behaviors>
          <w:behavior w:val="content"/>
        </w:behaviors>
        <w:guid w:val="{769C2CF8-F983-40B7-A56C-5AE188D23592}"/>
      </w:docPartPr>
      <w:docPartBody>
        <w:p w:rsidR="00000000" w:rsidRDefault="0068073F"/>
      </w:docPartBody>
    </w:docPart>
    <w:docPart>
      <w:docPartPr>
        <w:name w:val="BCB06591AB514B5297B3B6F924B95512"/>
        <w:category>
          <w:name w:val="General"/>
          <w:gallery w:val="placeholder"/>
        </w:category>
        <w:types>
          <w:type w:val="bbPlcHdr"/>
        </w:types>
        <w:behaviors>
          <w:behavior w:val="content"/>
        </w:behaviors>
        <w:guid w:val="{A406E8E1-C2EB-4DBE-9D78-B069386685A6}"/>
      </w:docPartPr>
      <w:docPartBody>
        <w:p w:rsidR="00000000" w:rsidRDefault="0068073F"/>
      </w:docPartBody>
    </w:docPart>
    <w:docPart>
      <w:docPartPr>
        <w:name w:val="6B448240B7C5486EA4382093B82A2207"/>
        <w:category>
          <w:name w:val="General"/>
          <w:gallery w:val="placeholder"/>
        </w:category>
        <w:types>
          <w:type w:val="bbPlcHdr"/>
        </w:types>
        <w:behaviors>
          <w:behavior w:val="content"/>
        </w:behaviors>
        <w:guid w:val="{85F68615-5054-4E74-AEBC-35CF6A84F755}"/>
      </w:docPartPr>
      <w:docPartBody>
        <w:p w:rsidR="00000000" w:rsidRDefault="0068073F"/>
      </w:docPartBody>
    </w:docPart>
    <w:docPart>
      <w:docPartPr>
        <w:name w:val="C2076D2FD7504036AC6A80739F72CF47"/>
        <w:category>
          <w:name w:val="General"/>
          <w:gallery w:val="placeholder"/>
        </w:category>
        <w:types>
          <w:type w:val="bbPlcHdr"/>
        </w:types>
        <w:behaviors>
          <w:behavior w:val="content"/>
        </w:behaviors>
        <w:guid w:val="{C5CE271A-3F26-4104-9879-301FF399A1A2}"/>
      </w:docPartPr>
      <w:docPartBody>
        <w:p w:rsidR="00000000" w:rsidRDefault="009F62F9" w:rsidP="009F62F9">
          <w:pPr>
            <w:pStyle w:val="C2076D2FD7504036AC6A80739F72CF47"/>
          </w:pPr>
          <w:r w:rsidRPr="00A30DD1">
            <w:rPr>
              <w:rStyle w:val="PlaceholderText"/>
            </w:rPr>
            <w:t>Click here to enter a date.</w:t>
          </w:r>
        </w:p>
      </w:docPartBody>
    </w:docPart>
    <w:docPart>
      <w:docPartPr>
        <w:name w:val="6B243860851F416BA37B6596F1839D5E"/>
        <w:category>
          <w:name w:val="General"/>
          <w:gallery w:val="placeholder"/>
        </w:category>
        <w:types>
          <w:type w:val="bbPlcHdr"/>
        </w:types>
        <w:behaviors>
          <w:behavior w:val="content"/>
        </w:behaviors>
        <w:guid w:val="{D743424A-EA0E-45B1-9303-FC0AE76F587F}"/>
      </w:docPartPr>
      <w:docPartBody>
        <w:p w:rsidR="00000000" w:rsidRDefault="0068073F"/>
      </w:docPartBody>
    </w:docPart>
    <w:docPart>
      <w:docPartPr>
        <w:name w:val="D342FFB882984F5A87C5568D83E78CF3"/>
        <w:category>
          <w:name w:val="General"/>
          <w:gallery w:val="placeholder"/>
        </w:category>
        <w:types>
          <w:type w:val="bbPlcHdr"/>
        </w:types>
        <w:behaviors>
          <w:behavior w:val="content"/>
        </w:behaviors>
        <w:guid w:val="{E6E87B3D-FBCE-4E42-9823-7038A54825CB}"/>
      </w:docPartPr>
      <w:docPartBody>
        <w:p w:rsidR="00000000" w:rsidRDefault="0068073F"/>
      </w:docPartBody>
    </w:docPart>
    <w:docPart>
      <w:docPartPr>
        <w:name w:val="B68342B1F875475B8842A1DB98803389"/>
        <w:category>
          <w:name w:val="General"/>
          <w:gallery w:val="placeholder"/>
        </w:category>
        <w:types>
          <w:type w:val="bbPlcHdr"/>
        </w:types>
        <w:behaviors>
          <w:behavior w:val="content"/>
        </w:behaviors>
        <w:guid w:val="{5490B2FD-A3D3-440D-898E-0D66AB90BA81}"/>
      </w:docPartPr>
      <w:docPartBody>
        <w:p w:rsidR="00000000" w:rsidRDefault="009F62F9" w:rsidP="009F62F9">
          <w:pPr>
            <w:pStyle w:val="B68342B1F875475B8842A1DB98803389"/>
          </w:pPr>
          <w:r>
            <w:rPr>
              <w:rFonts w:eastAsia="Times New Roman" w:cs="Times New Roman"/>
              <w:bCs/>
              <w:szCs w:val="24"/>
            </w:rPr>
            <w:t xml:space="preserve"> </w:t>
          </w:r>
        </w:p>
      </w:docPartBody>
    </w:docPart>
    <w:docPart>
      <w:docPartPr>
        <w:name w:val="A05C9959C2BB4503A2F7B5596BA07A3B"/>
        <w:category>
          <w:name w:val="General"/>
          <w:gallery w:val="placeholder"/>
        </w:category>
        <w:types>
          <w:type w:val="bbPlcHdr"/>
        </w:types>
        <w:behaviors>
          <w:behavior w:val="content"/>
        </w:behaviors>
        <w:guid w:val="{EEC2F48D-88FB-44A9-9508-15855EA3146B}"/>
      </w:docPartPr>
      <w:docPartBody>
        <w:p w:rsidR="00000000" w:rsidRDefault="0068073F"/>
      </w:docPartBody>
    </w:docPart>
    <w:docPart>
      <w:docPartPr>
        <w:name w:val="2F9966C5E9464EAAA9222BD2E54E69DE"/>
        <w:category>
          <w:name w:val="General"/>
          <w:gallery w:val="placeholder"/>
        </w:category>
        <w:types>
          <w:type w:val="bbPlcHdr"/>
        </w:types>
        <w:behaviors>
          <w:behavior w:val="content"/>
        </w:behaviors>
        <w:guid w:val="{CB3AC119-78D3-44A1-868A-B0C855306680}"/>
      </w:docPartPr>
      <w:docPartBody>
        <w:p w:rsidR="00000000" w:rsidRDefault="006807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073F"/>
    <w:rsid w:val="006959CC"/>
    <w:rsid w:val="00696675"/>
    <w:rsid w:val="006B0016"/>
    <w:rsid w:val="008C55F7"/>
    <w:rsid w:val="0090598B"/>
    <w:rsid w:val="00984D6C"/>
    <w:rsid w:val="009F62F9"/>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2F9"/>
    <w:rPr>
      <w:color w:val="808080"/>
    </w:rPr>
  </w:style>
  <w:style w:type="paragraph" w:customStyle="1" w:styleId="C2076D2FD7504036AC6A80739F72CF47">
    <w:name w:val="C2076D2FD7504036AC6A80739F72CF47"/>
    <w:rsid w:val="009F62F9"/>
    <w:pPr>
      <w:spacing w:after="160" w:line="259" w:lineRule="auto"/>
    </w:pPr>
  </w:style>
  <w:style w:type="paragraph" w:customStyle="1" w:styleId="B68342B1F875475B8842A1DB98803389">
    <w:name w:val="B68342B1F875475B8842A1DB98803389"/>
    <w:rsid w:val="009F62F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558</Words>
  <Characters>3182</Characters>
  <Application>Microsoft Office Word</Application>
  <DocSecurity>0</DocSecurity>
  <Lines>26</Lines>
  <Paragraphs>7</Paragraphs>
  <ScaleCrop>false</ScaleCrop>
  <Company>Texas Legislative Council</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2023-04-03T17:20:00Z</dcterms:modified>
</cp:coreProperties>
</file>

<file path=docProps/custom.xml><?xml version="1.0" encoding="utf-8"?>
<op:Properties xmlns:vt="http://schemas.openxmlformats.org/officeDocument/2006/docPropsVTypes" xmlns:op="http://schemas.openxmlformats.org/officeDocument/2006/custom-properties"/>
</file>