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7B3" w:rsidRDefault="00AC37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8266C5A1CA481CA7BEDBD55BC70F65"/>
          </w:placeholder>
        </w:sdtPr>
        <w:sdtContent>
          <w:r w:rsidRPr="005C2A78">
            <w:rPr>
              <w:rFonts w:cs="Times New Roman"/>
              <w:b/>
              <w:szCs w:val="24"/>
              <w:u w:val="single"/>
            </w:rPr>
            <w:t>BILL ANALYSIS</w:t>
          </w:r>
        </w:sdtContent>
      </w:sdt>
    </w:p>
    <w:p w:rsidR="00AC37B3" w:rsidRPr="00585C31" w:rsidRDefault="00AC37B3" w:rsidP="000F1DF9">
      <w:pPr>
        <w:spacing w:after="0" w:line="240" w:lineRule="auto"/>
        <w:rPr>
          <w:rFonts w:cs="Times New Roman"/>
          <w:szCs w:val="24"/>
        </w:rPr>
      </w:pPr>
    </w:p>
    <w:p w:rsidR="00AC37B3" w:rsidRPr="00585C31" w:rsidRDefault="00AC37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37B3" w:rsidTr="000F1DF9">
        <w:tc>
          <w:tcPr>
            <w:tcW w:w="2718" w:type="dxa"/>
          </w:tcPr>
          <w:p w:rsidR="00AC37B3" w:rsidRPr="005C2A78" w:rsidRDefault="00AC37B3" w:rsidP="006D756B">
            <w:pPr>
              <w:rPr>
                <w:rFonts w:cs="Times New Roman"/>
                <w:szCs w:val="24"/>
              </w:rPr>
            </w:pPr>
            <w:sdt>
              <w:sdtPr>
                <w:rPr>
                  <w:rFonts w:cs="Times New Roman"/>
                  <w:szCs w:val="24"/>
                </w:rPr>
                <w:alias w:val="Agency Title"/>
                <w:tag w:val="AgencyTitleContentControl"/>
                <w:id w:val="1920747753"/>
                <w:lock w:val="sdtContentLocked"/>
                <w:placeholder>
                  <w:docPart w:val="1E87A000C1C140A7A0CBC3B6CB7B278A"/>
                </w:placeholder>
              </w:sdtPr>
              <w:sdtEndPr>
                <w:rPr>
                  <w:rFonts w:cstheme="minorBidi"/>
                  <w:szCs w:val="22"/>
                </w:rPr>
              </w:sdtEndPr>
              <w:sdtContent>
                <w:r>
                  <w:rPr>
                    <w:rFonts w:cs="Times New Roman"/>
                    <w:szCs w:val="24"/>
                  </w:rPr>
                  <w:t>Senate Research Center</w:t>
                </w:r>
              </w:sdtContent>
            </w:sdt>
          </w:p>
        </w:tc>
        <w:tc>
          <w:tcPr>
            <w:tcW w:w="6858" w:type="dxa"/>
          </w:tcPr>
          <w:p w:rsidR="00AC37B3" w:rsidRPr="00FF6471" w:rsidRDefault="00AC37B3" w:rsidP="000F1DF9">
            <w:pPr>
              <w:jc w:val="right"/>
              <w:rPr>
                <w:rFonts w:cs="Times New Roman"/>
                <w:szCs w:val="24"/>
              </w:rPr>
            </w:pPr>
            <w:sdt>
              <w:sdtPr>
                <w:rPr>
                  <w:rFonts w:cs="Times New Roman"/>
                  <w:szCs w:val="24"/>
                </w:rPr>
                <w:alias w:val="Bill Number"/>
                <w:tag w:val="BillNumberOne"/>
                <w:id w:val="-410784069"/>
                <w:lock w:val="sdtContentLocked"/>
                <w:placeholder>
                  <w:docPart w:val="47014BBAFFF94C518A3E1E1D0DB026CC"/>
                </w:placeholder>
              </w:sdtPr>
              <w:sdtContent>
                <w:r>
                  <w:rPr>
                    <w:rFonts w:cs="Times New Roman"/>
                    <w:szCs w:val="24"/>
                  </w:rPr>
                  <w:t>C.S.S.B. 1290</w:t>
                </w:r>
              </w:sdtContent>
            </w:sdt>
          </w:p>
        </w:tc>
      </w:tr>
      <w:tr w:rsidR="00AC37B3" w:rsidTr="000F1DF9">
        <w:sdt>
          <w:sdtPr>
            <w:rPr>
              <w:rFonts w:cs="Times New Roman"/>
              <w:szCs w:val="24"/>
            </w:rPr>
            <w:alias w:val="TLCNumber"/>
            <w:tag w:val="TLCNumber"/>
            <w:id w:val="-542600604"/>
            <w:lock w:val="sdtLocked"/>
            <w:placeholder>
              <w:docPart w:val="5BB70910B4714069864AFE2FE5959133"/>
            </w:placeholder>
          </w:sdtPr>
          <w:sdtContent>
            <w:tc>
              <w:tcPr>
                <w:tcW w:w="2718" w:type="dxa"/>
              </w:tcPr>
              <w:p w:rsidR="00AC37B3" w:rsidRPr="000F1DF9" w:rsidRDefault="00AC37B3" w:rsidP="00C65088">
                <w:pPr>
                  <w:rPr>
                    <w:rFonts w:cs="Times New Roman"/>
                    <w:szCs w:val="24"/>
                  </w:rPr>
                </w:pPr>
                <w:r>
                  <w:rPr>
                    <w:rFonts w:cs="Times New Roman"/>
                    <w:szCs w:val="24"/>
                  </w:rPr>
                  <w:t>88R15238 MP-D</w:t>
                </w:r>
              </w:p>
            </w:tc>
          </w:sdtContent>
        </w:sdt>
        <w:tc>
          <w:tcPr>
            <w:tcW w:w="6858" w:type="dxa"/>
          </w:tcPr>
          <w:p w:rsidR="00AC37B3" w:rsidRPr="005C2A78" w:rsidRDefault="00AC37B3" w:rsidP="00073EDD">
            <w:pPr>
              <w:jc w:val="right"/>
              <w:rPr>
                <w:rFonts w:cs="Times New Roman"/>
                <w:szCs w:val="24"/>
              </w:rPr>
            </w:pPr>
            <w:sdt>
              <w:sdtPr>
                <w:rPr>
                  <w:rFonts w:cs="Times New Roman"/>
                  <w:szCs w:val="24"/>
                </w:rPr>
                <w:alias w:val="Author Label"/>
                <w:tag w:val="By"/>
                <w:id w:val="72399597"/>
                <w:lock w:val="sdtLocked"/>
                <w:placeholder>
                  <w:docPart w:val="B0A04071C5DC4ACD809719EA2717BE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1596039EB14F14BAA10FD5C48F810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D04343DD592F4979B23BBB13F08F015B"/>
                </w:placeholder>
                <w:showingPlcHdr/>
              </w:sdtPr>
              <w:sdtContent/>
            </w:sdt>
            <w:sdt>
              <w:sdtPr>
                <w:rPr>
                  <w:rFonts w:cs="Times New Roman"/>
                  <w:szCs w:val="24"/>
                </w:rPr>
                <w:alias w:val="DualSponsor"/>
                <w:tag w:val="DualSponsor"/>
                <w:id w:val="1029379812"/>
                <w:lock w:val="sdtContentLocked"/>
                <w:placeholder>
                  <w:docPart w:val="20CE3F87974F4F399DD889BE53EC2744"/>
                </w:placeholder>
                <w:showingPlcHdr/>
              </w:sdtPr>
              <w:sdtContent/>
            </w:sdt>
          </w:p>
        </w:tc>
      </w:tr>
      <w:tr w:rsidR="00AC37B3" w:rsidTr="000F1DF9">
        <w:tc>
          <w:tcPr>
            <w:tcW w:w="2718" w:type="dxa"/>
          </w:tcPr>
          <w:p w:rsidR="00AC37B3" w:rsidRPr="00BC7495" w:rsidRDefault="00AC37B3" w:rsidP="000F1DF9">
            <w:pPr>
              <w:rPr>
                <w:rFonts w:cs="Times New Roman"/>
                <w:szCs w:val="24"/>
              </w:rPr>
            </w:pPr>
          </w:p>
        </w:tc>
        <w:sdt>
          <w:sdtPr>
            <w:rPr>
              <w:rFonts w:cs="Times New Roman"/>
              <w:szCs w:val="24"/>
            </w:rPr>
            <w:alias w:val="Committee"/>
            <w:tag w:val="Committee"/>
            <w:id w:val="1914272295"/>
            <w:lock w:val="sdtContentLocked"/>
            <w:placeholder>
              <w:docPart w:val="896B4B68278946CAA16DF35E1DD48428"/>
            </w:placeholder>
          </w:sdtPr>
          <w:sdtContent>
            <w:tc>
              <w:tcPr>
                <w:tcW w:w="6858" w:type="dxa"/>
              </w:tcPr>
              <w:p w:rsidR="00AC37B3" w:rsidRPr="00FF6471" w:rsidRDefault="00AC37B3" w:rsidP="000F1DF9">
                <w:pPr>
                  <w:jc w:val="right"/>
                  <w:rPr>
                    <w:rFonts w:cs="Times New Roman"/>
                    <w:szCs w:val="24"/>
                  </w:rPr>
                </w:pPr>
                <w:r>
                  <w:rPr>
                    <w:rFonts w:cs="Times New Roman"/>
                    <w:szCs w:val="24"/>
                  </w:rPr>
                  <w:t>Water, Agriculture &amp; Rural Affairs</w:t>
                </w:r>
              </w:p>
            </w:tc>
          </w:sdtContent>
        </w:sdt>
      </w:tr>
      <w:tr w:rsidR="00AC37B3" w:rsidTr="000F1DF9">
        <w:tc>
          <w:tcPr>
            <w:tcW w:w="2718" w:type="dxa"/>
          </w:tcPr>
          <w:p w:rsidR="00AC37B3" w:rsidRPr="00BC7495" w:rsidRDefault="00AC37B3" w:rsidP="000F1DF9">
            <w:pPr>
              <w:rPr>
                <w:rFonts w:cs="Times New Roman"/>
                <w:szCs w:val="24"/>
              </w:rPr>
            </w:pPr>
          </w:p>
        </w:tc>
        <w:sdt>
          <w:sdtPr>
            <w:rPr>
              <w:rFonts w:cs="Times New Roman"/>
              <w:szCs w:val="24"/>
            </w:rPr>
            <w:alias w:val="Date"/>
            <w:tag w:val="DateContentControl"/>
            <w:id w:val="1178081906"/>
            <w:lock w:val="sdtLocked"/>
            <w:placeholder>
              <w:docPart w:val="6AB54247EE134B7EA3B24453838ECB1B"/>
            </w:placeholder>
            <w:date w:fullDate="2023-04-13T00:00:00Z">
              <w:dateFormat w:val="M/d/yyyy"/>
              <w:lid w:val="en-US"/>
              <w:storeMappedDataAs w:val="dateTime"/>
              <w:calendar w:val="gregorian"/>
            </w:date>
          </w:sdtPr>
          <w:sdtContent>
            <w:tc>
              <w:tcPr>
                <w:tcW w:w="6858" w:type="dxa"/>
              </w:tcPr>
              <w:p w:rsidR="00AC37B3" w:rsidRPr="00FF6471" w:rsidRDefault="00AC37B3" w:rsidP="000F1DF9">
                <w:pPr>
                  <w:jc w:val="right"/>
                  <w:rPr>
                    <w:rFonts w:cs="Times New Roman"/>
                    <w:szCs w:val="24"/>
                  </w:rPr>
                </w:pPr>
                <w:r>
                  <w:rPr>
                    <w:rFonts w:cs="Times New Roman"/>
                    <w:szCs w:val="24"/>
                  </w:rPr>
                  <w:t>4/13/2023</w:t>
                </w:r>
              </w:p>
            </w:tc>
          </w:sdtContent>
        </w:sdt>
      </w:tr>
      <w:tr w:rsidR="00AC37B3" w:rsidTr="000F1DF9">
        <w:tc>
          <w:tcPr>
            <w:tcW w:w="2718" w:type="dxa"/>
          </w:tcPr>
          <w:p w:rsidR="00AC37B3" w:rsidRPr="00BC7495" w:rsidRDefault="00AC37B3" w:rsidP="000F1DF9">
            <w:pPr>
              <w:rPr>
                <w:rFonts w:cs="Times New Roman"/>
                <w:szCs w:val="24"/>
              </w:rPr>
            </w:pPr>
          </w:p>
        </w:tc>
        <w:sdt>
          <w:sdtPr>
            <w:rPr>
              <w:rFonts w:cs="Times New Roman"/>
              <w:szCs w:val="24"/>
            </w:rPr>
            <w:alias w:val="BA Version"/>
            <w:tag w:val="BAVersion"/>
            <w:id w:val="-1685590809"/>
            <w:lock w:val="sdtContentLocked"/>
            <w:placeholder>
              <w:docPart w:val="B460274973B349E79995656CA901B800"/>
            </w:placeholder>
          </w:sdtPr>
          <w:sdtContent>
            <w:tc>
              <w:tcPr>
                <w:tcW w:w="6858" w:type="dxa"/>
              </w:tcPr>
              <w:p w:rsidR="00AC37B3" w:rsidRPr="00FF6471" w:rsidRDefault="00AC37B3" w:rsidP="000F1DF9">
                <w:pPr>
                  <w:jc w:val="right"/>
                  <w:rPr>
                    <w:rFonts w:cs="Times New Roman"/>
                    <w:szCs w:val="24"/>
                  </w:rPr>
                </w:pPr>
                <w:r>
                  <w:rPr>
                    <w:rFonts w:cs="Times New Roman"/>
                    <w:szCs w:val="24"/>
                  </w:rPr>
                  <w:t>Committee Report (Substituted)</w:t>
                </w:r>
              </w:p>
            </w:tc>
          </w:sdtContent>
        </w:sdt>
      </w:tr>
    </w:tbl>
    <w:p w:rsidR="00AC37B3" w:rsidRPr="00FF6471" w:rsidRDefault="00AC37B3" w:rsidP="000F1DF9">
      <w:pPr>
        <w:spacing w:after="0" w:line="240" w:lineRule="auto"/>
        <w:rPr>
          <w:rFonts w:cs="Times New Roman"/>
          <w:szCs w:val="24"/>
        </w:rPr>
      </w:pPr>
    </w:p>
    <w:p w:rsidR="00AC37B3" w:rsidRPr="00FF6471" w:rsidRDefault="00AC37B3" w:rsidP="000F1DF9">
      <w:pPr>
        <w:spacing w:after="0" w:line="240" w:lineRule="auto"/>
        <w:rPr>
          <w:rFonts w:cs="Times New Roman"/>
          <w:szCs w:val="24"/>
        </w:rPr>
      </w:pPr>
    </w:p>
    <w:p w:rsidR="00AC37B3" w:rsidRPr="00FF6471" w:rsidRDefault="00AC37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74240B830D4382B202B7E233E9E704"/>
        </w:placeholder>
      </w:sdtPr>
      <w:sdtContent>
        <w:p w:rsidR="00AC37B3" w:rsidRDefault="00AC37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B3E0EC41574E75A92DB1722389AD47"/>
        </w:placeholder>
      </w:sdtPr>
      <w:sdtContent>
        <w:p w:rsidR="00AC37B3" w:rsidRDefault="00AC37B3" w:rsidP="00D81F68">
          <w:pPr>
            <w:pStyle w:val="NormalWeb"/>
            <w:spacing w:before="0" w:beforeAutospacing="0" w:after="0" w:afterAutospacing="0"/>
            <w:jc w:val="both"/>
            <w:divId w:val="458496621"/>
            <w:rPr>
              <w:rFonts w:eastAsia="Times New Roman"/>
              <w:bCs/>
            </w:rPr>
          </w:pPr>
        </w:p>
        <w:p w:rsidR="00AC37B3" w:rsidRPr="00D81F68" w:rsidRDefault="00AC37B3" w:rsidP="00D81F68">
          <w:pPr>
            <w:pStyle w:val="NormalWeb"/>
            <w:spacing w:before="0" w:beforeAutospacing="0" w:after="0" w:afterAutospacing="0"/>
            <w:jc w:val="both"/>
            <w:divId w:val="458496621"/>
          </w:pPr>
          <w:r w:rsidRPr="00D81F68">
            <w:t>Currently, the Texas Commission on Environmental Quality (TCEQ) does not track contamination from the installation, operation, decommission, or disposal of solar panels, energy storage, or wind turbines. Many of these facilities or their components are coming to the end of their life span. Other states are seeing an increase in disposal of the components.</w:t>
          </w:r>
        </w:p>
        <w:p w:rsidR="00AC37B3" w:rsidRPr="00D81F68" w:rsidRDefault="00AC37B3" w:rsidP="00D81F68">
          <w:pPr>
            <w:pStyle w:val="NormalWeb"/>
            <w:spacing w:before="0" w:beforeAutospacing="0" w:after="0" w:afterAutospacing="0"/>
            <w:jc w:val="both"/>
            <w:divId w:val="458496621"/>
          </w:pPr>
          <w:r w:rsidRPr="00D81F68">
            <w:t> </w:t>
          </w:r>
        </w:p>
        <w:p w:rsidR="00AC37B3" w:rsidRPr="00D81F68" w:rsidRDefault="00AC37B3" w:rsidP="00D81F68">
          <w:pPr>
            <w:pStyle w:val="NormalWeb"/>
            <w:spacing w:before="0" w:beforeAutospacing="0" w:after="0" w:afterAutospacing="0"/>
            <w:jc w:val="both"/>
            <w:divId w:val="458496621"/>
          </w:pPr>
          <w:r w:rsidRPr="00D81F68">
            <w:t>The bill requires TCEQ to study the effects of the installation, operation, decommission, and disposal of solar panels, energy storage, and wind turbines on the environment and watershed. </w:t>
          </w:r>
        </w:p>
        <w:p w:rsidR="00AC37B3" w:rsidRPr="00D81F68" w:rsidRDefault="00AC37B3" w:rsidP="00D81F68">
          <w:pPr>
            <w:pStyle w:val="NormalWeb"/>
            <w:spacing w:before="0" w:beforeAutospacing="0" w:after="0" w:afterAutospacing="0"/>
            <w:jc w:val="both"/>
            <w:divId w:val="458496621"/>
          </w:pPr>
          <w:r w:rsidRPr="00D81F68">
            <w:t> </w:t>
          </w:r>
        </w:p>
        <w:p w:rsidR="00AC37B3" w:rsidRPr="00D81F68" w:rsidRDefault="00AC37B3" w:rsidP="00D81F68">
          <w:pPr>
            <w:pStyle w:val="NormalWeb"/>
            <w:spacing w:before="0" w:beforeAutospacing="0" w:after="0" w:afterAutospacing="0"/>
            <w:jc w:val="both"/>
            <w:divId w:val="458496621"/>
          </w:pPr>
          <w:r w:rsidRPr="00D81F68">
            <w:t>(Original Author's/Sponsor's Statement of Intent)</w:t>
          </w:r>
        </w:p>
        <w:p w:rsidR="00AC37B3" w:rsidRPr="00D70925" w:rsidRDefault="00AC37B3" w:rsidP="00D81F68">
          <w:pPr>
            <w:spacing w:after="0" w:line="240" w:lineRule="auto"/>
            <w:jc w:val="both"/>
            <w:rPr>
              <w:rFonts w:eastAsia="Times New Roman" w:cs="Times New Roman"/>
              <w:bCs/>
              <w:szCs w:val="24"/>
            </w:rPr>
          </w:pPr>
        </w:p>
      </w:sdtContent>
    </w:sdt>
    <w:p w:rsidR="00AC37B3" w:rsidRDefault="00AC37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1290 </w:t>
      </w:r>
      <w:bookmarkStart w:id="1" w:name="AmendsCurrentLaw"/>
      <w:bookmarkEnd w:id="1"/>
      <w:r>
        <w:rPr>
          <w:rFonts w:cs="Times New Roman"/>
          <w:szCs w:val="24"/>
        </w:rPr>
        <w:t xml:space="preserve">amends current law </w:t>
      </w:r>
      <w:r w:rsidRPr="00D81F68">
        <w:rPr>
          <w:rFonts w:cs="Times New Roman"/>
          <w:szCs w:val="24"/>
        </w:rPr>
        <w:t>relating to a study of the effects of the</w:t>
      </w:r>
      <w:r>
        <w:rPr>
          <w:rFonts w:cs="Times New Roman"/>
          <w:szCs w:val="24"/>
        </w:rPr>
        <w:t xml:space="preserve"> installation,</w:t>
      </w:r>
      <w:r w:rsidRPr="00D81F68">
        <w:rPr>
          <w:rFonts w:cs="Times New Roman"/>
          <w:szCs w:val="24"/>
        </w:rPr>
        <w:t xml:space="preserve"> operation</w:t>
      </w:r>
      <w:r>
        <w:rPr>
          <w:rFonts w:cs="Times New Roman"/>
          <w:szCs w:val="24"/>
        </w:rPr>
        <w:t>, removal,</w:t>
      </w:r>
      <w:r w:rsidRPr="00D81F68">
        <w:rPr>
          <w:rFonts w:cs="Times New Roman"/>
          <w:szCs w:val="24"/>
        </w:rPr>
        <w:t xml:space="preserve"> and disposal of solar, wind turbine, and energy storage equipment.</w:t>
      </w:r>
    </w:p>
    <w:p w:rsidR="00AC37B3" w:rsidRPr="00D81F68" w:rsidRDefault="00AC37B3" w:rsidP="000F1DF9">
      <w:pPr>
        <w:spacing w:after="0" w:line="240" w:lineRule="auto"/>
        <w:jc w:val="both"/>
        <w:rPr>
          <w:rFonts w:eastAsia="Times New Roman" w:cs="Times New Roman"/>
          <w:szCs w:val="24"/>
        </w:rPr>
      </w:pPr>
    </w:p>
    <w:p w:rsidR="00AC37B3" w:rsidRPr="005C2A78" w:rsidRDefault="00AC37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9141C35CB4453BBF14C439B55E88BF"/>
          </w:placeholder>
        </w:sdtPr>
        <w:sdtContent>
          <w:r>
            <w:rPr>
              <w:rFonts w:eastAsia="Times New Roman" w:cs="Times New Roman"/>
              <w:b/>
              <w:szCs w:val="24"/>
              <w:u w:val="single"/>
            </w:rPr>
            <w:t>RULEMAKING AUTHORITY</w:t>
          </w:r>
        </w:sdtContent>
      </w:sdt>
    </w:p>
    <w:p w:rsidR="00AC37B3" w:rsidRPr="006529C4" w:rsidRDefault="00AC37B3" w:rsidP="00774EC7">
      <w:pPr>
        <w:spacing w:after="0" w:line="240" w:lineRule="auto"/>
        <w:jc w:val="both"/>
        <w:rPr>
          <w:rFonts w:cs="Times New Roman"/>
          <w:szCs w:val="24"/>
        </w:rPr>
      </w:pPr>
    </w:p>
    <w:p w:rsidR="00AC37B3" w:rsidRPr="006529C4" w:rsidRDefault="00AC37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37B3" w:rsidRPr="006529C4" w:rsidRDefault="00AC37B3" w:rsidP="00774EC7">
      <w:pPr>
        <w:spacing w:after="0" w:line="240" w:lineRule="auto"/>
        <w:jc w:val="both"/>
        <w:rPr>
          <w:rFonts w:cs="Times New Roman"/>
          <w:szCs w:val="24"/>
        </w:rPr>
      </w:pPr>
    </w:p>
    <w:p w:rsidR="00AC37B3" w:rsidRPr="005C2A78" w:rsidRDefault="00AC37B3" w:rsidP="002153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BAC3492113420D855EA1662220E693"/>
          </w:placeholder>
        </w:sdtPr>
        <w:sdtContent>
          <w:r>
            <w:rPr>
              <w:rFonts w:eastAsia="Times New Roman" w:cs="Times New Roman"/>
              <w:b/>
              <w:szCs w:val="24"/>
              <w:u w:val="single"/>
            </w:rPr>
            <w:t>SECTION BY SECTION ANALYSIS</w:t>
          </w:r>
        </w:sdtContent>
      </w:sdt>
    </w:p>
    <w:p w:rsidR="00AC37B3" w:rsidRPr="005C2A78" w:rsidRDefault="00AC37B3" w:rsidP="002153C7">
      <w:pPr>
        <w:spacing w:after="0" w:line="240" w:lineRule="auto"/>
        <w:jc w:val="both"/>
        <w:rPr>
          <w:rFonts w:eastAsia="Times New Roman" w:cs="Times New Roman"/>
          <w:szCs w:val="24"/>
        </w:rPr>
      </w:pPr>
    </w:p>
    <w:p w:rsidR="00AC37B3" w:rsidRPr="005C2A78" w:rsidRDefault="00AC37B3" w:rsidP="002153C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 Defines "commission."</w:t>
      </w:r>
    </w:p>
    <w:p w:rsidR="00AC37B3" w:rsidRPr="005C2A78" w:rsidRDefault="00AC37B3" w:rsidP="002153C7">
      <w:pPr>
        <w:spacing w:after="0" w:line="240" w:lineRule="auto"/>
        <w:jc w:val="both"/>
        <w:rPr>
          <w:rFonts w:eastAsia="Times New Roman" w:cs="Times New Roman"/>
          <w:szCs w:val="24"/>
        </w:rPr>
      </w:pPr>
    </w:p>
    <w:p w:rsidR="00AC37B3" w:rsidRDefault="00AC37B3" w:rsidP="002153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STUDY ON EFFECTS OF INSTALLATION, OPERATION, REMOVAL, AND DISPOSAL OF CERTAIN EQUIPMENT. (a) Requires the Texas Commission on Environmental Quality (TCEQ) to</w:t>
      </w:r>
      <w:r w:rsidRPr="00264C2C">
        <w:rPr>
          <w:rFonts w:eastAsia="Times New Roman" w:cs="Times New Roman"/>
          <w:szCs w:val="24"/>
        </w:rPr>
        <w:t xml:space="preserve"> conduct a study on the current and potential effects of the </w:t>
      </w:r>
      <w:r>
        <w:rPr>
          <w:rFonts w:eastAsia="Times New Roman" w:cs="Times New Roman"/>
          <w:szCs w:val="24"/>
        </w:rPr>
        <w:t xml:space="preserve">installation, </w:t>
      </w:r>
      <w:r w:rsidRPr="00264C2C">
        <w:rPr>
          <w:rFonts w:eastAsia="Times New Roman" w:cs="Times New Roman"/>
          <w:szCs w:val="24"/>
        </w:rPr>
        <w:t>operation</w:t>
      </w:r>
      <w:r>
        <w:rPr>
          <w:rFonts w:eastAsia="Times New Roman" w:cs="Times New Roman"/>
          <w:szCs w:val="24"/>
        </w:rPr>
        <w:t>, removal,</w:t>
      </w:r>
      <w:r w:rsidRPr="00264C2C">
        <w:rPr>
          <w:rFonts w:eastAsia="Times New Roman" w:cs="Times New Roman"/>
          <w:szCs w:val="24"/>
        </w:rPr>
        <w:t xml:space="preserve"> and disposal of solar, wind turbine, and energy storage equipment on the environment and watersheds.</w:t>
      </w:r>
    </w:p>
    <w:p w:rsidR="00AC37B3" w:rsidRDefault="00AC37B3" w:rsidP="002153C7">
      <w:pPr>
        <w:spacing w:after="0" w:line="240" w:lineRule="auto"/>
        <w:jc w:val="both"/>
        <w:rPr>
          <w:rFonts w:eastAsia="Times New Roman" w:cs="Times New Roman"/>
          <w:szCs w:val="24"/>
        </w:rPr>
      </w:pPr>
    </w:p>
    <w:p w:rsidR="00AC37B3" w:rsidRDefault="00AC37B3" w:rsidP="002153C7">
      <w:pPr>
        <w:spacing w:after="0" w:line="240" w:lineRule="auto"/>
        <w:ind w:left="720"/>
        <w:jc w:val="both"/>
        <w:rPr>
          <w:rFonts w:eastAsia="Times New Roman" w:cs="Times New Roman"/>
          <w:szCs w:val="24"/>
        </w:rPr>
      </w:pPr>
      <w:r>
        <w:rPr>
          <w:rFonts w:eastAsia="Times New Roman" w:cs="Times New Roman"/>
          <w:szCs w:val="24"/>
        </w:rPr>
        <w:t xml:space="preserve">(b) Requires TCEQ, </w:t>
      </w:r>
      <w:r w:rsidRPr="00264C2C">
        <w:rPr>
          <w:rFonts w:eastAsia="Times New Roman" w:cs="Times New Roman"/>
          <w:szCs w:val="24"/>
        </w:rPr>
        <w:t xml:space="preserve">in </w:t>
      </w:r>
      <w:r>
        <w:rPr>
          <w:rFonts w:eastAsia="Times New Roman" w:cs="Times New Roman"/>
          <w:szCs w:val="24"/>
        </w:rPr>
        <w:t xml:space="preserve">conducting the study under this section, to consult </w:t>
      </w:r>
      <w:r w:rsidRPr="00264C2C">
        <w:rPr>
          <w:rFonts w:eastAsia="Times New Roman" w:cs="Times New Roman"/>
          <w:szCs w:val="24"/>
        </w:rPr>
        <w:t>with</w:t>
      </w:r>
      <w:r>
        <w:rPr>
          <w:rFonts w:eastAsia="Times New Roman" w:cs="Times New Roman"/>
          <w:szCs w:val="24"/>
        </w:rPr>
        <w:t>:</w:t>
      </w:r>
    </w:p>
    <w:p w:rsidR="00AC37B3" w:rsidRDefault="00AC37B3" w:rsidP="002153C7">
      <w:pPr>
        <w:spacing w:after="0" w:line="240" w:lineRule="auto"/>
        <w:ind w:left="720"/>
        <w:jc w:val="both"/>
        <w:rPr>
          <w:rFonts w:eastAsia="Times New Roman" w:cs="Times New Roman"/>
          <w:szCs w:val="24"/>
        </w:rPr>
      </w:pPr>
    </w:p>
    <w:p w:rsidR="00AC37B3" w:rsidRDefault="00AC37B3" w:rsidP="002153C7">
      <w:pPr>
        <w:spacing w:after="0" w:line="240" w:lineRule="auto"/>
        <w:ind w:left="1440"/>
        <w:jc w:val="both"/>
        <w:rPr>
          <w:rFonts w:eastAsia="Times New Roman" w:cs="Times New Roman"/>
          <w:szCs w:val="24"/>
        </w:rPr>
      </w:pPr>
      <w:r>
        <w:rPr>
          <w:rFonts w:eastAsia="Times New Roman" w:cs="Times New Roman"/>
          <w:szCs w:val="24"/>
        </w:rPr>
        <w:t>(1)</w:t>
      </w:r>
      <w:r w:rsidRPr="00264C2C">
        <w:rPr>
          <w:rFonts w:eastAsia="Times New Roman" w:cs="Times New Roman"/>
          <w:szCs w:val="24"/>
        </w:rPr>
        <w:t xml:space="preserve"> the Texas Department of Agriculture</w:t>
      </w:r>
      <w:r>
        <w:rPr>
          <w:rFonts w:eastAsia="Times New Roman" w:cs="Times New Roman"/>
          <w:szCs w:val="24"/>
        </w:rPr>
        <w:t>;</w:t>
      </w:r>
    </w:p>
    <w:p w:rsidR="00AC37B3" w:rsidRDefault="00AC37B3" w:rsidP="002153C7">
      <w:pPr>
        <w:spacing w:after="0" w:line="240" w:lineRule="auto"/>
        <w:ind w:left="1440"/>
        <w:jc w:val="both"/>
        <w:rPr>
          <w:rFonts w:eastAsia="Times New Roman" w:cs="Times New Roman"/>
          <w:szCs w:val="24"/>
        </w:rPr>
      </w:pPr>
    </w:p>
    <w:p w:rsidR="00AC37B3" w:rsidRDefault="00AC37B3" w:rsidP="002153C7">
      <w:pPr>
        <w:spacing w:after="0" w:line="240" w:lineRule="auto"/>
        <w:ind w:left="1440"/>
        <w:jc w:val="both"/>
        <w:rPr>
          <w:rFonts w:eastAsia="Times New Roman" w:cs="Times New Roman"/>
          <w:szCs w:val="24"/>
        </w:rPr>
      </w:pPr>
      <w:r>
        <w:rPr>
          <w:rFonts w:eastAsia="Times New Roman" w:cs="Times New Roman"/>
          <w:szCs w:val="24"/>
        </w:rPr>
        <w:t xml:space="preserve">(2) </w:t>
      </w:r>
      <w:r w:rsidRPr="00264C2C">
        <w:rPr>
          <w:rFonts w:eastAsia="Times New Roman" w:cs="Times New Roman"/>
          <w:szCs w:val="24"/>
        </w:rPr>
        <w:t>the Texas A&amp;M Forest Service</w:t>
      </w:r>
      <w:r>
        <w:rPr>
          <w:rFonts w:eastAsia="Times New Roman" w:cs="Times New Roman"/>
          <w:szCs w:val="24"/>
        </w:rPr>
        <w:t>;</w:t>
      </w:r>
    </w:p>
    <w:p w:rsidR="00AC37B3" w:rsidRDefault="00AC37B3" w:rsidP="002153C7">
      <w:pPr>
        <w:spacing w:after="0" w:line="240" w:lineRule="auto"/>
        <w:ind w:left="1440"/>
        <w:jc w:val="both"/>
        <w:rPr>
          <w:rFonts w:eastAsia="Times New Roman" w:cs="Times New Roman"/>
          <w:szCs w:val="24"/>
        </w:rPr>
      </w:pPr>
    </w:p>
    <w:p w:rsidR="00AC37B3" w:rsidRDefault="00AC37B3" w:rsidP="002153C7">
      <w:pPr>
        <w:spacing w:after="0" w:line="240" w:lineRule="auto"/>
        <w:ind w:left="1440"/>
        <w:jc w:val="both"/>
        <w:rPr>
          <w:rFonts w:eastAsia="Times New Roman" w:cs="Times New Roman"/>
          <w:szCs w:val="24"/>
        </w:rPr>
      </w:pPr>
      <w:r>
        <w:rPr>
          <w:rFonts w:eastAsia="Times New Roman" w:cs="Times New Roman"/>
          <w:szCs w:val="24"/>
        </w:rPr>
        <w:t xml:space="preserve">(3) </w:t>
      </w:r>
      <w:r w:rsidRPr="00264C2C">
        <w:rPr>
          <w:rFonts w:eastAsia="Times New Roman" w:cs="Times New Roman"/>
          <w:szCs w:val="24"/>
        </w:rPr>
        <w:t>the Texas A&amp;M AgriLife Extension Service</w:t>
      </w:r>
      <w:r>
        <w:rPr>
          <w:rFonts w:eastAsia="Times New Roman" w:cs="Times New Roman"/>
          <w:szCs w:val="24"/>
        </w:rPr>
        <w:t>;</w:t>
      </w:r>
    </w:p>
    <w:p w:rsidR="00AC37B3" w:rsidRDefault="00AC37B3" w:rsidP="002153C7">
      <w:pPr>
        <w:spacing w:after="0" w:line="240" w:lineRule="auto"/>
        <w:ind w:left="1440"/>
        <w:jc w:val="both"/>
        <w:rPr>
          <w:rFonts w:eastAsia="Times New Roman" w:cs="Times New Roman"/>
          <w:szCs w:val="24"/>
        </w:rPr>
      </w:pPr>
    </w:p>
    <w:p w:rsidR="00AC37B3" w:rsidRDefault="00AC37B3" w:rsidP="002153C7">
      <w:pPr>
        <w:spacing w:after="0" w:line="240" w:lineRule="auto"/>
        <w:ind w:left="1440"/>
        <w:jc w:val="both"/>
        <w:rPr>
          <w:rFonts w:eastAsia="Times New Roman" w:cs="Times New Roman"/>
          <w:szCs w:val="24"/>
        </w:rPr>
      </w:pPr>
      <w:r>
        <w:rPr>
          <w:rFonts w:eastAsia="Times New Roman" w:cs="Times New Roman"/>
          <w:szCs w:val="24"/>
        </w:rPr>
        <w:t>(4) the Texas A&amp;M Engineering Extension Service;</w:t>
      </w:r>
    </w:p>
    <w:p w:rsidR="00AC37B3" w:rsidRDefault="00AC37B3" w:rsidP="002153C7">
      <w:pPr>
        <w:spacing w:after="0" w:line="240" w:lineRule="auto"/>
        <w:ind w:left="1440"/>
        <w:jc w:val="both"/>
        <w:rPr>
          <w:rFonts w:eastAsia="Times New Roman" w:cs="Times New Roman"/>
          <w:szCs w:val="24"/>
        </w:rPr>
      </w:pPr>
    </w:p>
    <w:p w:rsidR="00AC37B3" w:rsidRDefault="00AC37B3" w:rsidP="002153C7">
      <w:pPr>
        <w:spacing w:after="0" w:line="240" w:lineRule="auto"/>
        <w:ind w:left="1440"/>
        <w:jc w:val="both"/>
        <w:rPr>
          <w:rFonts w:eastAsia="Times New Roman" w:cs="Times New Roman"/>
          <w:szCs w:val="24"/>
        </w:rPr>
      </w:pPr>
      <w:r>
        <w:rPr>
          <w:rFonts w:eastAsia="Times New Roman" w:cs="Times New Roman"/>
          <w:szCs w:val="24"/>
        </w:rPr>
        <w:t xml:space="preserve">(5) </w:t>
      </w:r>
      <w:r w:rsidRPr="00264C2C">
        <w:rPr>
          <w:rFonts w:eastAsia="Times New Roman" w:cs="Times New Roman"/>
          <w:szCs w:val="24"/>
        </w:rPr>
        <w:t>groundwater conservation districts</w:t>
      </w:r>
      <w:r>
        <w:rPr>
          <w:rFonts w:eastAsia="Times New Roman" w:cs="Times New Roman"/>
          <w:szCs w:val="24"/>
        </w:rPr>
        <w:t>;</w:t>
      </w:r>
      <w:r w:rsidRPr="00264C2C">
        <w:rPr>
          <w:rFonts w:eastAsia="Times New Roman" w:cs="Times New Roman"/>
          <w:szCs w:val="24"/>
        </w:rPr>
        <w:t xml:space="preserve"> and </w:t>
      </w:r>
    </w:p>
    <w:p w:rsidR="00AC37B3" w:rsidRDefault="00AC37B3" w:rsidP="002153C7">
      <w:pPr>
        <w:spacing w:after="0" w:line="240" w:lineRule="auto"/>
        <w:ind w:left="1440"/>
        <w:jc w:val="both"/>
        <w:rPr>
          <w:rFonts w:eastAsia="Times New Roman" w:cs="Times New Roman"/>
          <w:szCs w:val="24"/>
        </w:rPr>
      </w:pPr>
    </w:p>
    <w:p w:rsidR="00AC37B3" w:rsidRDefault="00AC37B3" w:rsidP="002153C7">
      <w:pPr>
        <w:spacing w:after="0" w:line="240" w:lineRule="auto"/>
        <w:ind w:left="1440"/>
        <w:jc w:val="both"/>
        <w:rPr>
          <w:rFonts w:eastAsia="Times New Roman" w:cs="Times New Roman"/>
          <w:szCs w:val="24"/>
        </w:rPr>
      </w:pPr>
      <w:r>
        <w:rPr>
          <w:rFonts w:eastAsia="Times New Roman" w:cs="Times New Roman"/>
          <w:szCs w:val="24"/>
        </w:rPr>
        <w:t xml:space="preserve">(6) </w:t>
      </w:r>
      <w:r w:rsidRPr="00264C2C">
        <w:rPr>
          <w:rFonts w:eastAsia="Times New Roman" w:cs="Times New Roman"/>
          <w:szCs w:val="24"/>
        </w:rPr>
        <w:t>river authorities</w:t>
      </w:r>
      <w:r>
        <w:rPr>
          <w:rFonts w:eastAsia="Times New Roman" w:cs="Times New Roman"/>
          <w:szCs w:val="24"/>
        </w:rPr>
        <w:t>.</w:t>
      </w:r>
    </w:p>
    <w:p w:rsidR="00AC37B3" w:rsidRDefault="00AC37B3" w:rsidP="002153C7">
      <w:pPr>
        <w:spacing w:after="0" w:line="240" w:lineRule="auto"/>
        <w:jc w:val="both"/>
        <w:rPr>
          <w:rFonts w:eastAsia="Times New Roman" w:cs="Times New Roman"/>
          <w:szCs w:val="24"/>
        </w:rPr>
      </w:pPr>
    </w:p>
    <w:p w:rsidR="00AC37B3" w:rsidRDefault="00AC37B3" w:rsidP="002153C7">
      <w:pPr>
        <w:spacing w:after="0" w:line="240" w:lineRule="auto"/>
        <w:ind w:left="720"/>
        <w:jc w:val="both"/>
        <w:rPr>
          <w:rFonts w:eastAsia="Times New Roman" w:cs="Times New Roman"/>
          <w:szCs w:val="24"/>
        </w:rPr>
      </w:pPr>
      <w:r>
        <w:rPr>
          <w:rFonts w:eastAsia="Times New Roman" w:cs="Times New Roman"/>
          <w:szCs w:val="24"/>
        </w:rPr>
        <w:t xml:space="preserve">(c) Authorizes TCEQ to </w:t>
      </w:r>
      <w:r w:rsidRPr="00264C2C">
        <w:rPr>
          <w:rFonts w:eastAsia="Times New Roman" w:cs="Times New Roman"/>
          <w:szCs w:val="24"/>
        </w:rPr>
        <w:t>enter into a memorandum of understanding with a university or foundation to assist with the study.</w:t>
      </w:r>
    </w:p>
    <w:p w:rsidR="00AC37B3" w:rsidRDefault="00AC37B3" w:rsidP="002153C7">
      <w:pPr>
        <w:spacing w:after="0" w:line="240" w:lineRule="auto"/>
        <w:ind w:left="720"/>
        <w:jc w:val="both"/>
        <w:rPr>
          <w:rFonts w:eastAsia="Times New Roman" w:cs="Times New Roman"/>
          <w:szCs w:val="24"/>
        </w:rPr>
      </w:pPr>
    </w:p>
    <w:p w:rsidR="00AC37B3" w:rsidRPr="005C2A78" w:rsidRDefault="00AC37B3" w:rsidP="002153C7">
      <w:pPr>
        <w:spacing w:after="0" w:line="240" w:lineRule="auto"/>
        <w:ind w:left="720"/>
        <w:jc w:val="both"/>
        <w:rPr>
          <w:rFonts w:eastAsia="Times New Roman" w:cs="Times New Roman"/>
          <w:szCs w:val="24"/>
        </w:rPr>
      </w:pPr>
      <w:r>
        <w:rPr>
          <w:rFonts w:eastAsia="Times New Roman" w:cs="Times New Roman"/>
          <w:szCs w:val="24"/>
        </w:rPr>
        <w:t xml:space="preserve">(d) Requires TCEQ, not later </w:t>
      </w:r>
      <w:r w:rsidRPr="00264C2C">
        <w:rPr>
          <w:rFonts w:eastAsia="Times New Roman" w:cs="Times New Roman"/>
          <w:szCs w:val="24"/>
        </w:rPr>
        <w:t xml:space="preserve">than December 1, 2024, </w:t>
      </w:r>
      <w:r>
        <w:rPr>
          <w:rFonts w:eastAsia="Times New Roman" w:cs="Times New Roman"/>
          <w:szCs w:val="24"/>
        </w:rPr>
        <w:t xml:space="preserve">to </w:t>
      </w:r>
      <w:r w:rsidRPr="00264C2C">
        <w:rPr>
          <w:rFonts w:eastAsia="Times New Roman" w:cs="Times New Roman"/>
          <w:szCs w:val="24"/>
        </w:rPr>
        <w:t>submit to the governor, lieutenant governor, and speaker of the house of representatives a report that includes the findings of the study conducted under this section.</w:t>
      </w:r>
    </w:p>
    <w:p w:rsidR="00AC37B3" w:rsidRPr="005C2A78" w:rsidRDefault="00AC37B3" w:rsidP="002153C7">
      <w:pPr>
        <w:spacing w:after="0" w:line="240" w:lineRule="auto"/>
        <w:jc w:val="both"/>
        <w:rPr>
          <w:rFonts w:eastAsia="Times New Roman" w:cs="Times New Roman"/>
          <w:szCs w:val="24"/>
        </w:rPr>
      </w:pPr>
    </w:p>
    <w:p w:rsidR="00AC37B3" w:rsidRDefault="00AC37B3" w:rsidP="002153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EXPIRATION. Provides that this Act expires January 1, 2025.</w:t>
      </w:r>
    </w:p>
    <w:p w:rsidR="00AC37B3" w:rsidRDefault="00AC37B3" w:rsidP="002153C7">
      <w:pPr>
        <w:spacing w:after="0" w:line="240" w:lineRule="auto"/>
        <w:jc w:val="both"/>
        <w:rPr>
          <w:rFonts w:eastAsia="Times New Roman" w:cs="Times New Roman"/>
          <w:szCs w:val="24"/>
        </w:rPr>
      </w:pPr>
    </w:p>
    <w:p w:rsidR="00AC37B3" w:rsidRPr="00C8671F" w:rsidRDefault="00AC37B3" w:rsidP="002153C7">
      <w:pPr>
        <w:spacing w:after="0" w:line="240" w:lineRule="auto"/>
        <w:jc w:val="both"/>
        <w:rPr>
          <w:rFonts w:eastAsia="Times New Roman" w:cs="Times New Roman"/>
          <w:szCs w:val="24"/>
        </w:rPr>
      </w:pPr>
      <w:r>
        <w:rPr>
          <w:rFonts w:eastAsia="Times New Roman" w:cs="Times New Roman"/>
          <w:szCs w:val="24"/>
        </w:rPr>
        <w:t>SECTION 4. EFFECTIVE DATE. Effective date: upon passage or September 1, 2023.</w:t>
      </w:r>
    </w:p>
    <w:p w:rsidR="00AC37B3" w:rsidRPr="00C8671F" w:rsidRDefault="00AC37B3">
      <w:pPr>
        <w:spacing w:after="0" w:line="240" w:lineRule="auto"/>
        <w:jc w:val="both"/>
        <w:rPr>
          <w:rFonts w:eastAsia="Times New Roman" w:cs="Times New Roman"/>
          <w:szCs w:val="24"/>
        </w:rPr>
      </w:pPr>
    </w:p>
    <w:sectPr w:rsidR="00AC37B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7AB" w:rsidRDefault="001077AB" w:rsidP="000F1DF9">
      <w:pPr>
        <w:spacing w:after="0" w:line="240" w:lineRule="auto"/>
      </w:pPr>
      <w:r>
        <w:separator/>
      </w:r>
    </w:p>
  </w:endnote>
  <w:endnote w:type="continuationSeparator" w:id="0">
    <w:p w:rsidR="001077AB" w:rsidRDefault="001077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77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37B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37B3">
                <w:rPr>
                  <w:sz w:val="20"/>
                  <w:szCs w:val="20"/>
                </w:rPr>
                <w:t>C.S.S.B. 1290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37B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77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7AB" w:rsidRDefault="001077AB" w:rsidP="000F1DF9">
      <w:pPr>
        <w:spacing w:after="0" w:line="240" w:lineRule="auto"/>
      </w:pPr>
      <w:r>
        <w:separator/>
      </w:r>
    </w:p>
  </w:footnote>
  <w:footnote w:type="continuationSeparator" w:id="0">
    <w:p w:rsidR="001077AB" w:rsidRDefault="001077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77A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37B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60F0E"/>
  <w15:docId w15:val="{F9F97ED8-F0BC-48A5-8C70-95C47E4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37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8266C5A1CA481CA7BEDBD55BC70F65"/>
        <w:category>
          <w:name w:val="General"/>
          <w:gallery w:val="placeholder"/>
        </w:category>
        <w:types>
          <w:type w:val="bbPlcHdr"/>
        </w:types>
        <w:behaviors>
          <w:behavior w:val="content"/>
        </w:behaviors>
        <w:guid w:val="{275FF9C0-2FE0-4BE1-9A37-9FDA45C860E1}"/>
      </w:docPartPr>
      <w:docPartBody>
        <w:p w:rsidR="00000000" w:rsidRDefault="00430CD6"/>
      </w:docPartBody>
    </w:docPart>
    <w:docPart>
      <w:docPartPr>
        <w:name w:val="1E87A000C1C140A7A0CBC3B6CB7B278A"/>
        <w:category>
          <w:name w:val="General"/>
          <w:gallery w:val="placeholder"/>
        </w:category>
        <w:types>
          <w:type w:val="bbPlcHdr"/>
        </w:types>
        <w:behaviors>
          <w:behavior w:val="content"/>
        </w:behaviors>
        <w:guid w:val="{116F6F4B-228F-458C-BFEB-34B54F302EB4}"/>
      </w:docPartPr>
      <w:docPartBody>
        <w:p w:rsidR="00000000" w:rsidRDefault="00430CD6"/>
      </w:docPartBody>
    </w:docPart>
    <w:docPart>
      <w:docPartPr>
        <w:name w:val="47014BBAFFF94C518A3E1E1D0DB026CC"/>
        <w:category>
          <w:name w:val="General"/>
          <w:gallery w:val="placeholder"/>
        </w:category>
        <w:types>
          <w:type w:val="bbPlcHdr"/>
        </w:types>
        <w:behaviors>
          <w:behavior w:val="content"/>
        </w:behaviors>
        <w:guid w:val="{3E13C63B-C673-46A3-97EF-F81A160DA937}"/>
      </w:docPartPr>
      <w:docPartBody>
        <w:p w:rsidR="00000000" w:rsidRDefault="00430CD6"/>
      </w:docPartBody>
    </w:docPart>
    <w:docPart>
      <w:docPartPr>
        <w:name w:val="5BB70910B4714069864AFE2FE5959133"/>
        <w:category>
          <w:name w:val="General"/>
          <w:gallery w:val="placeholder"/>
        </w:category>
        <w:types>
          <w:type w:val="bbPlcHdr"/>
        </w:types>
        <w:behaviors>
          <w:behavior w:val="content"/>
        </w:behaviors>
        <w:guid w:val="{9003D0C4-5363-4F19-83C4-5490C4941C63}"/>
      </w:docPartPr>
      <w:docPartBody>
        <w:p w:rsidR="00000000" w:rsidRDefault="00430CD6"/>
      </w:docPartBody>
    </w:docPart>
    <w:docPart>
      <w:docPartPr>
        <w:name w:val="B0A04071C5DC4ACD809719EA2717BE5B"/>
        <w:category>
          <w:name w:val="General"/>
          <w:gallery w:val="placeholder"/>
        </w:category>
        <w:types>
          <w:type w:val="bbPlcHdr"/>
        </w:types>
        <w:behaviors>
          <w:behavior w:val="content"/>
        </w:behaviors>
        <w:guid w:val="{F30F3012-CEB3-41CF-8ACC-35BE5BC580D6}"/>
      </w:docPartPr>
      <w:docPartBody>
        <w:p w:rsidR="00000000" w:rsidRDefault="00430CD6"/>
      </w:docPartBody>
    </w:docPart>
    <w:docPart>
      <w:docPartPr>
        <w:name w:val="4C1596039EB14F14BAA10FD5C48F8103"/>
        <w:category>
          <w:name w:val="General"/>
          <w:gallery w:val="placeholder"/>
        </w:category>
        <w:types>
          <w:type w:val="bbPlcHdr"/>
        </w:types>
        <w:behaviors>
          <w:behavior w:val="content"/>
        </w:behaviors>
        <w:guid w:val="{FD4851E7-B808-41BA-9354-53FD4B30B8BC}"/>
      </w:docPartPr>
      <w:docPartBody>
        <w:p w:rsidR="00000000" w:rsidRDefault="00430CD6"/>
      </w:docPartBody>
    </w:docPart>
    <w:docPart>
      <w:docPartPr>
        <w:name w:val="D04343DD592F4979B23BBB13F08F015B"/>
        <w:category>
          <w:name w:val="General"/>
          <w:gallery w:val="placeholder"/>
        </w:category>
        <w:types>
          <w:type w:val="bbPlcHdr"/>
        </w:types>
        <w:behaviors>
          <w:behavior w:val="content"/>
        </w:behaviors>
        <w:guid w:val="{1AD291A5-3B20-4293-97B5-AAFAA5EE682C}"/>
      </w:docPartPr>
      <w:docPartBody>
        <w:p w:rsidR="00000000" w:rsidRDefault="00430CD6"/>
      </w:docPartBody>
    </w:docPart>
    <w:docPart>
      <w:docPartPr>
        <w:name w:val="20CE3F87974F4F399DD889BE53EC2744"/>
        <w:category>
          <w:name w:val="General"/>
          <w:gallery w:val="placeholder"/>
        </w:category>
        <w:types>
          <w:type w:val="bbPlcHdr"/>
        </w:types>
        <w:behaviors>
          <w:behavior w:val="content"/>
        </w:behaviors>
        <w:guid w:val="{3AF10372-D235-47B3-89C7-06373A99CD47}"/>
      </w:docPartPr>
      <w:docPartBody>
        <w:p w:rsidR="00000000" w:rsidRDefault="00430CD6"/>
      </w:docPartBody>
    </w:docPart>
    <w:docPart>
      <w:docPartPr>
        <w:name w:val="896B4B68278946CAA16DF35E1DD48428"/>
        <w:category>
          <w:name w:val="General"/>
          <w:gallery w:val="placeholder"/>
        </w:category>
        <w:types>
          <w:type w:val="bbPlcHdr"/>
        </w:types>
        <w:behaviors>
          <w:behavior w:val="content"/>
        </w:behaviors>
        <w:guid w:val="{62AC89E1-2710-4C46-B320-87246C583D31}"/>
      </w:docPartPr>
      <w:docPartBody>
        <w:p w:rsidR="00000000" w:rsidRDefault="00430CD6"/>
      </w:docPartBody>
    </w:docPart>
    <w:docPart>
      <w:docPartPr>
        <w:name w:val="6AB54247EE134B7EA3B24453838ECB1B"/>
        <w:category>
          <w:name w:val="General"/>
          <w:gallery w:val="placeholder"/>
        </w:category>
        <w:types>
          <w:type w:val="bbPlcHdr"/>
        </w:types>
        <w:behaviors>
          <w:behavior w:val="content"/>
        </w:behaviors>
        <w:guid w:val="{A60CE807-3EA7-4EE8-AE20-62FA875DAFC3}"/>
      </w:docPartPr>
      <w:docPartBody>
        <w:p w:rsidR="00000000" w:rsidRDefault="00DE4E24" w:rsidP="00DE4E24">
          <w:pPr>
            <w:pStyle w:val="6AB54247EE134B7EA3B24453838ECB1B"/>
          </w:pPr>
          <w:r w:rsidRPr="00A30DD1">
            <w:rPr>
              <w:rStyle w:val="PlaceholderText"/>
            </w:rPr>
            <w:t>Click here to enter a date.</w:t>
          </w:r>
        </w:p>
      </w:docPartBody>
    </w:docPart>
    <w:docPart>
      <w:docPartPr>
        <w:name w:val="B460274973B349E79995656CA901B800"/>
        <w:category>
          <w:name w:val="General"/>
          <w:gallery w:val="placeholder"/>
        </w:category>
        <w:types>
          <w:type w:val="bbPlcHdr"/>
        </w:types>
        <w:behaviors>
          <w:behavior w:val="content"/>
        </w:behaviors>
        <w:guid w:val="{26CFD809-A622-40B2-9B5E-135ABD2607EA}"/>
      </w:docPartPr>
      <w:docPartBody>
        <w:p w:rsidR="00000000" w:rsidRDefault="00430CD6"/>
      </w:docPartBody>
    </w:docPart>
    <w:docPart>
      <w:docPartPr>
        <w:name w:val="7774240B830D4382B202B7E233E9E704"/>
        <w:category>
          <w:name w:val="General"/>
          <w:gallery w:val="placeholder"/>
        </w:category>
        <w:types>
          <w:type w:val="bbPlcHdr"/>
        </w:types>
        <w:behaviors>
          <w:behavior w:val="content"/>
        </w:behaviors>
        <w:guid w:val="{04CF662B-4F57-4AC0-9744-88F8273FFC93}"/>
      </w:docPartPr>
      <w:docPartBody>
        <w:p w:rsidR="00000000" w:rsidRDefault="00430CD6"/>
      </w:docPartBody>
    </w:docPart>
    <w:docPart>
      <w:docPartPr>
        <w:name w:val="13B3E0EC41574E75A92DB1722389AD47"/>
        <w:category>
          <w:name w:val="General"/>
          <w:gallery w:val="placeholder"/>
        </w:category>
        <w:types>
          <w:type w:val="bbPlcHdr"/>
        </w:types>
        <w:behaviors>
          <w:behavior w:val="content"/>
        </w:behaviors>
        <w:guid w:val="{E8B97F3A-EE24-4B19-855E-FC063E065DB4}"/>
      </w:docPartPr>
      <w:docPartBody>
        <w:p w:rsidR="00000000" w:rsidRDefault="00DE4E24" w:rsidP="00DE4E24">
          <w:pPr>
            <w:pStyle w:val="13B3E0EC41574E75A92DB1722389AD47"/>
          </w:pPr>
          <w:r>
            <w:rPr>
              <w:rFonts w:eastAsia="Times New Roman" w:cs="Times New Roman"/>
              <w:bCs/>
              <w:szCs w:val="24"/>
            </w:rPr>
            <w:t xml:space="preserve"> </w:t>
          </w:r>
        </w:p>
      </w:docPartBody>
    </w:docPart>
    <w:docPart>
      <w:docPartPr>
        <w:name w:val="389141C35CB4453BBF14C439B55E88BF"/>
        <w:category>
          <w:name w:val="General"/>
          <w:gallery w:val="placeholder"/>
        </w:category>
        <w:types>
          <w:type w:val="bbPlcHdr"/>
        </w:types>
        <w:behaviors>
          <w:behavior w:val="content"/>
        </w:behaviors>
        <w:guid w:val="{C2EE033A-4B50-41EF-A5B5-F4D510007936}"/>
      </w:docPartPr>
      <w:docPartBody>
        <w:p w:rsidR="00000000" w:rsidRDefault="00430CD6"/>
      </w:docPartBody>
    </w:docPart>
    <w:docPart>
      <w:docPartPr>
        <w:name w:val="4ABAC3492113420D855EA1662220E693"/>
        <w:category>
          <w:name w:val="General"/>
          <w:gallery w:val="placeholder"/>
        </w:category>
        <w:types>
          <w:type w:val="bbPlcHdr"/>
        </w:types>
        <w:behaviors>
          <w:behavior w:val="content"/>
        </w:behaviors>
        <w:guid w:val="{89DE57C7-F4AF-4DF4-BF74-FC3BFD2F392E}"/>
      </w:docPartPr>
      <w:docPartBody>
        <w:p w:rsidR="00000000" w:rsidRDefault="00430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0CD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4E2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E24"/>
    <w:rPr>
      <w:color w:val="808080"/>
    </w:rPr>
  </w:style>
  <w:style w:type="paragraph" w:customStyle="1" w:styleId="6AB54247EE134B7EA3B24453838ECB1B">
    <w:name w:val="6AB54247EE134B7EA3B24453838ECB1B"/>
    <w:rsid w:val="00DE4E24"/>
    <w:pPr>
      <w:spacing w:after="160" w:line="259" w:lineRule="auto"/>
    </w:pPr>
  </w:style>
  <w:style w:type="paragraph" w:customStyle="1" w:styleId="13B3E0EC41574E75A92DB1722389AD47">
    <w:name w:val="13B3E0EC41574E75A92DB1722389AD47"/>
    <w:rsid w:val="00DE4E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360</Words>
  <Characters>2056</Characters>
  <Application>Microsoft Office Word</Application>
  <DocSecurity>0</DocSecurity>
  <Lines>17</Lines>
  <Paragraphs>4</Paragraphs>
  <ScaleCrop>false</ScaleCrop>
  <Company>Texas Legislative Council</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2023-04-13T20:44:00Z</dcterms:modified>
</cp:coreProperties>
</file>

<file path=docProps/custom.xml><?xml version="1.0" encoding="utf-8"?>
<op:Properties xmlns:vt="http://schemas.openxmlformats.org/officeDocument/2006/docPropsVTypes" xmlns:op="http://schemas.openxmlformats.org/officeDocument/2006/custom-properties"/>
</file>