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EB4" w:rsidRDefault="00F17EB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5C9467F239B4C91809D336E93CC07C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17EB4" w:rsidRPr="00585C31" w:rsidRDefault="00F17EB4" w:rsidP="000F1DF9">
      <w:pPr>
        <w:spacing w:after="0" w:line="240" w:lineRule="auto"/>
        <w:rPr>
          <w:rFonts w:cs="Times New Roman"/>
          <w:szCs w:val="24"/>
        </w:rPr>
      </w:pPr>
    </w:p>
    <w:p w:rsidR="00F17EB4" w:rsidRPr="00585C31" w:rsidRDefault="00F17EB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17EB4" w:rsidTr="000F1DF9">
        <w:tc>
          <w:tcPr>
            <w:tcW w:w="2718" w:type="dxa"/>
          </w:tcPr>
          <w:p w:rsidR="00F17EB4" w:rsidRPr="005C2A78" w:rsidRDefault="00F17EB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616F8169A224F74AE893ADD08C86BB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17EB4" w:rsidRPr="00FF6471" w:rsidRDefault="00F17EB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FD789C6DDCB42C08C9FF192B4E90A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1346</w:t>
                </w:r>
              </w:sdtContent>
            </w:sdt>
          </w:p>
        </w:tc>
      </w:tr>
      <w:tr w:rsidR="00F17EB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D7F1BCF87A846EE8345AAD5C501B8FC"/>
            </w:placeholder>
            <w:showingPlcHdr/>
          </w:sdtPr>
          <w:sdtContent>
            <w:tc>
              <w:tcPr>
                <w:tcW w:w="2718" w:type="dxa"/>
              </w:tcPr>
              <w:p w:rsidR="00F17EB4" w:rsidRPr="000F1DF9" w:rsidRDefault="00F17EB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F17EB4" w:rsidRPr="005C2A78" w:rsidRDefault="00F17EB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FABA5195626405A8FBBA33928F382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3B092518C76441D9AF45D607882DA2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F089629A3AF473EA06D78EF600371D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0AE71B26D3E47A4B1945AA252AC8E46"/>
                </w:placeholder>
                <w:showingPlcHdr/>
              </w:sdtPr>
              <w:sdtContent/>
            </w:sdt>
          </w:p>
        </w:tc>
      </w:tr>
      <w:tr w:rsidR="00F17EB4" w:rsidTr="000F1DF9">
        <w:tc>
          <w:tcPr>
            <w:tcW w:w="2718" w:type="dxa"/>
          </w:tcPr>
          <w:p w:rsidR="00F17EB4" w:rsidRPr="00BC7495" w:rsidRDefault="00F17EB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989FE9EB807424DBCE0DA47A4F72331"/>
            </w:placeholder>
          </w:sdtPr>
          <w:sdtContent>
            <w:tc>
              <w:tcPr>
                <w:tcW w:w="6858" w:type="dxa"/>
              </w:tcPr>
              <w:p w:rsidR="00F17EB4" w:rsidRPr="00FF6471" w:rsidRDefault="00F17EB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F17EB4" w:rsidTr="000F1DF9">
        <w:tc>
          <w:tcPr>
            <w:tcW w:w="2718" w:type="dxa"/>
          </w:tcPr>
          <w:p w:rsidR="00F17EB4" w:rsidRPr="00BC7495" w:rsidRDefault="00F17EB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DA753D696AF45C6A578D2350E9BC27D"/>
            </w:placeholder>
            <w:date w:fullDate="2023-06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17EB4" w:rsidRPr="00FF6471" w:rsidRDefault="00F17EB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6/6/2023</w:t>
                </w:r>
              </w:p>
            </w:tc>
          </w:sdtContent>
        </w:sdt>
      </w:tr>
      <w:tr w:rsidR="00F17EB4" w:rsidTr="000F1DF9">
        <w:tc>
          <w:tcPr>
            <w:tcW w:w="2718" w:type="dxa"/>
          </w:tcPr>
          <w:p w:rsidR="00F17EB4" w:rsidRPr="00BC7495" w:rsidRDefault="00F17EB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06003B8D07747A791258C6B05A41691"/>
            </w:placeholder>
          </w:sdtPr>
          <w:sdtContent>
            <w:tc>
              <w:tcPr>
                <w:tcW w:w="6858" w:type="dxa"/>
              </w:tcPr>
              <w:p w:rsidR="00F17EB4" w:rsidRPr="00FF6471" w:rsidRDefault="00F17EB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F17EB4" w:rsidRPr="00FF6471" w:rsidRDefault="00F17EB4" w:rsidP="000F1DF9">
      <w:pPr>
        <w:spacing w:after="0" w:line="240" w:lineRule="auto"/>
        <w:rPr>
          <w:rFonts w:cs="Times New Roman"/>
          <w:szCs w:val="24"/>
        </w:rPr>
      </w:pPr>
    </w:p>
    <w:p w:rsidR="00F17EB4" w:rsidRPr="00FF6471" w:rsidRDefault="00F17EB4" w:rsidP="000F1DF9">
      <w:pPr>
        <w:spacing w:after="0" w:line="240" w:lineRule="auto"/>
        <w:rPr>
          <w:rFonts w:cs="Times New Roman"/>
          <w:szCs w:val="24"/>
        </w:rPr>
      </w:pPr>
    </w:p>
    <w:p w:rsidR="00F17EB4" w:rsidRPr="00FF6471" w:rsidRDefault="00F17EB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B5E97F042E4455DA88C9FC5ECF6223D"/>
        </w:placeholder>
      </w:sdtPr>
      <w:sdtContent>
        <w:p w:rsidR="00F17EB4" w:rsidRDefault="00F17EB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FE4116302B241CD9515F1AD312CCECE"/>
        </w:placeholder>
      </w:sdtPr>
      <w:sdtContent>
        <w:p w:rsidR="00F17EB4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  <w:rPr>
              <w:rFonts w:eastAsia="Times New Roman"/>
              <w:bCs/>
            </w:rPr>
          </w:pPr>
        </w:p>
        <w:p w:rsidR="00F17EB4" w:rsidRPr="000E0387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</w:pPr>
          <w:r w:rsidRPr="000E0387">
            <w:t>What does this bill do?</w:t>
          </w:r>
        </w:p>
        <w:p w:rsidR="00F17EB4" w:rsidRPr="000E0387" w:rsidRDefault="00F17EB4" w:rsidP="000E0387">
          <w:pPr>
            <w:numPr>
              <w:ilvl w:val="0"/>
              <w:numId w:val="1"/>
            </w:numPr>
            <w:spacing w:after="0" w:line="240" w:lineRule="auto"/>
            <w:jc w:val="both"/>
            <w:divId w:val="551043819"/>
            <w:rPr>
              <w:rFonts w:eastAsia="Times New Roman"/>
            </w:rPr>
          </w:pPr>
          <w:r w:rsidRPr="000E0387">
            <w:rPr>
              <w:rFonts w:eastAsia="Times New Roman"/>
            </w:rPr>
            <w:t>This bill allows a district attorney to prosecute anyone who orders and or conspires to illegally dump any material by improper and illegal means. </w:t>
          </w:r>
        </w:p>
        <w:p w:rsidR="00F17EB4" w:rsidRPr="000E0387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</w:pPr>
          <w:r w:rsidRPr="000E0387">
            <w:t> </w:t>
          </w:r>
        </w:p>
        <w:p w:rsidR="00F17EB4" w:rsidRPr="000E0387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</w:pPr>
          <w:r w:rsidRPr="000E0387">
            <w:t>Background and Purpose:</w:t>
          </w:r>
        </w:p>
        <w:p w:rsidR="00F17EB4" w:rsidRPr="000E0387" w:rsidRDefault="00F17EB4" w:rsidP="000E0387">
          <w:pPr>
            <w:numPr>
              <w:ilvl w:val="0"/>
              <w:numId w:val="2"/>
            </w:numPr>
            <w:spacing w:after="0" w:line="240" w:lineRule="auto"/>
            <w:jc w:val="both"/>
            <w:divId w:val="551043819"/>
            <w:rPr>
              <w:rFonts w:eastAsia="Times New Roman"/>
            </w:rPr>
          </w:pPr>
          <w:r w:rsidRPr="000E0387">
            <w:rPr>
              <w:rFonts w:eastAsia="Times New Roman"/>
            </w:rPr>
            <w:t>In recent years, Texas has seen an increase of illegal dumping and overall littering. In many municipalities throughout the state.</w:t>
          </w:r>
        </w:p>
        <w:p w:rsidR="00F17EB4" w:rsidRPr="000E0387" w:rsidRDefault="00F17EB4" w:rsidP="000E0387">
          <w:pPr>
            <w:numPr>
              <w:ilvl w:val="0"/>
              <w:numId w:val="2"/>
            </w:numPr>
            <w:spacing w:after="0" w:line="240" w:lineRule="auto"/>
            <w:jc w:val="both"/>
            <w:divId w:val="551043819"/>
            <w:rPr>
              <w:rFonts w:eastAsia="Times New Roman"/>
            </w:rPr>
          </w:pPr>
          <w:r w:rsidRPr="000E0387">
            <w:rPr>
              <w:rFonts w:eastAsia="Times New Roman"/>
            </w:rPr>
            <w:t>This influx is the direct result of corporations dumping scrap and other unwanted material in unapproved residential areas through various illegal means.</w:t>
          </w:r>
        </w:p>
        <w:p w:rsidR="00F17EB4" w:rsidRPr="000E0387" w:rsidRDefault="00F17EB4" w:rsidP="000E0387">
          <w:pPr>
            <w:numPr>
              <w:ilvl w:val="0"/>
              <w:numId w:val="2"/>
            </w:numPr>
            <w:spacing w:after="0" w:line="240" w:lineRule="auto"/>
            <w:jc w:val="both"/>
            <w:divId w:val="551043819"/>
            <w:rPr>
              <w:rFonts w:eastAsia="Times New Roman"/>
            </w:rPr>
          </w:pPr>
          <w:r w:rsidRPr="000E0387">
            <w:rPr>
              <w:rFonts w:eastAsia="Times New Roman"/>
            </w:rPr>
            <w:t>This bill combats illegal dumping by giving local authorities the power to prosecute those who order the disposal in addition to those who are actually dumping the unwanted material.</w:t>
          </w:r>
        </w:p>
        <w:p w:rsidR="00F17EB4" w:rsidRPr="000E0387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</w:pPr>
          <w:r w:rsidRPr="000E0387">
            <w:t> </w:t>
          </w:r>
        </w:p>
        <w:p w:rsidR="00F17EB4" w:rsidRPr="000E0387" w:rsidRDefault="00F17EB4" w:rsidP="000E0387">
          <w:pPr>
            <w:pStyle w:val="NormalWeb"/>
            <w:spacing w:before="0" w:beforeAutospacing="0" w:after="0" w:afterAutospacing="0"/>
            <w:jc w:val="both"/>
            <w:divId w:val="551043819"/>
          </w:pPr>
          <w:r w:rsidRPr="000E0387">
            <w:t>Fiscal Impact: No significant fiscal implication to the State is anticipated.</w:t>
          </w:r>
        </w:p>
        <w:p w:rsidR="00F17EB4" w:rsidRPr="00D70925" w:rsidRDefault="00F17EB4" w:rsidP="000E038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17EB4" w:rsidRDefault="00F17EB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1346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0E0387">
        <w:rPr>
          <w:rFonts w:cs="Times New Roman"/>
          <w:szCs w:val="24"/>
        </w:rPr>
        <w:t>relating to the prosecution of certain littering offenses.</w:t>
      </w:r>
    </w:p>
    <w:p w:rsidR="00F17EB4" w:rsidRPr="000E0387" w:rsidRDefault="00F17EB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7EB4" w:rsidRPr="005C2A78" w:rsidRDefault="00F17EB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757F171880542CFA2ED2515D5ACDF1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17EB4" w:rsidRPr="006529C4" w:rsidRDefault="00F17EB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17EB4" w:rsidRPr="006529C4" w:rsidRDefault="00F17EB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17EB4" w:rsidRPr="006529C4" w:rsidRDefault="00F17EB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17EB4" w:rsidRPr="005C2A78" w:rsidRDefault="00F17EB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C883F1A6D5344A2B735CA758AF3306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17EB4" w:rsidRPr="005C2A78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7EB4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365.012, Health and Safety Code, by adding Subsection (t), as follows:</w:t>
      </w:r>
    </w:p>
    <w:p w:rsidR="00F17EB4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7EB4" w:rsidRPr="005C2A78" w:rsidRDefault="00F17EB4" w:rsidP="00F17E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(t) Provides that Chapter 15 (Preparatory Offenses), Penal Code, applies to an offense under Section 365.012 (Illegal Dumping; Discarding Lighted Materials; Criminal Penalties).</w:t>
      </w:r>
    </w:p>
    <w:p w:rsidR="00F17EB4" w:rsidRPr="005C2A78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7EB4" w:rsidRPr="005C2A78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F17EB4" w:rsidRPr="005C2A78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17EB4" w:rsidRPr="00C8671F" w:rsidRDefault="00F17EB4" w:rsidP="00F17E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F17EB4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5FC" w:rsidRDefault="005535FC" w:rsidP="000F1DF9">
      <w:pPr>
        <w:spacing w:after="0" w:line="240" w:lineRule="auto"/>
      </w:pPr>
      <w:r>
        <w:separator/>
      </w:r>
    </w:p>
  </w:endnote>
  <w:endnote w:type="continuationSeparator" w:id="0">
    <w:p w:rsidR="005535FC" w:rsidRDefault="005535F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535F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17EB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17EB4">
                <w:rPr>
                  <w:sz w:val="20"/>
                  <w:szCs w:val="20"/>
                </w:rPr>
                <w:t>S.B. 1346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17EB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535F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5FC" w:rsidRDefault="005535FC" w:rsidP="000F1DF9">
      <w:pPr>
        <w:spacing w:after="0" w:line="240" w:lineRule="auto"/>
      </w:pPr>
      <w:r>
        <w:separator/>
      </w:r>
    </w:p>
  </w:footnote>
  <w:footnote w:type="continuationSeparator" w:id="0">
    <w:p w:rsidR="005535FC" w:rsidRDefault="005535F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723"/>
    <w:multiLevelType w:val="multilevel"/>
    <w:tmpl w:val="3CC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E7981"/>
    <w:multiLevelType w:val="multilevel"/>
    <w:tmpl w:val="18D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535FC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17EB4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1BF45"/>
  <w15:docId w15:val="{00410F84-75C7-44AF-9558-F7A8245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7EB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5C9467F239B4C91809D336E93CC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5F89-8FA8-41EC-89B8-22FF9D365015}"/>
      </w:docPartPr>
      <w:docPartBody>
        <w:p w:rsidR="00000000" w:rsidRDefault="00B23E48"/>
      </w:docPartBody>
    </w:docPart>
    <w:docPart>
      <w:docPartPr>
        <w:name w:val="C616F8169A224F74AE893ADD08C8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EA4E-86A5-46DD-8F2F-E894D29D8D63}"/>
      </w:docPartPr>
      <w:docPartBody>
        <w:p w:rsidR="00000000" w:rsidRDefault="00B23E48"/>
      </w:docPartBody>
    </w:docPart>
    <w:docPart>
      <w:docPartPr>
        <w:name w:val="BFD789C6DDCB42C08C9FF192B4E90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00DD-EC5C-4D50-9C17-3131771F5274}"/>
      </w:docPartPr>
      <w:docPartBody>
        <w:p w:rsidR="00000000" w:rsidRDefault="00B23E48"/>
      </w:docPartBody>
    </w:docPart>
    <w:docPart>
      <w:docPartPr>
        <w:name w:val="8D7F1BCF87A846EE8345AAD5C501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3DDE-E8E0-445E-A624-05EDEA9A46C8}"/>
      </w:docPartPr>
      <w:docPartBody>
        <w:p w:rsidR="00000000" w:rsidRDefault="00B23E48"/>
      </w:docPartBody>
    </w:docPart>
    <w:docPart>
      <w:docPartPr>
        <w:name w:val="3FABA5195626405A8FBBA33928F3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9EFB-4492-40BC-A449-20AF0B72AAE9}"/>
      </w:docPartPr>
      <w:docPartBody>
        <w:p w:rsidR="00000000" w:rsidRDefault="00B23E48"/>
      </w:docPartBody>
    </w:docPart>
    <w:docPart>
      <w:docPartPr>
        <w:name w:val="E3B092518C76441D9AF45D607882D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B1CE-C674-4330-9BFC-202AA7A5214F}"/>
      </w:docPartPr>
      <w:docPartBody>
        <w:p w:rsidR="00000000" w:rsidRDefault="00B23E48"/>
      </w:docPartBody>
    </w:docPart>
    <w:docPart>
      <w:docPartPr>
        <w:name w:val="CF089629A3AF473EA06D78EF6003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62EA-5837-41C8-80FC-1E3E4FE9FFC2}"/>
      </w:docPartPr>
      <w:docPartBody>
        <w:p w:rsidR="00000000" w:rsidRDefault="00B23E48"/>
      </w:docPartBody>
    </w:docPart>
    <w:docPart>
      <w:docPartPr>
        <w:name w:val="20AE71B26D3E47A4B1945AA252AC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3ABC-3CD2-48E9-9F73-21B9A4C9C241}"/>
      </w:docPartPr>
      <w:docPartBody>
        <w:p w:rsidR="00000000" w:rsidRDefault="00B23E48"/>
      </w:docPartBody>
    </w:docPart>
    <w:docPart>
      <w:docPartPr>
        <w:name w:val="D989FE9EB807424DBCE0DA47A4F7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7D4F-D00A-4B15-B5B4-3399DD9BDE81}"/>
      </w:docPartPr>
      <w:docPartBody>
        <w:p w:rsidR="00000000" w:rsidRDefault="00B23E48"/>
      </w:docPartBody>
    </w:docPart>
    <w:docPart>
      <w:docPartPr>
        <w:name w:val="1DA753D696AF45C6A578D2350E9B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DCB0-860E-4ADE-88FB-6B9BED7B458A}"/>
      </w:docPartPr>
      <w:docPartBody>
        <w:p w:rsidR="00000000" w:rsidRDefault="00702B93" w:rsidP="00702B93">
          <w:pPr>
            <w:pStyle w:val="1DA753D696AF45C6A578D2350E9BC27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06003B8D07747A791258C6B05A4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CDA7-B4DE-48F5-B2E2-FCE0962BAC64}"/>
      </w:docPartPr>
      <w:docPartBody>
        <w:p w:rsidR="00000000" w:rsidRDefault="00B23E48"/>
      </w:docPartBody>
    </w:docPart>
    <w:docPart>
      <w:docPartPr>
        <w:name w:val="0B5E97F042E4455DA88C9FC5ECF6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B1AF-913F-4CDB-90C8-6A801FBB7952}"/>
      </w:docPartPr>
      <w:docPartBody>
        <w:p w:rsidR="00000000" w:rsidRDefault="00B23E48"/>
      </w:docPartBody>
    </w:docPart>
    <w:docPart>
      <w:docPartPr>
        <w:name w:val="0FE4116302B241CD9515F1AD312C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1CFC-A294-42C1-909A-DD7A2DA17070}"/>
      </w:docPartPr>
      <w:docPartBody>
        <w:p w:rsidR="00000000" w:rsidRDefault="00702B93" w:rsidP="00702B93">
          <w:pPr>
            <w:pStyle w:val="0FE4116302B241CD9515F1AD312CCEC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757F171880542CFA2ED2515D5AC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3BEB-628B-40BC-8EB1-4F39C72F461F}"/>
      </w:docPartPr>
      <w:docPartBody>
        <w:p w:rsidR="00000000" w:rsidRDefault="00B23E48"/>
      </w:docPartBody>
    </w:docPart>
    <w:docPart>
      <w:docPartPr>
        <w:name w:val="5C883F1A6D5344A2B735CA758AF3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4EDF-833A-4D3E-B9D8-30E87E8237D4}"/>
      </w:docPartPr>
      <w:docPartBody>
        <w:p w:rsidR="00000000" w:rsidRDefault="00B23E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02B93"/>
    <w:rsid w:val="008C55F7"/>
    <w:rsid w:val="0090598B"/>
    <w:rsid w:val="00984D6C"/>
    <w:rsid w:val="00A54AD6"/>
    <w:rsid w:val="00A57564"/>
    <w:rsid w:val="00B23E48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B93"/>
    <w:rPr>
      <w:color w:val="808080"/>
    </w:rPr>
  </w:style>
  <w:style w:type="paragraph" w:customStyle="1" w:styleId="1DA753D696AF45C6A578D2350E9BC27D">
    <w:name w:val="1DA753D696AF45C6A578D2350E9BC27D"/>
    <w:rsid w:val="00702B93"/>
    <w:pPr>
      <w:spacing w:after="160" w:line="259" w:lineRule="auto"/>
    </w:pPr>
  </w:style>
  <w:style w:type="paragraph" w:customStyle="1" w:styleId="0FE4116302B241CD9515F1AD312CCECE">
    <w:name w:val="0FE4116302B241CD9515F1AD312CCECE"/>
    <w:rsid w:val="00702B9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232</Words>
  <Characters>1327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Antonio Najera</cp:lastModifiedBy>
  <cp:revision>161</cp:revision>
  <cp:lastPrinted>2023-06-06T17:31:00Z</cp:lastPrinted>
  <dcterms:created xsi:type="dcterms:W3CDTF">2015-05-29T14:24:00Z</dcterms:created>
  <dcterms:modified xsi:type="dcterms:W3CDTF">2023-06-06T17:31:00Z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