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A0FA5" w14:paraId="63D03793" w14:textId="77777777" w:rsidTr="00345119">
        <w:tc>
          <w:tcPr>
            <w:tcW w:w="9576" w:type="dxa"/>
            <w:noWrap/>
          </w:tcPr>
          <w:p w14:paraId="238FEEFD" w14:textId="77777777" w:rsidR="008423E4" w:rsidRPr="0022177D" w:rsidRDefault="000410AD" w:rsidP="0030197F">
            <w:pPr>
              <w:pStyle w:val="Heading1"/>
            </w:pPr>
            <w:r w:rsidRPr="00631897">
              <w:t>BILL ANALYSIS</w:t>
            </w:r>
          </w:p>
        </w:tc>
      </w:tr>
    </w:tbl>
    <w:p w14:paraId="45F0F02C" w14:textId="77777777" w:rsidR="008423E4" w:rsidRPr="0022177D" w:rsidRDefault="008423E4" w:rsidP="0030197F">
      <w:pPr>
        <w:jc w:val="center"/>
      </w:pPr>
    </w:p>
    <w:p w14:paraId="473AA5CB" w14:textId="77777777" w:rsidR="008423E4" w:rsidRPr="00B31F0E" w:rsidRDefault="008423E4" w:rsidP="0030197F"/>
    <w:p w14:paraId="2FF74679" w14:textId="77777777" w:rsidR="008423E4" w:rsidRPr="00742794" w:rsidRDefault="008423E4" w:rsidP="0030197F">
      <w:pPr>
        <w:tabs>
          <w:tab w:val="right" w:pos="9360"/>
        </w:tabs>
      </w:pPr>
    </w:p>
    <w:tbl>
      <w:tblPr>
        <w:tblW w:w="0" w:type="auto"/>
        <w:tblLayout w:type="fixed"/>
        <w:tblLook w:val="01E0" w:firstRow="1" w:lastRow="1" w:firstColumn="1" w:lastColumn="1" w:noHBand="0" w:noVBand="0"/>
      </w:tblPr>
      <w:tblGrid>
        <w:gridCol w:w="9576"/>
      </w:tblGrid>
      <w:tr w:rsidR="00BA0FA5" w14:paraId="7C74D777" w14:textId="77777777" w:rsidTr="00345119">
        <w:tc>
          <w:tcPr>
            <w:tcW w:w="9576" w:type="dxa"/>
          </w:tcPr>
          <w:p w14:paraId="3C574EBF" w14:textId="63337381" w:rsidR="008423E4" w:rsidRPr="00861995" w:rsidRDefault="000410AD" w:rsidP="0030197F">
            <w:pPr>
              <w:jc w:val="right"/>
            </w:pPr>
            <w:r>
              <w:t>S.B. 1346</w:t>
            </w:r>
          </w:p>
        </w:tc>
      </w:tr>
      <w:tr w:rsidR="00BA0FA5" w14:paraId="6B109362" w14:textId="77777777" w:rsidTr="00345119">
        <w:tc>
          <w:tcPr>
            <w:tcW w:w="9576" w:type="dxa"/>
          </w:tcPr>
          <w:p w14:paraId="297AE785" w14:textId="283EA74C" w:rsidR="008423E4" w:rsidRPr="00861995" w:rsidRDefault="000410AD" w:rsidP="0030197F">
            <w:pPr>
              <w:jc w:val="right"/>
            </w:pPr>
            <w:r>
              <w:t xml:space="preserve">By: </w:t>
            </w:r>
            <w:r w:rsidR="00C6382F">
              <w:t>Miles</w:t>
            </w:r>
          </w:p>
        </w:tc>
      </w:tr>
      <w:tr w:rsidR="00BA0FA5" w14:paraId="086E5DCB" w14:textId="77777777" w:rsidTr="00345119">
        <w:tc>
          <w:tcPr>
            <w:tcW w:w="9576" w:type="dxa"/>
          </w:tcPr>
          <w:p w14:paraId="75F30E09" w14:textId="5DCA07C7" w:rsidR="008423E4" w:rsidRPr="00861995" w:rsidRDefault="000410AD" w:rsidP="0030197F">
            <w:pPr>
              <w:jc w:val="right"/>
            </w:pPr>
            <w:r>
              <w:t>Criminal Jurisprudence</w:t>
            </w:r>
          </w:p>
        </w:tc>
      </w:tr>
      <w:tr w:rsidR="00BA0FA5" w14:paraId="5C36A98D" w14:textId="77777777" w:rsidTr="00345119">
        <w:tc>
          <w:tcPr>
            <w:tcW w:w="9576" w:type="dxa"/>
          </w:tcPr>
          <w:p w14:paraId="0D10E53A" w14:textId="07863635" w:rsidR="008423E4" w:rsidRDefault="000410AD" w:rsidP="0030197F">
            <w:pPr>
              <w:jc w:val="right"/>
            </w:pPr>
            <w:r>
              <w:t>Committee Report (Unamended)</w:t>
            </w:r>
          </w:p>
        </w:tc>
      </w:tr>
    </w:tbl>
    <w:p w14:paraId="38136B01" w14:textId="77777777" w:rsidR="008423E4" w:rsidRDefault="008423E4" w:rsidP="0030197F">
      <w:pPr>
        <w:tabs>
          <w:tab w:val="right" w:pos="9360"/>
        </w:tabs>
      </w:pPr>
    </w:p>
    <w:p w14:paraId="5BFCC49A" w14:textId="77777777" w:rsidR="008423E4" w:rsidRDefault="008423E4" w:rsidP="0030197F"/>
    <w:p w14:paraId="0B0F2D7A" w14:textId="77777777" w:rsidR="008423E4" w:rsidRDefault="008423E4" w:rsidP="0030197F"/>
    <w:tbl>
      <w:tblPr>
        <w:tblW w:w="0" w:type="auto"/>
        <w:tblCellMar>
          <w:left w:w="115" w:type="dxa"/>
          <w:right w:w="115" w:type="dxa"/>
        </w:tblCellMar>
        <w:tblLook w:val="01E0" w:firstRow="1" w:lastRow="1" w:firstColumn="1" w:lastColumn="1" w:noHBand="0" w:noVBand="0"/>
      </w:tblPr>
      <w:tblGrid>
        <w:gridCol w:w="9360"/>
      </w:tblGrid>
      <w:tr w:rsidR="00BA0FA5" w14:paraId="551C9D7E" w14:textId="77777777" w:rsidTr="00345119">
        <w:tc>
          <w:tcPr>
            <w:tcW w:w="9576" w:type="dxa"/>
          </w:tcPr>
          <w:p w14:paraId="60505984" w14:textId="77777777" w:rsidR="008423E4" w:rsidRPr="00A8133F" w:rsidRDefault="000410AD" w:rsidP="0030197F">
            <w:pPr>
              <w:rPr>
                <w:b/>
              </w:rPr>
            </w:pPr>
            <w:r w:rsidRPr="009C1E9A">
              <w:rPr>
                <w:b/>
                <w:u w:val="single"/>
              </w:rPr>
              <w:t>BACKGROUND AND PURPOSE</w:t>
            </w:r>
            <w:r>
              <w:rPr>
                <w:b/>
              </w:rPr>
              <w:t xml:space="preserve"> </w:t>
            </w:r>
          </w:p>
          <w:p w14:paraId="0586FFA3" w14:textId="77777777" w:rsidR="008423E4" w:rsidRDefault="008423E4" w:rsidP="0030197F"/>
          <w:p w14:paraId="0098D875" w14:textId="78F22BB7" w:rsidR="00846E95" w:rsidRDefault="000410AD" w:rsidP="0030197F">
            <w:pPr>
              <w:pStyle w:val="Header"/>
              <w:jc w:val="both"/>
            </w:pPr>
            <w:r w:rsidRPr="00253669">
              <w:t xml:space="preserve">In recent years, many municipalities throughout Texas </w:t>
            </w:r>
            <w:r>
              <w:t>have</w:t>
            </w:r>
            <w:r w:rsidRPr="00253669">
              <w:t xml:space="preserve"> experienced increase</w:t>
            </w:r>
            <w:r w:rsidR="00732F8A">
              <w:t>s</w:t>
            </w:r>
            <w:r w:rsidRPr="00253669">
              <w:t xml:space="preserve"> in illegal dumping and littering</w:t>
            </w:r>
            <w:r w:rsidR="00732F8A">
              <w:t xml:space="preserve">, in part </w:t>
            </w:r>
            <w:r w:rsidRPr="00253669">
              <w:t xml:space="preserve">due to </w:t>
            </w:r>
            <w:r>
              <w:t xml:space="preserve">companies </w:t>
            </w:r>
            <w:r w:rsidRPr="00253669">
              <w:t>illegally disposing of their scrap and unwanted materials in residential areas</w:t>
            </w:r>
            <w:r w:rsidR="00D20741">
              <w:t>, according to news outlets such as KPRC 2 News in Houston</w:t>
            </w:r>
            <w:r w:rsidRPr="00253669">
              <w:t>.</w:t>
            </w:r>
            <w:r>
              <w:t xml:space="preserve"> S.B. 1346 seeks to</w:t>
            </w:r>
            <w:r w:rsidR="00D20741">
              <w:t xml:space="preserve"> give local authorities the power to prosecute individuals who order the disposal of unwanted materials in addition to those who are actually dumping the material</w:t>
            </w:r>
            <w:r>
              <w:t xml:space="preserve"> by creating the crime of attempted illegal dumping</w:t>
            </w:r>
            <w:r w:rsidR="00732F8A">
              <w:t xml:space="preserve">. </w:t>
            </w:r>
          </w:p>
          <w:p w14:paraId="3DEA005C" w14:textId="77777777" w:rsidR="008423E4" w:rsidRPr="00E26B13" w:rsidRDefault="008423E4" w:rsidP="0030197F">
            <w:pPr>
              <w:pStyle w:val="Header"/>
              <w:jc w:val="both"/>
              <w:rPr>
                <w:b/>
              </w:rPr>
            </w:pPr>
          </w:p>
        </w:tc>
      </w:tr>
      <w:tr w:rsidR="00BA0FA5" w14:paraId="648C2E3C" w14:textId="77777777" w:rsidTr="00345119">
        <w:tc>
          <w:tcPr>
            <w:tcW w:w="9576" w:type="dxa"/>
          </w:tcPr>
          <w:p w14:paraId="45D2BCF8" w14:textId="77777777" w:rsidR="0017725B" w:rsidRDefault="000410AD" w:rsidP="0030197F">
            <w:pPr>
              <w:rPr>
                <w:b/>
                <w:u w:val="single"/>
              </w:rPr>
            </w:pPr>
            <w:r>
              <w:rPr>
                <w:b/>
                <w:u w:val="single"/>
              </w:rPr>
              <w:t>CRIMINAL JUSTICE IMPACT</w:t>
            </w:r>
          </w:p>
          <w:p w14:paraId="40A859E6" w14:textId="77777777" w:rsidR="0017725B" w:rsidRDefault="0017725B" w:rsidP="0030197F">
            <w:pPr>
              <w:rPr>
                <w:b/>
                <w:u w:val="single"/>
              </w:rPr>
            </w:pPr>
          </w:p>
          <w:p w14:paraId="03E890E3" w14:textId="18CE5B52" w:rsidR="007761B3" w:rsidRDefault="000410AD" w:rsidP="0030197F">
            <w:pPr>
              <w:jc w:val="both"/>
            </w:pPr>
            <w:r>
              <w:t>It is the committee's opinion that this bill expressl</w:t>
            </w:r>
            <w:r>
              <w:t>y does one or more of the following: creates a criminal offense, increases the punishment for an existing criminal offense or category of offenses, or changes the eligibility of a person for community supervision, parole, or mandatory supervision.</w:t>
            </w:r>
          </w:p>
          <w:p w14:paraId="75E4C5FB" w14:textId="77777777" w:rsidR="0017725B" w:rsidRPr="0017725B" w:rsidRDefault="0017725B" w:rsidP="0030197F">
            <w:pPr>
              <w:rPr>
                <w:b/>
                <w:u w:val="single"/>
              </w:rPr>
            </w:pPr>
          </w:p>
        </w:tc>
      </w:tr>
      <w:tr w:rsidR="00BA0FA5" w14:paraId="0554CC16" w14:textId="77777777" w:rsidTr="00345119">
        <w:tc>
          <w:tcPr>
            <w:tcW w:w="9576" w:type="dxa"/>
          </w:tcPr>
          <w:p w14:paraId="70D69DF8" w14:textId="77777777" w:rsidR="008423E4" w:rsidRPr="00A8133F" w:rsidRDefault="000410AD" w:rsidP="0030197F">
            <w:pPr>
              <w:rPr>
                <w:b/>
              </w:rPr>
            </w:pPr>
            <w:r w:rsidRPr="009C1E9A">
              <w:rPr>
                <w:b/>
                <w:u w:val="single"/>
              </w:rPr>
              <w:t>RULEMA</w:t>
            </w:r>
            <w:r w:rsidRPr="009C1E9A">
              <w:rPr>
                <w:b/>
                <w:u w:val="single"/>
              </w:rPr>
              <w:t>KING AUTHORITY</w:t>
            </w:r>
            <w:r>
              <w:rPr>
                <w:b/>
              </w:rPr>
              <w:t xml:space="preserve"> </w:t>
            </w:r>
          </w:p>
          <w:p w14:paraId="74771BB1" w14:textId="77777777" w:rsidR="008423E4" w:rsidRDefault="008423E4" w:rsidP="0030197F"/>
          <w:p w14:paraId="0289E58E" w14:textId="7F381761" w:rsidR="007761B3" w:rsidRDefault="000410AD" w:rsidP="0030197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95AA40F" w14:textId="77777777" w:rsidR="008423E4" w:rsidRPr="00E21FDC" w:rsidRDefault="008423E4" w:rsidP="0030197F">
            <w:pPr>
              <w:rPr>
                <w:b/>
              </w:rPr>
            </w:pPr>
          </w:p>
        </w:tc>
      </w:tr>
      <w:tr w:rsidR="00BA0FA5" w14:paraId="4A7C250F" w14:textId="77777777" w:rsidTr="00345119">
        <w:tc>
          <w:tcPr>
            <w:tcW w:w="9576" w:type="dxa"/>
          </w:tcPr>
          <w:p w14:paraId="21262C67" w14:textId="77777777" w:rsidR="008423E4" w:rsidRPr="00A8133F" w:rsidRDefault="000410AD" w:rsidP="0030197F">
            <w:pPr>
              <w:rPr>
                <w:b/>
              </w:rPr>
            </w:pPr>
            <w:r w:rsidRPr="009C1E9A">
              <w:rPr>
                <w:b/>
                <w:u w:val="single"/>
              </w:rPr>
              <w:t>ANALYSIS</w:t>
            </w:r>
            <w:r>
              <w:rPr>
                <w:b/>
              </w:rPr>
              <w:t xml:space="preserve"> </w:t>
            </w:r>
          </w:p>
          <w:p w14:paraId="50823F0A" w14:textId="77777777" w:rsidR="008423E4" w:rsidRDefault="008423E4" w:rsidP="0030197F"/>
          <w:p w14:paraId="2FB93162" w14:textId="3F921D0D" w:rsidR="009C36CD" w:rsidRPr="009C36CD" w:rsidRDefault="000410AD" w:rsidP="0030197F">
            <w:pPr>
              <w:pStyle w:val="Header"/>
              <w:tabs>
                <w:tab w:val="clear" w:pos="4320"/>
                <w:tab w:val="clear" w:pos="8640"/>
              </w:tabs>
              <w:jc w:val="both"/>
            </w:pPr>
            <w:r>
              <w:t xml:space="preserve">S.B. 1346 amends the Health and Safety Code </w:t>
            </w:r>
            <w:r w:rsidR="007761B3">
              <w:t xml:space="preserve">to establish that </w:t>
            </w:r>
            <w:r w:rsidR="002525D5">
              <w:t xml:space="preserve">statutory provisions relating to </w:t>
            </w:r>
            <w:r w:rsidR="00657B48">
              <w:t xml:space="preserve">the </w:t>
            </w:r>
            <w:r w:rsidR="00253669">
              <w:t xml:space="preserve">conduct constituting the </w:t>
            </w:r>
            <w:r w:rsidR="007761B3">
              <w:t xml:space="preserve">preparatory criminal offenses </w:t>
            </w:r>
            <w:r w:rsidR="00657B48">
              <w:t>of a criminal attempt,</w:t>
            </w:r>
            <w:r w:rsidR="00253669">
              <w:t xml:space="preserve"> criminal</w:t>
            </w:r>
            <w:r w:rsidR="00657B48">
              <w:t xml:space="preserve"> conspiracy, </w:t>
            </w:r>
            <w:r w:rsidR="00253669">
              <w:t xml:space="preserve">criminal </w:t>
            </w:r>
            <w:r w:rsidR="00657B48">
              <w:t xml:space="preserve">solicitation, and </w:t>
            </w:r>
            <w:r w:rsidR="00253669">
              <w:t xml:space="preserve">criminal </w:t>
            </w:r>
            <w:r w:rsidR="00657B48">
              <w:t>solicitation of a minor apply to the</w:t>
            </w:r>
            <w:r w:rsidR="007761B3">
              <w:t xml:space="preserve"> offense</w:t>
            </w:r>
            <w:r w:rsidR="00657B48">
              <w:t>s</w:t>
            </w:r>
            <w:r w:rsidR="007761B3">
              <w:t xml:space="preserve"> of illegal</w:t>
            </w:r>
            <w:r w:rsidR="00657B48">
              <w:t>ly</w:t>
            </w:r>
            <w:r w:rsidR="007761B3">
              <w:t xml:space="preserve"> dumping </w:t>
            </w:r>
            <w:r w:rsidR="00657B48">
              <w:t xml:space="preserve">and </w:t>
            </w:r>
            <w:r w:rsidR="007761B3">
              <w:t xml:space="preserve">of </w:t>
            </w:r>
            <w:r w:rsidR="00657B48">
              <w:t xml:space="preserve">discarding </w:t>
            </w:r>
            <w:r w:rsidR="007761B3">
              <w:t xml:space="preserve">lighted materials, including a </w:t>
            </w:r>
            <w:r w:rsidR="007761B3" w:rsidRPr="007761B3">
              <w:t>match, cigarette, or cigar</w:t>
            </w:r>
            <w:r w:rsidR="007761B3">
              <w:t xml:space="preserve">. </w:t>
            </w:r>
            <w:r w:rsidR="007761B3" w:rsidRPr="007761B3">
              <w:t>The bill applies only to an offense committed on or after the bill's effective date. The bill provides for the continuation of the law in effect before the bill's effective date for purposes of an offense, or any element thereof, that occurred before that date.</w:t>
            </w:r>
          </w:p>
          <w:p w14:paraId="6EA852C4" w14:textId="77777777" w:rsidR="008423E4" w:rsidRPr="00835628" w:rsidRDefault="008423E4" w:rsidP="0030197F">
            <w:pPr>
              <w:rPr>
                <w:b/>
              </w:rPr>
            </w:pPr>
          </w:p>
        </w:tc>
      </w:tr>
      <w:tr w:rsidR="00BA0FA5" w14:paraId="2CDF3907" w14:textId="77777777" w:rsidTr="00345119">
        <w:tc>
          <w:tcPr>
            <w:tcW w:w="9576" w:type="dxa"/>
          </w:tcPr>
          <w:p w14:paraId="17A69408" w14:textId="77777777" w:rsidR="008423E4" w:rsidRPr="00A8133F" w:rsidRDefault="000410AD" w:rsidP="0030197F">
            <w:pPr>
              <w:rPr>
                <w:b/>
              </w:rPr>
            </w:pPr>
            <w:r w:rsidRPr="009C1E9A">
              <w:rPr>
                <w:b/>
                <w:u w:val="single"/>
              </w:rPr>
              <w:t>EFFECTIVE DATE</w:t>
            </w:r>
            <w:r>
              <w:rPr>
                <w:b/>
              </w:rPr>
              <w:t xml:space="preserve"> </w:t>
            </w:r>
          </w:p>
          <w:p w14:paraId="6C89B9BD" w14:textId="77777777" w:rsidR="008423E4" w:rsidRDefault="008423E4" w:rsidP="0030197F"/>
          <w:p w14:paraId="7AA788C2" w14:textId="72AA5648" w:rsidR="008423E4" w:rsidRPr="003624F2" w:rsidRDefault="000410AD" w:rsidP="0030197F">
            <w:pPr>
              <w:pStyle w:val="Header"/>
              <w:tabs>
                <w:tab w:val="clear" w:pos="4320"/>
                <w:tab w:val="clear" w:pos="8640"/>
              </w:tabs>
              <w:jc w:val="both"/>
            </w:pPr>
            <w:r>
              <w:t>September 1, 2023.</w:t>
            </w:r>
          </w:p>
          <w:p w14:paraId="0836797C" w14:textId="77777777" w:rsidR="008423E4" w:rsidRPr="00233FDB" w:rsidRDefault="008423E4" w:rsidP="0030197F">
            <w:pPr>
              <w:rPr>
                <w:b/>
              </w:rPr>
            </w:pPr>
          </w:p>
        </w:tc>
      </w:tr>
    </w:tbl>
    <w:p w14:paraId="0A9B971D" w14:textId="77777777" w:rsidR="008423E4" w:rsidRPr="00BE0E75" w:rsidRDefault="008423E4" w:rsidP="0030197F">
      <w:pPr>
        <w:jc w:val="both"/>
        <w:rPr>
          <w:rFonts w:ascii="Arial" w:hAnsi="Arial"/>
          <w:sz w:val="16"/>
          <w:szCs w:val="16"/>
        </w:rPr>
      </w:pPr>
    </w:p>
    <w:p w14:paraId="0E00F7A6" w14:textId="77777777" w:rsidR="004108C3" w:rsidRPr="008423E4" w:rsidRDefault="004108C3" w:rsidP="0030197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F04C" w14:textId="77777777" w:rsidR="00000000" w:rsidRDefault="000410AD">
      <w:r>
        <w:separator/>
      </w:r>
    </w:p>
  </w:endnote>
  <w:endnote w:type="continuationSeparator" w:id="0">
    <w:p w14:paraId="4CB5DA92" w14:textId="77777777" w:rsidR="00000000" w:rsidRDefault="0004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E0F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A0FA5" w14:paraId="76CCB52B" w14:textId="77777777" w:rsidTr="009C1E9A">
      <w:trPr>
        <w:cantSplit/>
      </w:trPr>
      <w:tc>
        <w:tcPr>
          <w:tcW w:w="0" w:type="pct"/>
        </w:tcPr>
        <w:p w14:paraId="2EEC620F" w14:textId="77777777" w:rsidR="00137D90" w:rsidRDefault="00137D90" w:rsidP="009C1E9A">
          <w:pPr>
            <w:pStyle w:val="Footer"/>
            <w:tabs>
              <w:tab w:val="clear" w:pos="8640"/>
              <w:tab w:val="right" w:pos="9360"/>
            </w:tabs>
          </w:pPr>
        </w:p>
      </w:tc>
      <w:tc>
        <w:tcPr>
          <w:tcW w:w="2395" w:type="pct"/>
        </w:tcPr>
        <w:p w14:paraId="3D7AB41D" w14:textId="77777777" w:rsidR="00137D90" w:rsidRDefault="00137D90" w:rsidP="009C1E9A">
          <w:pPr>
            <w:pStyle w:val="Footer"/>
            <w:tabs>
              <w:tab w:val="clear" w:pos="8640"/>
              <w:tab w:val="right" w:pos="9360"/>
            </w:tabs>
          </w:pPr>
        </w:p>
        <w:p w14:paraId="275C8E22" w14:textId="77777777" w:rsidR="001A4310" w:rsidRDefault="001A4310" w:rsidP="009C1E9A">
          <w:pPr>
            <w:pStyle w:val="Footer"/>
            <w:tabs>
              <w:tab w:val="clear" w:pos="8640"/>
              <w:tab w:val="right" w:pos="9360"/>
            </w:tabs>
          </w:pPr>
        </w:p>
        <w:p w14:paraId="24C580C6" w14:textId="77777777" w:rsidR="00137D90" w:rsidRDefault="00137D90" w:rsidP="009C1E9A">
          <w:pPr>
            <w:pStyle w:val="Footer"/>
            <w:tabs>
              <w:tab w:val="clear" w:pos="8640"/>
              <w:tab w:val="right" w:pos="9360"/>
            </w:tabs>
          </w:pPr>
        </w:p>
      </w:tc>
      <w:tc>
        <w:tcPr>
          <w:tcW w:w="2453" w:type="pct"/>
        </w:tcPr>
        <w:p w14:paraId="47E9FE47" w14:textId="77777777" w:rsidR="00137D90" w:rsidRDefault="00137D90" w:rsidP="009C1E9A">
          <w:pPr>
            <w:pStyle w:val="Footer"/>
            <w:tabs>
              <w:tab w:val="clear" w:pos="8640"/>
              <w:tab w:val="right" w:pos="9360"/>
            </w:tabs>
            <w:jc w:val="right"/>
          </w:pPr>
        </w:p>
      </w:tc>
    </w:tr>
    <w:tr w:rsidR="00BA0FA5" w14:paraId="647A3FA1" w14:textId="77777777" w:rsidTr="009C1E9A">
      <w:trPr>
        <w:cantSplit/>
      </w:trPr>
      <w:tc>
        <w:tcPr>
          <w:tcW w:w="0" w:type="pct"/>
        </w:tcPr>
        <w:p w14:paraId="264F287C" w14:textId="77777777" w:rsidR="00EC379B" w:rsidRDefault="00EC379B" w:rsidP="009C1E9A">
          <w:pPr>
            <w:pStyle w:val="Footer"/>
            <w:tabs>
              <w:tab w:val="clear" w:pos="8640"/>
              <w:tab w:val="right" w:pos="9360"/>
            </w:tabs>
          </w:pPr>
        </w:p>
      </w:tc>
      <w:tc>
        <w:tcPr>
          <w:tcW w:w="2395" w:type="pct"/>
        </w:tcPr>
        <w:p w14:paraId="45D0EC3F" w14:textId="40D581FF" w:rsidR="00EC379B" w:rsidRPr="009C1E9A" w:rsidRDefault="000410AD" w:rsidP="009C1E9A">
          <w:pPr>
            <w:pStyle w:val="Footer"/>
            <w:tabs>
              <w:tab w:val="clear" w:pos="8640"/>
              <w:tab w:val="right" w:pos="9360"/>
            </w:tabs>
            <w:rPr>
              <w:rFonts w:ascii="Shruti" w:hAnsi="Shruti"/>
              <w:sz w:val="22"/>
            </w:rPr>
          </w:pPr>
          <w:r>
            <w:rPr>
              <w:rFonts w:ascii="Shruti" w:hAnsi="Shruti"/>
              <w:sz w:val="22"/>
            </w:rPr>
            <w:t>88R 30659-D</w:t>
          </w:r>
        </w:p>
      </w:tc>
      <w:tc>
        <w:tcPr>
          <w:tcW w:w="2453" w:type="pct"/>
        </w:tcPr>
        <w:p w14:paraId="7B04067F" w14:textId="7D83F80C" w:rsidR="00EC379B" w:rsidRDefault="000410AD" w:rsidP="009C1E9A">
          <w:pPr>
            <w:pStyle w:val="Footer"/>
            <w:tabs>
              <w:tab w:val="clear" w:pos="8640"/>
              <w:tab w:val="right" w:pos="9360"/>
            </w:tabs>
            <w:jc w:val="right"/>
          </w:pPr>
          <w:r>
            <w:fldChar w:fldCharType="begin"/>
          </w:r>
          <w:r>
            <w:instrText xml:space="preserve"> DOCPROPERTY  OTID  \* MERGEFORMAT </w:instrText>
          </w:r>
          <w:r>
            <w:fldChar w:fldCharType="separate"/>
          </w:r>
          <w:r w:rsidR="00EA1B88">
            <w:t>23.135.1490</w:t>
          </w:r>
          <w:r>
            <w:fldChar w:fldCharType="end"/>
          </w:r>
        </w:p>
      </w:tc>
    </w:tr>
    <w:tr w:rsidR="00BA0FA5" w14:paraId="40B36751" w14:textId="77777777" w:rsidTr="009C1E9A">
      <w:trPr>
        <w:cantSplit/>
      </w:trPr>
      <w:tc>
        <w:tcPr>
          <w:tcW w:w="0" w:type="pct"/>
        </w:tcPr>
        <w:p w14:paraId="40E7E951" w14:textId="77777777" w:rsidR="00EC379B" w:rsidRDefault="00EC379B" w:rsidP="009C1E9A">
          <w:pPr>
            <w:pStyle w:val="Footer"/>
            <w:tabs>
              <w:tab w:val="clear" w:pos="4320"/>
              <w:tab w:val="clear" w:pos="8640"/>
              <w:tab w:val="left" w:pos="2865"/>
            </w:tabs>
          </w:pPr>
        </w:p>
      </w:tc>
      <w:tc>
        <w:tcPr>
          <w:tcW w:w="2395" w:type="pct"/>
        </w:tcPr>
        <w:p w14:paraId="1BEE9C7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BF68656" w14:textId="77777777" w:rsidR="00EC379B" w:rsidRDefault="00EC379B" w:rsidP="006D504F">
          <w:pPr>
            <w:pStyle w:val="Footer"/>
            <w:rPr>
              <w:rStyle w:val="PageNumber"/>
            </w:rPr>
          </w:pPr>
        </w:p>
        <w:p w14:paraId="2B8C4EAF" w14:textId="77777777" w:rsidR="00EC379B" w:rsidRDefault="00EC379B" w:rsidP="009C1E9A">
          <w:pPr>
            <w:pStyle w:val="Footer"/>
            <w:tabs>
              <w:tab w:val="clear" w:pos="8640"/>
              <w:tab w:val="right" w:pos="9360"/>
            </w:tabs>
            <w:jc w:val="right"/>
          </w:pPr>
        </w:p>
      </w:tc>
    </w:tr>
    <w:tr w:rsidR="00BA0FA5" w14:paraId="420E54FE" w14:textId="77777777" w:rsidTr="009C1E9A">
      <w:trPr>
        <w:cantSplit/>
        <w:trHeight w:val="323"/>
      </w:trPr>
      <w:tc>
        <w:tcPr>
          <w:tcW w:w="0" w:type="pct"/>
          <w:gridSpan w:val="3"/>
        </w:tcPr>
        <w:p w14:paraId="3D8F5CCD" w14:textId="77777777" w:rsidR="00EC379B" w:rsidRDefault="000410A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FE7FE2A" w14:textId="77777777" w:rsidR="00EC379B" w:rsidRDefault="00EC379B" w:rsidP="009C1E9A">
          <w:pPr>
            <w:pStyle w:val="Footer"/>
            <w:tabs>
              <w:tab w:val="clear" w:pos="8640"/>
              <w:tab w:val="right" w:pos="9360"/>
            </w:tabs>
            <w:jc w:val="center"/>
          </w:pPr>
        </w:p>
      </w:tc>
    </w:tr>
  </w:tbl>
  <w:p w14:paraId="3ADF75E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5DC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C94C" w14:textId="77777777" w:rsidR="00000000" w:rsidRDefault="000410AD">
      <w:r>
        <w:separator/>
      </w:r>
    </w:p>
  </w:footnote>
  <w:footnote w:type="continuationSeparator" w:id="0">
    <w:p w14:paraId="2FDE3416" w14:textId="77777777" w:rsidR="00000000" w:rsidRDefault="0004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136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4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6F4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C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0AD"/>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4109"/>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5D5"/>
    <w:rsid w:val="00253669"/>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197F"/>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453"/>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B48"/>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AB9"/>
    <w:rsid w:val="00724252"/>
    <w:rsid w:val="00727E7A"/>
    <w:rsid w:val="0073163C"/>
    <w:rsid w:val="00731DE3"/>
    <w:rsid w:val="00732341"/>
    <w:rsid w:val="00732F8A"/>
    <w:rsid w:val="00735B9D"/>
    <w:rsid w:val="007365A5"/>
    <w:rsid w:val="00736FB0"/>
    <w:rsid w:val="007404BC"/>
    <w:rsid w:val="00740D13"/>
    <w:rsid w:val="00740F5F"/>
    <w:rsid w:val="00742794"/>
    <w:rsid w:val="00743C4C"/>
    <w:rsid w:val="007445B7"/>
    <w:rsid w:val="00744920"/>
    <w:rsid w:val="007509BE"/>
    <w:rsid w:val="0075167E"/>
    <w:rsid w:val="0075287B"/>
    <w:rsid w:val="00755C7B"/>
    <w:rsid w:val="00764786"/>
    <w:rsid w:val="00766E12"/>
    <w:rsid w:val="0077098E"/>
    <w:rsid w:val="00771287"/>
    <w:rsid w:val="0077149E"/>
    <w:rsid w:val="007761B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E9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434"/>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17FCE"/>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5D"/>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FA5"/>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82F"/>
    <w:rsid w:val="00C7262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E9B"/>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741"/>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B1D"/>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B88"/>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10044-E77C-4B51-B2C2-1AF09B22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761B3"/>
    <w:rPr>
      <w:sz w:val="16"/>
      <w:szCs w:val="16"/>
    </w:rPr>
  </w:style>
  <w:style w:type="paragraph" w:styleId="CommentText">
    <w:name w:val="annotation text"/>
    <w:basedOn w:val="Normal"/>
    <w:link w:val="CommentTextChar"/>
    <w:semiHidden/>
    <w:unhideWhenUsed/>
    <w:rsid w:val="007761B3"/>
    <w:rPr>
      <w:sz w:val="20"/>
      <w:szCs w:val="20"/>
    </w:rPr>
  </w:style>
  <w:style w:type="character" w:customStyle="1" w:styleId="CommentTextChar">
    <w:name w:val="Comment Text Char"/>
    <w:basedOn w:val="DefaultParagraphFont"/>
    <w:link w:val="CommentText"/>
    <w:semiHidden/>
    <w:rsid w:val="007761B3"/>
  </w:style>
  <w:style w:type="paragraph" w:styleId="CommentSubject">
    <w:name w:val="annotation subject"/>
    <w:basedOn w:val="CommentText"/>
    <w:next w:val="CommentText"/>
    <w:link w:val="CommentSubjectChar"/>
    <w:semiHidden/>
    <w:unhideWhenUsed/>
    <w:rsid w:val="007761B3"/>
    <w:rPr>
      <w:b/>
      <w:bCs/>
    </w:rPr>
  </w:style>
  <w:style w:type="character" w:customStyle="1" w:styleId="CommentSubjectChar">
    <w:name w:val="Comment Subject Char"/>
    <w:basedOn w:val="CommentTextChar"/>
    <w:link w:val="CommentSubject"/>
    <w:semiHidden/>
    <w:rsid w:val="007761B3"/>
    <w:rPr>
      <w:b/>
      <w:bCs/>
    </w:rPr>
  </w:style>
  <w:style w:type="paragraph" w:styleId="Revision">
    <w:name w:val="Revision"/>
    <w:hidden/>
    <w:uiPriority w:val="99"/>
    <w:semiHidden/>
    <w:rsid w:val="003D24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1538</Characters>
  <Application>Microsoft Office Word</Application>
  <DocSecurity>4</DocSecurity>
  <Lines>47</Lines>
  <Paragraphs>15</Paragraphs>
  <ScaleCrop>false</ScaleCrop>
  <HeadingPairs>
    <vt:vector size="2" baseType="variant">
      <vt:variant>
        <vt:lpstr>Title</vt:lpstr>
      </vt:variant>
      <vt:variant>
        <vt:i4>1</vt:i4>
      </vt:variant>
    </vt:vector>
  </HeadingPairs>
  <TitlesOfParts>
    <vt:vector size="1" baseType="lpstr">
      <vt:lpstr>BA - SB01346 (Committee Report (Unamended))</vt:lpstr>
    </vt:vector>
  </TitlesOfParts>
  <Company>State of Texas</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30659</dc:subject>
  <dc:creator>State of Texas</dc:creator>
  <dc:description>SB 1346 by Miles-(H)Criminal Jurisprudence</dc:description>
  <cp:lastModifiedBy>Damian Duarte</cp:lastModifiedBy>
  <cp:revision>2</cp:revision>
  <cp:lastPrinted>2003-11-26T17:21:00Z</cp:lastPrinted>
  <dcterms:created xsi:type="dcterms:W3CDTF">2023-05-16T16:49:00Z</dcterms:created>
  <dcterms:modified xsi:type="dcterms:W3CDTF">2023-05-16T16:49:00Z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23.135.1490</vt:lpwstr>
  </property>
</Properties>
</file>