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E5C77" w14:paraId="431F144C" w14:textId="77777777" w:rsidTr="00345119">
        <w:tc>
          <w:tcPr>
            <w:tcW w:w="9576" w:type="dxa"/>
            <w:noWrap/>
          </w:tcPr>
          <w:p w14:paraId="375E98F7" w14:textId="77777777" w:rsidR="008423E4" w:rsidRPr="0022177D" w:rsidRDefault="000E46B2" w:rsidP="008E1F4D">
            <w:pPr>
              <w:pStyle w:val="Heading1"/>
            </w:pPr>
            <w:r w:rsidRPr="00631897">
              <w:t>BILL ANALYSIS</w:t>
            </w:r>
          </w:p>
        </w:tc>
      </w:tr>
    </w:tbl>
    <w:p w14:paraId="1A5A75E9" w14:textId="77777777" w:rsidR="008423E4" w:rsidRPr="0022177D" w:rsidRDefault="008423E4" w:rsidP="008E1F4D">
      <w:pPr>
        <w:jc w:val="center"/>
      </w:pPr>
    </w:p>
    <w:p w14:paraId="1B6A3E5E" w14:textId="77777777" w:rsidR="008423E4" w:rsidRPr="00B31F0E" w:rsidRDefault="008423E4" w:rsidP="008E1F4D"/>
    <w:p w14:paraId="55E76401" w14:textId="77777777" w:rsidR="008423E4" w:rsidRPr="00742794" w:rsidRDefault="008423E4" w:rsidP="008E1F4D">
      <w:pPr>
        <w:tabs>
          <w:tab w:val="right" w:pos="9360"/>
        </w:tabs>
      </w:pPr>
    </w:p>
    <w:tbl>
      <w:tblPr>
        <w:tblW w:w="0" w:type="auto"/>
        <w:tblLayout w:type="fixed"/>
        <w:tblLook w:val="01E0" w:firstRow="1" w:lastRow="1" w:firstColumn="1" w:lastColumn="1" w:noHBand="0" w:noVBand="0"/>
      </w:tblPr>
      <w:tblGrid>
        <w:gridCol w:w="9576"/>
      </w:tblGrid>
      <w:tr w:rsidR="00AE5C77" w14:paraId="416BB3C2" w14:textId="77777777" w:rsidTr="00345119">
        <w:tc>
          <w:tcPr>
            <w:tcW w:w="9576" w:type="dxa"/>
          </w:tcPr>
          <w:p w14:paraId="28F45B9F" w14:textId="1F46C082" w:rsidR="008423E4" w:rsidRPr="00861995" w:rsidRDefault="000E46B2" w:rsidP="008E1F4D">
            <w:pPr>
              <w:jc w:val="right"/>
            </w:pPr>
            <w:r>
              <w:t>S.B. 1371</w:t>
            </w:r>
          </w:p>
        </w:tc>
      </w:tr>
      <w:tr w:rsidR="00AE5C77" w14:paraId="221A84B1" w14:textId="77777777" w:rsidTr="00345119">
        <w:tc>
          <w:tcPr>
            <w:tcW w:w="9576" w:type="dxa"/>
          </w:tcPr>
          <w:p w14:paraId="5BDC00E0" w14:textId="0884E325" w:rsidR="008423E4" w:rsidRPr="00861995" w:rsidRDefault="000E46B2" w:rsidP="008E1F4D">
            <w:pPr>
              <w:jc w:val="right"/>
            </w:pPr>
            <w:r>
              <w:t xml:space="preserve">By: </w:t>
            </w:r>
            <w:r w:rsidR="00E22808">
              <w:t>Johnson</w:t>
            </w:r>
          </w:p>
        </w:tc>
      </w:tr>
      <w:tr w:rsidR="00AE5C77" w14:paraId="2447F8E3" w14:textId="77777777" w:rsidTr="00345119">
        <w:tc>
          <w:tcPr>
            <w:tcW w:w="9576" w:type="dxa"/>
          </w:tcPr>
          <w:p w14:paraId="6E6142AE" w14:textId="55F7AF0C" w:rsidR="008423E4" w:rsidRPr="00861995" w:rsidRDefault="000E46B2" w:rsidP="008E1F4D">
            <w:pPr>
              <w:jc w:val="right"/>
            </w:pPr>
            <w:r>
              <w:t>Pensions, Investments &amp; Financial Services</w:t>
            </w:r>
          </w:p>
        </w:tc>
      </w:tr>
      <w:tr w:rsidR="00AE5C77" w14:paraId="1109E0EF" w14:textId="77777777" w:rsidTr="00345119">
        <w:tc>
          <w:tcPr>
            <w:tcW w:w="9576" w:type="dxa"/>
          </w:tcPr>
          <w:p w14:paraId="7823D0B0" w14:textId="0B35379A" w:rsidR="008423E4" w:rsidRDefault="000E46B2" w:rsidP="008E1F4D">
            <w:pPr>
              <w:jc w:val="right"/>
            </w:pPr>
            <w:r>
              <w:t>Committee Report (Unamended)</w:t>
            </w:r>
          </w:p>
        </w:tc>
      </w:tr>
    </w:tbl>
    <w:p w14:paraId="4306E101" w14:textId="77777777" w:rsidR="008423E4" w:rsidRDefault="008423E4" w:rsidP="008E1F4D">
      <w:pPr>
        <w:tabs>
          <w:tab w:val="right" w:pos="9360"/>
        </w:tabs>
      </w:pPr>
    </w:p>
    <w:p w14:paraId="79F2B555" w14:textId="77777777" w:rsidR="008423E4" w:rsidRDefault="008423E4" w:rsidP="008E1F4D"/>
    <w:p w14:paraId="6F237324" w14:textId="77777777" w:rsidR="008423E4" w:rsidRDefault="008423E4" w:rsidP="008E1F4D"/>
    <w:tbl>
      <w:tblPr>
        <w:tblW w:w="0" w:type="auto"/>
        <w:tblCellMar>
          <w:left w:w="115" w:type="dxa"/>
          <w:right w:w="115" w:type="dxa"/>
        </w:tblCellMar>
        <w:tblLook w:val="01E0" w:firstRow="1" w:lastRow="1" w:firstColumn="1" w:lastColumn="1" w:noHBand="0" w:noVBand="0"/>
      </w:tblPr>
      <w:tblGrid>
        <w:gridCol w:w="9360"/>
      </w:tblGrid>
      <w:tr w:rsidR="00AE5C77" w14:paraId="18B019AE" w14:textId="77777777" w:rsidTr="00345119">
        <w:tc>
          <w:tcPr>
            <w:tcW w:w="9576" w:type="dxa"/>
          </w:tcPr>
          <w:p w14:paraId="3E051042" w14:textId="77777777" w:rsidR="008423E4" w:rsidRPr="00A8133F" w:rsidRDefault="000E46B2" w:rsidP="008E1F4D">
            <w:pPr>
              <w:rPr>
                <w:b/>
              </w:rPr>
            </w:pPr>
            <w:r w:rsidRPr="009C1E9A">
              <w:rPr>
                <w:b/>
                <w:u w:val="single"/>
              </w:rPr>
              <w:t>BACKGROUND AND PURPOSE</w:t>
            </w:r>
            <w:r>
              <w:rPr>
                <w:b/>
              </w:rPr>
              <w:t xml:space="preserve"> </w:t>
            </w:r>
          </w:p>
          <w:p w14:paraId="634D8845" w14:textId="77777777" w:rsidR="008423E4" w:rsidRDefault="008423E4" w:rsidP="008E1F4D"/>
          <w:p w14:paraId="6EB4EDF0" w14:textId="2B128786" w:rsidR="009B08D2" w:rsidRDefault="000E46B2" w:rsidP="008E1F4D">
            <w:pPr>
              <w:pStyle w:val="Header"/>
              <w:tabs>
                <w:tab w:val="clear" w:pos="4320"/>
                <w:tab w:val="clear" w:pos="8640"/>
              </w:tabs>
              <w:jc w:val="both"/>
            </w:pPr>
            <w:r>
              <w:t>In reviewing the Finance Code, the Office of Consumer Credit Commissioner (OCCC) has identified provisions that could be modernized, clarified, or corrected to ensure that the OCCC can continue to fulfill its mission and to ensure consistency with OCCC's 2</w:t>
            </w:r>
            <w:r>
              <w:t xml:space="preserve">019 legislation following the agency's review under the Texas Sunset Act. </w:t>
            </w:r>
            <w:r w:rsidR="005D2AEF">
              <w:t>S.B.</w:t>
            </w:r>
            <w:r w:rsidR="006A1A82">
              <w:t> </w:t>
            </w:r>
            <w:r w:rsidR="005D2AEF">
              <w:t>1371</w:t>
            </w:r>
            <w:r>
              <w:t xml:space="preserve"> seeks to modernize, clarify, and improve existing regulatory procedures and to make technical corrections to relevant statutes.</w:t>
            </w:r>
          </w:p>
          <w:p w14:paraId="13009711" w14:textId="77777777" w:rsidR="008423E4" w:rsidRPr="00E26B13" w:rsidRDefault="008423E4" w:rsidP="008E1F4D">
            <w:pPr>
              <w:rPr>
                <w:b/>
              </w:rPr>
            </w:pPr>
          </w:p>
        </w:tc>
      </w:tr>
      <w:tr w:rsidR="00AE5C77" w14:paraId="6347DFD3" w14:textId="77777777" w:rsidTr="00345119">
        <w:tc>
          <w:tcPr>
            <w:tcW w:w="9576" w:type="dxa"/>
          </w:tcPr>
          <w:p w14:paraId="36D5EC06" w14:textId="77777777" w:rsidR="0017725B" w:rsidRDefault="000E46B2" w:rsidP="008E1F4D">
            <w:pPr>
              <w:rPr>
                <w:b/>
                <w:u w:val="single"/>
              </w:rPr>
            </w:pPr>
            <w:r>
              <w:rPr>
                <w:b/>
                <w:u w:val="single"/>
              </w:rPr>
              <w:t>CRIMINAL JUSTICE IMPACT</w:t>
            </w:r>
          </w:p>
          <w:p w14:paraId="47CC646B" w14:textId="77777777" w:rsidR="0017725B" w:rsidRDefault="0017725B" w:rsidP="008E1F4D">
            <w:pPr>
              <w:rPr>
                <w:b/>
                <w:u w:val="single"/>
              </w:rPr>
            </w:pPr>
          </w:p>
          <w:p w14:paraId="624435DA" w14:textId="6DD2CBA7" w:rsidR="003A2A6C" w:rsidRPr="003A2A6C" w:rsidRDefault="000E46B2" w:rsidP="008E1F4D">
            <w:pPr>
              <w:jc w:val="both"/>
            </w:pPr>
            <w:r>
              <w:t>It is the committ</w:t>
            </w:r>
            <w:r>
              <w:t>ee's opinion that this bill does not expressly create a criminal offense, increase the punishment for an existing criminal offense or category of offenses, or change the eligibility of a person for community supervision, parole, or mandatory supervision.</w:t>
            </w:r>
          </w:p>
          <w:p w14:paraId="1D08523E" w14:textId="77777777" w:rsidR="0017725B" w:rsidRPr="0017725B" w:rsidRDefault="0017725B" w:rsidP="008E1F4D">
            <w:pPr>
              <w:rPr>
                <w:b/>
                <w:u w:val="single"/>
              </w:rPr>
            </w:pPr>
          </w:p>
        </w:tc>
      </w:tr>
      <w:tr w:rsidR="00AE5C77" w14:paraId="5CBCF8FE" w14:textId="77777777" w:rsidTr="00345119">
        <w:tc>
          <w:tcPr>
            <w:tcW w:w="9576" w:type="dxa"/>
          </w:tcPr>
          <w:p w14:paraId="5762908C" w14:textId="77777777" w:rsidR="008423E4" w:rsidRPr="00A8133F" w:rsidRDefault="000E46B2" w:rsidP="008E1F4D">
            <w:pPr>
              <w:rPr>
                <w:b/>
              </w:rPr>
            </w:pPr>
            <w:r w:rsidRPr="009C1E9A">
              <w:rPr>
                <w:b/>
                <w:u w:val="single"/>
              </w:rPr>
              <w:t>RULEMAKING AUTHORITY</w:t>
            </w:r>
            <w:r>
              <w:rPr>
                <w:b/>
              </w:rPr>
              <w:t xml:space="preserve"> </w:t>
            </w:r>
          </w:p>
          <w:p w14:paraId="7B501E1A" w14:textId="77777777" w:rsidR="008423E4" w:rsidRDefault="008423E4" w:rsidP="008E1F4D"/>
          <w:p w14:paraId="42CB80DB" w14:textId="141B1D9D" w:rsidR="003A2A6C" w:rsidRDefault="000E46B2" w:rsidP="008E1F4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B321E30" w14:textId="77777777" w:rsidR="008423E4" w:rsidRPr="00E21FDC" w:rsidRDefault="008423E4" w:rsidP="008E1F4D">
            <w:pPr>
              <w:rPr>
                <w:b/>
              </w:rPr>
            </w:pPr>
          </w:p>
        </w:tc>
      </w:tr>
      <w:tr w:rsidR="00AE5C77" w14:paraId="1FDE631A" w14:textId="77777777" w:rsidTr="00345119">
        <w:tc>
          <w:tcPr>
            <w:tcW w:w="9576" w:type="dxa"/>
          </w:tcPr>
          <w:p w14:paraId="58A91525" w14:textId="77777777" w:rsidR="008423E4" w:rsidRPr="00A8133F" w:rsidRDefault="000E46B2" w:rsidP="008E1F4D">
            <w:pPr>
              <w:rPr>
                <w:b/>
              </w:rPr>
            </w:pPr>
            <w:r w:rsidRPr="009C1E9A">
              <w:rPr>
                <w:b/>
                <w:u w:val="single"/>
              </w:rPr>
              <w:t>ANALYSIS</w:t>
            </w:r>
            <w:r>
              <w:rPr>
                <w:b/>
              </w:rPr>
              <w:t xml:space="preserve"> </w:t>
            </w:r>
          </w:p>
          <w:p w14:paraId="699D035B" w14:textId="77777777" w:rsidR="008423E4" w:rsidRDefault="008423E4" w:rsidP="008E1F4D"/>
          <w:p w14:paraId="4796AEDF" w14:textId="46B2C16C" w:rsidR="009C36CD" w:rsidRDefault="000E46B2" w:rsidP="008E1F4D">
            <w:pPr>
              <w:pStyle w:val="Header"/>
              <w:tabs>
                <w:tab w:val="clear" w:pos="4320"/>
                <w:tab w:val="clear" w:pos="8640"/>
              </w:tabs>
              <w:jc w:val="both"/>
            </w:pPr>
            <w:r>
              <w:t>S.B. 1371</w:t>
            </w:r>
            <w:r w:rsidR="003A2A6C">
              <w:t xml:space="preserve"> amends the Finance Code to revise provisions regarding the regulation of consumer credit transactions and the regulatory authority of the consumer credit commissioner</w:t>
            </w:r>
            <w:r w:rsidR="007A046A">
              <w:t xml:space="preserve"> in the following manner:</w:t>
            </w:r>
          </w:p>
          <w:p w14:paraId="7234592B" w14:textId="59D996AA" w:rsidR="009B1AF1" w:rsidRDefault="000E46B2" w:rsidP="008E1F4D">
            <w:pPr>
              <w:pStyle w:val="Header"/>
              <w:numPr>
                <w:ilvl w:val="0"/>
                <w:numId w:val="2"/>
              </w:numPr>
              <w:tabs>
                <w:tab w:val="clear" w:pos="4320"/>
                <w:tab w:val="clear" w:pos="8640"/>
              </w:tabs>
              <w:jc w:val="both"/>
            </w:pPr>
            <w:r>
              <w:t xml:space="preserve">changes the </w:t>
            </w:r>
            <w:r w:rsidR="00980AEA">
              <w:t>methods by</w:t>
            </w:r>
            <w:r>
              <w:t xml:space="preserve"> which amounts received in annual assessm</w:t>
            </w:r>
            <w:r>
              <w:t xml:space="preserve">ent fees from credit access businesses and credit access business license holders </w:t>
            </w:r>
            <w:r w:rsidR="004C5FA7">
              <w:t xml:space="preserve">and amounts in the state-licensed residential mortgage loan originator recovery fund </w:t>
            </w:r>
            <w:r>
              <w:t xml:space="preserve">may be invested and reinvested from </w:t>
            </w:r>
            <w:r w:rsidR="00980AEA">
              <w:t>a method in the</w:t>
            </w:r>
            <w:r>
              <w:t xml:space="preserve"> same manner as Employees Retirement S</w:t>
            </w:r>
            <w:r>
              <w:t xml:space="preserve">ystem of Texas funds to a </w:t>
            </w:r>
            <w:r w:rsidR="00980AEA">
              <w:t>method</w:t>
            </w:r>
            <w:r>
              <w:t xml:space="preserve"> using the prudent person standard </w:t>
            </w:r>
            <w:r w:rsidR="004372F0">
              <w:t>that is used for managing the assets of the permanent university fund;</w:t>
            </w:r>
          </w:p>
          <w:p w14:paraId="6F4C5393" w14:textId="1BCA77FB" w:rsidR="00E16E6C" w:rsidRDefault="000E46B2" w:rsidP="008E1F4D">
            <w:pPr>
              <w:pStyle w:val="Header"/>
              <w:numPr>
                <w:ilvl w:val="0"/>
                <w:numId w:val="2"/>
              </w:numPr>
              <w:tabs>
                <w:tab w:val="clear" w:pos="4320"/>
                <w:tab w:val="clear" w:pos="8640"/>
              </w:tabs>
              <w:jc w:val="both"/>
            </w:pPr>
            <w:r>
              <w:t xml:space="preserve">authorizes the expenses of managing </w:t>
            </w:r>
            <w:r w:rsidR="002733C0">
              <w:t>the</w:t>
            </w:r>
            <w:r>
              <w:t xml:space="preserve"> investments </w:t>
            </w:r>
            <w:r w:rsidR="002733C0">
              <w:t xml:space="preserve">made with those annual assessment fees </w:t>
            </w:r>
            <w:r>
              <w:t>to be paid from the account</w:t>
            </w:r>
            <w:r>
              <w:t xml:space="preserve"> in which </w:t>
            </w:r>
            <w:r w:rsidR="002733C0">
              <w:t>the</w:t>
            </w:r>
            <w:r>
              <w:t xml:space="preserve"> fees are deposited; </w:t>
            </w:r>
          </w:p>
          <w:p w14:paraId="3B739515" w14:textId="5863EE37" w:rsidR="00E16E6C" w:rsidRDefault="000E46B2" w:rsidP="008E1F4D">
            <w:pPr>
              <w:pStyle w:val="Header"/>
              <w:numPr>
                <w:ilvl w:val="0"/>
                <w:numId w:val="2"/>
              </w:numPr>
              <w:tabs>
                <w:tab w:val="clear" w:pos="4320"/>
                <w:tab w:val="clear" w:pos="8640"/>
              </w:tabs>
              <w:jc w:val="both"/>
            </w:pPr>
            <w:r>
              <w:t>authorizes the Texas Finance Commission to make grants for the Texas financial education endowment;</w:t>
            </w:r>
          </w:p>
          <w:p w14:paraId="7C1FA2F7" w14:textId="0B75D1D3" w:rsidR="007A046A" w:rsidRDefault="000E46B2" w:rsidP="008E1F4D">
            <w:pPr>
              <w:pStyle w:val="Header"/>
              <w:numPr>
                <w:ilvl w:val="0"/>
                <w:numId w:val="2"/>
              </w:numPr>
              <w:tabs>
                <w:tab w:val="clear" w:pos="4320"/>
                <w:tab w:val="clear" w:pos="8640"/>
              </w:tabs>
              <w:jc w:val="both"/>
            </w:pPr>
            <w:r>
              <w:t xml:space="preserve">replaces the process </w:t>
            </w:r>
            <w:r w:rsidR="00387C63">
              <w:t>of</w:t>
            </w:r>
            <w:r>
              <w:t xml:space="preserve"> surrendering </w:t>
            </w:r>
            <w:r w:rsidR="00387C63">
              <w:t xml:space="preserve">a </w:t>
            </w:r>
            <w:r>
              <w:t xml:space="preserve">license </w:t>
            </w:r>
            <w:r w:rsidR="00126370">
              <w:t xml:space="preserve">issued under statutory provisions relating to consumer loans, motor vehicle installment sales, </w:t>
            </w:r>
            <w:r w:rsidR="002752E5">
              <w:t xml:space="preserve">property tax lenders, </w:t>
            </w:r>
            <w:r w:rsidR="00126370">
              <w:t xml:space="preserve">commercial motor vehicle installment sales, </w:t>
            </w:r>
            <w:r w:rsidR="00387C63">
              <w:t xml:space="preserve">pawnshops, and </w:t>
            </w:r>
            <w:r w:rsidR="00126370">
              <w:t>certain credit services organizations</w:t>
            </w:r>
            <w:r w:rsidR="00387C63">
              <w:t xml:space="preserve"> by delivering the license and written notice of the surrender to the commissioner with a process that complies with the commissioner's written instructions relating to the license surrender;</w:t>
            </w:r>
          </w:p>
          <w:p w14:paraId="0E64437D" w14:textId="501EB350" w:rsidR="00387C63" w:rsidRDefault="000E46B2" w:rsidP="008E1F4D">
            <w:pPr>
              <w:pStyle w:val="Header"/>
              <w:numPr>
                <w:ilvl w:val="0"/>
                <w:numId w:val="2"/>
              </w:numPr>
              <w:tabs>
                <w:tab w:val="clear" w:pos="4320"/>
                <w:tab w:val="clear" w:pos="8640"/>
              </w:tabs>
              <w:jc w:val="both"/>
            </w:pPr>
            <w:r>
              <w:t xml:space="preserve">removes and </w:t>
            </w:r>
            <w:r w:rsidR="00095884">
              <w:t xml:space="preserve">repeals provisions providing for service of judicial or other process or legal notice to be made on the commissioner if an authorized lender of consumer loans or a pawnbroker does not maintain on file with the commissioner a written appointment of the lender's or pawnbroker's </w:t>
            </w:r>
            <w:r>
              <w:t xml:space="preserve">Texas resident </w:t>
            </w:r>
            <w:r w:rsidR="00095884">
              <w:t>agent for such service or legal notice and instead requires such a lender and pawnbroker to maintain on file with the commissioner the name and address of the lender's or pawnbroker's registered agent for service of process</w:t>
            </w:r>
            <w:r>
              <w:t>;</w:t>
            </w:r>
          </w:p>
          <w:p w14:paraId="7A59AA1F" w14:textId="3CD4F35F" w:rsidR="004734EB" w:rsidRDefault="000E46B2" w:rsidP="008E1F4D">
            <w:pPr>
              <w:pStyle w:val="Header"/>
              <w:numPr>
                <w:ilvl w:val="0"/>
                <w:numId w:val="2"/>
              </w:numPr>
              <w:tabs>
                <w:tab w:val="clear" w:pos="4320"/>
                <w:tab w:val="clear" w:pos="8640"/>
              </w:tabs>
              <w:jc w:val="both"/>
            </w:pPr>
            <w:r>
              <w:t xml:space="preserve">replaces the amount of the </w:t>
            </w:r>
            <w:r w:rsidR="000560F6">
              <w:t xml:space="preserve">processing </w:t>
            </w:r>
            <w:r>
              <w:t xml:space="preserve">fee that the holder of a retail charge agreement </w:t>
            </w:r>
            <w:r w:rsidR="000560F6">
              <w:t>may</w:t>
            </w:r>
            <w:r>
              <w:t xml:space="preserve"> charge for a returned check </w:t>
            </w:r>
            <w:r w:rsidR="000560F6">
              <w:t xml:space="preserve">from an amount </w:t>
            </w:r>
            <w:r>
              <w:t xml:space="preserve">capped at $15 to </w:t>
            </w:r>
            <w:r w:rsidR="000560F6">
              <w:t>an amount</w:t>
            </w:r>
            <w:r>
              <w:t xml:space="preserve"> tha</w:t>
            </w:r>
            <w:r>
              <w:t xml:space="preserve">t does not exceed the amount prescribed in Business </w:t>
            </w:r>
            <w:r w:rsidR="006E27FF">
              <w:t xml:space="preserve">&amp; </w:t>
            </w:r>
            <w:r>
              <w:t>Commerce Code provisions for the return of a payment device;</w:t>
            </w:r>
          </w:p>
          <w:p w14:paraId="44D1D9DB" w14:textId="5B304E60" w:rsidR="00DC0B7C" w:rsidRDefault="000E46B2" w:rsidP="008E1F4D">
            <w:pPr>
              <w:pStyle w:val="Header"/>
              <w:numPr>
                <w:ilvl w:val="0"/>
                <w:numId w:val="2"/>
              </w:numPr>
              <w:tabs>
                <w:tab w:val="clear" w:pos="4320"/>
                <w:tab w:val="clear" w:pos="8640"/>
              </w:tabs>
              <w:jc w:val="both"/>
            </w:pPr>
            <w:r>
              <w:t>replaces the amount of the</w:t>
            </w:r>
            <w:r w:rsidR="000560F6">
              <w:t xml:space="preserve"> registration</w:t>
            </w:r>
            <w:r>
              <w:t xml:space="preserve"> fee that</w:t>
            </w:r>
            <w:r w:rsidR="000935E3">
              <w:t xml:space="preserve"> </w:t>
            </w:r>
            <w:r w:rsidR="000560F6">
              <w:t xml:space="preserve">a holder under a retail installment contract or a retail charge agreement </w:t>
            </w:r>
            <w:r w:rsidR="002752E5">
              <w:t xml:space="preserve">who is not an authorized lender or a credit union </w:t>
            </w:r>
            <w:r w:rsidR="0096414B">
              <w:t xml:space="preserve">and a creditor who </w:t>
            </w:r>
            <w:r w:rsidR="002752E5">
              <w:t>is</w:t>
            </w:r>
            <w:r w:rsidR="000560F6">
              <w:t xml:space="preserve"> not an authorized lender or a credit union must pay for each location at which </w:t>
            </w:r>
            <w:r w:rsidR="000560F6" w:rsidRPr="000560F6">
              <w:t xml:space="preserve">a retail installment transaction </w:t>
            </w:r>
            <w:r w:rsidR="002752E5">
              <w:t xml:space="preserve">or credit transaction </w:t>
            </w:r>
            <w:r w:rsidR="000560F6" w:rsidRPr="000560F6">
              <w:t>is originated, serviced, or collected</w:t>
            </w:r>
            <w:r w:rsidR="0096414B">
              <w:t xml:space="preserve"> from $10 or $15, as applicable, to an amount determined by the commission;</w:t>
            </w:r>
          </w:p>
          <w:p w14:paraId="22730956" w14:textId="2056EED1" w:rsidR="0096414B" w:rsidRDefault="000E46B2" w:rsidP="008E1F4D">
            <w:pPr>
              <w:pStyle w:val="Header"/>
              <w:numPr>
                <w:ilvl w:val="0"/>
                <w:numId w:val="2"/>
              </w:numPr>
              <w:tabs>
                <w:tab w:val="clear" w:pos="4320"/>
                <w:tab w:val="clear" w:pos="8640"/>
              </w:tabs>
              <w:jc w:val="both"/>
            </w:pPr>
            <w:r>
              <w:t>clarifies that a property owner may not waive or limit a requirement imposed on a property tax lender by Tax Code provisions relating to tax liens and personal liability unless specifically permitted to do so by</w:t>
            </w:r>
            <w:r>
              <w:t xml:space="preserve"> those provisions or the </w:t>
            </w:r>
            <w:r w:rsidRPr="00F26455">
              <w:t>Property Tax Lender License Act</w:t>
            </w:r>
            <w:r>
              <w:t>;</w:t>
            </w:r>
          </w:p>
          <w:p w14:paraId="0CD6AC5B" w14:textId="770A0AA7" w:rsidR="00F26455" w:rsidRDefault="000E46B2" w:rsidP="008E1F4D">
            <w:pPr>
              <w:pStyle w:val="Header"/>
              <w:numPr>
                <w:ilvl w:val="0"/>
                <w:numId w:val="2"/>
              </w:numPr>
              <w:tabs>
                <w:tab w:val="clear" w:pos="4320"/>
                <w:tab w:val="clear" w:pos="8640"/>
              </w:tabs>
              <w:jc w:val="both"/>
            </w:pPr>
            <w:r>
              <w:t xml:space="preserve">changes the deadline by which the commissioner or a </w:t>
            </w:r>
            <w:r w:rsidR="001700AF">
              <w:t>hearings</w:t>
            </w:r>
            <w:r>
              <w:t xml:space="preserve"> officer must prescribe the time and place of a hearing </w:t>
            </w:r>
            <w:r w:rsidR="001700AF">
              <w:t>regarding a proposal to revoke a facilitator's registration for a violation of provisions relating to tax refund anticipation loans from the 20th day after the date the facilitator receives the notice of proposed revocation to the 30th day after the date on which the order of revocation is served;</w:t>
            </w:r>
          </w:p>
          <w:p w14:paraId="24620D12" w14:textId="7DDF573F" w:rsidR="001700AF" w:rsidRDefault="000E46B2" w:rsidP="008E1F4D">
            <w:pPr>
              <w:pStyle w:val="Header"/>
              <w:numPr>
                <w:ilvl w:val="0"/>
                <w:numId w:val="2"/>
              </w:numPr>
              <w:tabs>
                <w:tab w:val="clear" w:pos="4320"/>
                <w:tab w:val="clear" w:pos="8640"/>
              </w:tabs>
              <w:jc w:val="both"/>
            </w:pPr>
            <w:r>
              <w:t>changes the processes a</w:t>
            </w:r>
            <w:r>
              <w:t>fter which the commissioner may revoke or suspend a pawnshop employee license upon making certain findings from sending notice and holding a hearing to sending notice and providing an opportunity for a hearing;</w:t>
            </w:r>
          </w:p>
          <w:p w14:paraId="43CF4F58" w14:textId="024740C8" w:rsidR="00270442" w:rsidRDefault="000E46B2" w:rsidP="008E1F4D">
            <w:pPr>
              <w:pStyle w:val="Header"/>
              <w:numPr>
                <w:ilvl w:val="0"/>
                <w:numId w:val="2"/>
              </w:numPr>
              <w:tabs>
                <w:tab w:val="clear" w:pos="4320"/>
                <w:tab w:val="clear" w:pos="8640"/>
              </w:tabs>
              <w:jc w:val="both"/>
            </w:pPr>
            <w:r>
              <w:t>removes the specification that the dollar amo</w:t>
            </w:r>
            <w:r>
              <w:t>unts of fees</w:t>
            </w:r>
            <w:r w:rsidR="00056AE4">
              <w:t xml:space="preserve"> and other charges</w:t>
            </w:r>
            <w:r>
              <w:t xml:space="preserve"> the commissioner computes and publishes </w:t>
            </w:r>
            <w:r w:rsidR="00056AE4">
              <w:t xml:space="preserve">to reflect inflation </w:t>
            </w:r>
            <w:r w:rsidR="00DA79A5">
              <w:t xml:space="preserve">under provisions relating to consumer debt management services </w:t>
            </w:r>
            <w:r>
              <w:t xml:space="preserve">be rounded to the </w:t>
            </w:r>
            <w:r w:rsidR="00056AE4">
              <w:t>nearest</w:t>
            </w:r>
            <w:r>
              <w:t xml:space="preserve"> $100</w:t>
            </w:r>
            <w:r w:rsidR="00DA79A5">
              <w:t>; and</w:t>
            </w:r>
          </w:p>
          <w:p w14:paraId="028CDA9A" w14:textId="314F433A" w:rsidR="00DA79A5" w:rsidRDefault="000E46B2" w:rsidP="008E1F4D">
            <w:pPr>
              <w:pStyle w:val="Header"/>
              <w:numPr>
                <w:ilvl w:val="0"/>
                <w:numId w:val="2"/>
              </w:numPr>
              <w:tabs>
                <w:tab w:val="clear" w:pos="4320"/>
                <w:tab w:val="clear" w:pos="8640"/>
              </w:tabs>
              <w:jc w:val="both"/>
            </w:pPr>
            <w:r>
              <w:t xml:space="preserve">specifies that </w:t>
            </w:r>
            <w:r w:rsidR="00656AE6">
              <w:t xml:space="preserve">the type of entity with which a provider of </w:t>
            </w:r>
            <w:r w:rsidR="00656AE6" w:rsidRPr="00656AE6">
              <w:t>debt management service</w:t>
            </w:r>
            <w:r w:rsidR="00656AE6">
              <w:t>s</w:t>
            </w:r>
            <w:r w:rsidR="00656AE6" w:rsidRPr="00656AE6">
              <w:t xml:space="preserve"> </w:t>
            </w:r>
            <w:r w:rsidR="00656AE6">
              <w:t>who a</w:t>
            </w:r>
            <w:r w:rsidR="00656AE6" w:rsidRPr="00656AE6">
              <w:t xml:space="preserve">cts as an intermediary between a consumer and one or more creditors </w:t>
            </w:r>
            <w:r w:rsidR="00656AE6">
              <w:t>may not engage in business without the commissioner's prior consent is a for-profit business entity.</w:t>
            </w:r>
          </w:p>
          <w:p w14:paraId="4D2C6676" w14:textId="3B639F19" w:rsidR="003A2A6C" w:rsidRDefault="003A2A6C" w:rsidP="008E1F4D">
            <w:pPr>
              <w:pStyle w:val="Header"/>
              <w:tabs>
                <w:tab w:val="clear" w:pos="4320"/>
                <w:tab w:val="clear" w:pos="8640"/>
              </w:tabs>
              <w:jc w:val="both"/>
            </w:pPr>
          </w:p>
          <w:p w14:paraId="70E9DA88" w14:textId="52B3362F" w:rsidR="00387C63" w:rsidRDefault="000E46B2" w:rsidP="008E1F4D">
            <w:pPr>
              <w:pStyle w:val="Header"/>
              <w:tabs>
                <w:tab w:val="clear" w:pos="4320"/>
                <w:tab w:val="clear" w:pos="8640"/>
              </w:tabs>
              <w:jc w:val="both"/>
            </w:pPr>
            <w:r>
              <w:t xml:space="preserve">S.B. 1371 </w:t>
            </w:r>
            <w:r w:rsidR="00DC0B7C">
              <w:t xml:space="preserve">additionally </w:t>
            </w:r>
            <w:r>
              <w:t>repeals provisions that do the followin</w:t>
            </w:r>
            <w:r>
              <w:t>g:</w:t>
            </w:r>
          </w:p>
          <w:p w14:paraId="792989BC" w14:textId="7E8CBC91" w:rsidR="00387C63" w:rsidRDefault="000E46B2" w:rsidP="008E1F4D">
            <w:pPr>
              <w:pStyle w:val="Header"/>
              <w:numPr>
                <w:ilvl w:val="0"/>
                <w:numId w:val="3"/>
              </w:numPr>
              <w:tabs>
                <w:tab w:val="clear" w:pos="4320"/>
                <w:tab w:val="clear" w:pos="8640"/>
              </w:tabs>
              <w:jc w:val="both"/>
            </w:pPr>
            <w:r>
              <w:t>requires rule</w:t>
            </w:r>
            <w:r w:rsidR="005209E0">
              <w:t>s</w:t>
            </w:r>
            <w:r>
              <w:t xml:space="preserve"> adopted by the commission regarding consumer loans </w:t>
            </w:r>
            <w:r w:rsidR="00487B52">
              <w:t xml:space="preserve">and pawnshops </w:t>
            </w:r>
            <w:r>
              <w:t>to be entered in a permanent book</w:t>
            </w:r>
            <w:r w:rsidR="00487B52">
              <w:t xml:space="preserve"> and to be kept in the commissioner's office as a public record</w:t>
            </w:r>
            <w:r>
              <w:t>;</w:t>
            </w:r>
            <w:r w:rsidR="00DC0B7C">
              <w:t xml:space="preserve"> and</w:t>
            </w:r>
          </w:p>
          <w:p w14:paraId="61BD5763" w14:textId="5DF3261E" w:rsidR="00487B52" w:rsidRDefault="000E46B2" w:rsidP="008E1F4D">
            <w:pPr>
              <w:pStyle w:val="Header"/>
              <w:numPr>
                <w:ilvl w:val="0"/>
                <w:numId w:val="3"/>
              </w:numPr>
              <w:tabs>
                <w:tab w:val="clear" w:pos="4320"/>
                <w:tab w:val="clear" w:pos="8640"/>
              </w:tabs>
              <w:jc w:val="both"/>
            </w:pPr>
            <w:r>
              <w:t>requires a copy of pawnshop rules to be mailed to each applicable licen</w:t>
            </w:r>
            <w:r>
              <w:t>se holder, prohibits the rules from taking effect until a certain date after the rules have been mailed, and requires the commissioner to additionally furnish certified copies of the rules on application and payment</w:t>
            </w:r>
            <w:r w:rsidR="00DC0B7C">
              <w:t>.</w:t>
            </w:r>
          </w:p>
          <w:p w14:paraId="540A3F63" w14:textId="53AE0239" w:rsidR="003D58A1" w:rsidRDefault="003D58A1" w:rsidP="008E1F4D">
            <w:pPr>
              <w:pStyle w:val="Header"/>
              <w:tabs>
                <w:tab w:val="clear" w:pos="4320"/>
                <w:tab w:val="clear" w:pos="8640"/>
              </w:tabs>
              <w:ind w:left="720"/>
              <w:jc w:val="both"/>
            </w:pPr>
          </w:p>
          <w:p w14:paraId="55983626" w14:textId="40327CC5" w:rsidR="003D58A1" w:rsidRDefault="000E46B2" w:rsidP="008E1F4D">
            <w:pPr>
              <w:pStyle w:val="Header"/>
              <w:tabs>
                <w:tab w:val="clear" w:pos="4320"/>
                <w:tab w:val="clear" w:pos="8640"/>
              </w:tabs>
              <w:jc w:val="both"/>
            </w:pPr>
            <w:r>
              <w:t>S.B. 1371</w:t>
            </w:r>
            <w:r>
              <w:t xml:space="preserve"> amends the Tax Code to update federal law citations and references applicable to a transfer of a tax lien on residential property.</w:t>
            </w:r>
          </w:p>
          <w:p w14:paraId="5A75A4AB" w14:textId="77777777" w:rsidR="00387C63" w:rsidRDefault="00387C63" w:rsidP="008E1F4D">
            <w:pPr>
              <w:pStyle w:val="Header"/>
              <w:tabs>
                <w:tab w:val="clear" w:pos="4320"/>
                <w:tab w:val="clear" w:pos="8640"/>
              </w:tabs>
              <w:jc w:val="both"/>
            </w:pPr>
          </w:p>
          <w:p w14:paraId="77DB60F0" w14:textId="6BE96748" w:rsidR="003A2A6C" w:rsidRDefault="000E46B2" w:rsidP="008E1F4D">
            <w:pPr>
              <w:pStyle w:val="Header"/>
              <w:tabs>
                <w:tab w:val="clear" w:pos="4320"/>
                <w:tab w:val="clear" w:pos="8640"/>
              </w:tabs>
              <w:jc w:val="both"/>
            </w:pPr>
            <w:r>
              <w:t xml:space="preserve">S.B. 1371 </w:t>
            </w:r>
            <w:r w:rsidR="00387C63">
              <w:t>repeals</w:t>
            </w:r>
            <w:r>
              <w:t xml:space="preserve"> the following provisions of the Finance Code:</w:t>
            </w:r>
          </w:p>
          <w:p w14:paraId="590C97D0" w14:textId="71B36196" w:rsidR="003A2A6C" w:rsidRDefault="000E46B2" w:rsidP="008E1F4D">
            <w:pPr>
              <w:pStyle w:val="Header"/>
              <w:numPr>
                <w:ilvl w:val="0"/>
                <w:numId w:val="1"/>
              </w:numPr>
              <w:tabs>
                <w:tab w:val="clear" w:pos="4320"/>
                <w:tab w:val="clear" w:pos="8640"/>
              </w:tabs>
              <w:jc w:val="both"/>
            </w:pPr>
            <w:r>
              <w:t>Section 342.551(c);</w:t>
            </w:r>
          </w:p>
          <w:p w14:paraId="09B3A27E" w14:textId="5B5B4B1A" w:rsidR="003A2A6C" w:rsidRDefault="000E46B2" w:rsidP="008E1F4D">
            <w:pPr>
              <w:pStyle w:val="Header"/>
              <w:numPr>
                <w:ilvl w:val="0"/>
                <w:numId w:val="1"/>
              </w:numPr>
              <w:tabs>
                <w:tab w:val="clear" w:pos="4320"/>
                <w:tab w:val="clear" w:pos="8640"/>
              </w:tabs>
              <w:jc w:val="both"/>
            </w:pPr>
            <w:r>
              <w:t>Section 342.556(b);</w:t>
            </w:r>
          </w:p>
          <w:p w14:paraId="585D0267" w14:textId="33E6EE93" w:rsidR="003A2A6C" w:rsidRDefault="000E46B2" w:rsidP="008E1F4D">
            <w:pPr>
              <w:pStyle w:val="Header"/>
              <w:numPr>
                <w:ilvl w:val="0"/>
                <w:numId w:val="1"/>
              </w:numPr>
              <w:tabs>
                <w:tab w:val="clear" w:pos="4320"/>
                <w:tab w:val="clear" w:pos="8640"/>
              </w:tabs>
              <w:jc w:val="both"/>
            </w:pPr>
            <w:r>
              <w:t>Section 371.006(b),</w:t>
            </w:r>
            <w:r>
              <w:t xml:space="preserve"> (c), and (d); and</w:t>
            </w:r>
          </w:p>
          <w:p w14:paraId="705EE8E6" w14:textId="2C6ACDAC" w:rsidR="003A2A6C" w:rsidRPr="009C36CD" w:rsidRDefault="000E46B2" w:rsidP="008E1F4D">
            <w:pPr>
              <w:pStyle w:val="Header"/>
              <w:numPr>
                <w:ilvl w:val="0"/>
                <w:numId w:val="1"/>
              </w:numPr>
              <w:tabs>
                <w:tab w:val="clear" w:pos="4320"/>
                <w:tab w:val="clear" w:pos="8640"/>
              </w:tabs>
              <w:jc w:val="both"/>
            </w:pPr>
            <w:r>
              <w:t>Section 371.073(b).</w:t>
            </w:r>
          </w:p>
          <w:p w14:paraId="7ABF81AA" w14:textId="77777777" w:rsidR="008423E4" w:rsidRPr="00835628" w:rsidRDefault="008423E4" w:rsidP="008E1F4D">
            <w:pPr>
              <w:rPr>
                <w:b/>
              </w:rPr>
            </w:pPr>
          </w:p>
        </w:tc>
      </w:tr>
      <w:tr w:rsidR="00AE5C77" w14:paraId="0E9D2CD5" w14:textId="77777777" w:rsidTr="00345119">
        <w:tc>
          <w:tcPr>
            <w:tcW w:w="9576" w:type="dxa"/>
          </w:tcPr>
          <w:p w14:paraId="318C982A" w14:textId="77777777" w:rsidR="008423E4" w:rsidRPr="00A8133F" w:rsidRDefault="000E46B2" w:rsidP="008E1F4D">
            <w:pPr>
              <w:rPr>
                <w:b/>
              </w:rPr>
            </w:pPr>
            <w:r w:rsidRPr="009C1E9A">
              <w:rPr>
                <w:b/>
                <w:u w:val="single"/>
              </w:rPr>
              <w:t>EFFECTIVE DATE</w:t>
            </w:r>
            <w:r>
              <w:rPr>
                <w:b/>
              </w:rPr>
              <w:t xml:space="preserve"> </w:t>
            </w:r>
          </w:p>
          <w:p w14:paraId="79B6542D" w14:textId="77777777" w:rsidR="008423E4" w:rsidRDefault="008423E4" w:rsidP="008E1F4D"/>
          <w:p w14:paraId="62C84924" w14:textId="6F4BD185" w:rsidR="008423E4" w:rsidRPr="003624F2" w:rsidRDefault="000E46B2" w:rsidP="008E1F4D">
            <w:pPr>
              <w:pStyle w:val="Header"/>
              <w:tabs>
                <w:tab w:val="clear" w:pos="4320"/>
                <w:tab w:val="clear" w:pos="8640"/>
              </w:tabs>
              <w:jc w:val="both"/>
            </w:pPr>
            <w:r>
              <w:t>September 1, 2023.</w:t>
            </w:r>
          </w:p>
          <w:p w14:paraId="38AAE197" w14:textId="77777777" w:rsidR="008423E4" w:rsidRPr="00233FDB" w:rsidRDefault="008423E4" w:rsidP="008E1F4D">
            <w:pPr>
              <w:rPr>
                <w:b/>
              </w:rPr>
            </w:pPr>
          </w:p>
        </w:tc>
      </w:tr>
    </w:tbl>
    <w:p w14:paraId="3ECDAC17" w14:textId="77777777" w:rsidR="008423E4" w:rsidRPr="00BE0E75" w:rsidRDefault="008423E4" w:rsidP="008E1F4D">
      <w:pPr>
        <w:jc w:val="both"/>
        <w:rPr>
          <w:rFonts w:ascii="Arial" w:hAnsi="Arial"/>
          <w:sz w:val="16"/>
          <w:szCs w:val="16"/>
        </w:rPr>
      </w:pPr>
    </w:p>
    <w:p w14:paraId="734FB77C" w14:textId="77777777" w:rsidR="004108C3" w:rsidRPr="008423E4" w:rsidRDefault="004108C3" w:rsidP="008E1F4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FC14" w14:textId="77777777" w:rsidR="00000000" w:rsidRDefault="000E46B2">
      <w:r>
        <w:separator/>
      </w:r>
    </w:p>
  </w:endnote>
  <w:endnote w:type="continuationSeparator" w:id="0">
    <w:p w14:paraId="5C8B0418" w14:textId="77777777" w:rsidR="00000000" w:rsidRDefault="000E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638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E5C77" w14:paraId="5BA37FD4" w14:textId="77777777" w:rsidTr="009C1E9A">
      <w:trPr>
        <w:cantSplit/>
      </w:trPr>
      <w:tc>
        <w:tcPr>
          <w:tcW w:w="0" w:type="pct"/>
        </w:tcPr>
        <w:p w14:paraId="0CECF928" w14:textId="77777777" w:rsidR="00137D90" w:rsidRDefault="00137D90" w:rsidP="009C1E9A">
          <w:pPr>
            <w:pStyle w:val="Footer"/>
            <w:tabs>
              <w:tab w:val="clear" w:pos="8640"/>
              <w:tab w:val="right" w:pos="9360"/>
            </w:tabs>
          </w:pPr>
        </w:p>
      </w:tc>
      <w:tc>
        <w:tcPr>
          <w:tcW w:w="2395" w:type="pct"/>
        </w:tcPr>
        <w:p w14:paraId="7A1F244E" w14:textId="77777777" w:rsidR="00137D90" w:rsidRDefault="00137D90" w:rsidP="009C1E9A">
          <w:pPr>
            <w:pStyle w:val="Footer"/>
            <w:tabs>
              <w:tab w:val="clear" w:pos="8640"/>
              <w:tab w:val="right" w:pos="9360"/>
            </w:tabs>
          </w:pPr>
        </w:p>
        <w:p w14:paraId="17C0CE0F" w14:textId="77777777" w:rsidR="001A4310" w:rsidRDefault="001A4310" w:rsidP="009C1E9A">
          <w:pPr>
            <w:pStyle w:val="Footer"/>
            <w:tabs>
              <w:tab w:val="clear" w:pos="8640"/>
              <w:tab w:val="right" w:pos="9360"/>
            </w:tabs>
          </w:pPr>
        </w:p>
        <w:p w14:paraId="5AADC387" w14:textId="77777777" w:rsidR="00137D90" w:rsidRDefault="00137D90" w:rsidP="009C1E9A">
          <w:pPr>
            <w:pStyle w:val="Footer"/>
            <w:tabs>
              <w:tab w:val="clear" w:pos="8640"/>
              <w:tab w:val="right" w:pos="9360"/>
            </w:tabs>
          </w:pPr>
        </w:p>
      </w:tc>
      <w:tc>
        <w:tcPr>
          <w:tcW w:w="2453" w:type="pct"/>
        </w:tcPr>
        <w:p w14:paraId="57330714" w14:textId="77777777" w:rsidR="00137D90" w:rsidRDefault="00137D90" w:rsidP="009C1E9A">
          <w:pPr>
            <w:pStyle w:val="Footer"/>
            <w:tabs>
              <w:tab w:val="clear" w:pos="8640"/>
              <w:tab w:val="right" w:pos="9360"/>
            </w:tabs>
            <w:jc w:val="right"/>
          </w:pPr>
        </w:p>
      </w:tc>
    </w:tr>
    <w:tr w:rsidR="00AE5C77" w14:paraId="5B572C45" w14:textId="77777777" w:rsidTr="009C1E9A">
      <w:trPr>
        <w:cantSplit/>
      </w:trPr>
      <w:tc>
        <w:tcPr>
          <w:tcW w:w="0" w:type="pct"/>
        </w:tcPr>
        <w:p w14:paraId="2A6BC1A2" w14:textId="77777777" w:rsidR="00EC379B" w:rsidRDefault="00EC379B" w:rsidP="009C1E9A">
          <w:pPr>
            <w:pStyle w:val="Footer"/>
            <w:tabs>
              <w:tab w:val="clear" w:pos="8640"/>
              <w:tab w:val="right" w:pos="9360"/>
            </w:tabs>
          </w:pPr>
        </w:p>
      </w:tc>
      <w:tc>
        <w:tcPr>
          <w:tcW w:w="2395" w:type="pct"/>
        </w:tcPr>
        <w:p w14:paraId="02F0209F" w14:textId="067E05C5" w:rsidR="00EC379B" w:rsidRPr="009C1E9A" w:rsidRDefault="000E46B2" w:rsidP="009C1E9A">
          <w:pPr>
            <w:pStyle w:val="Footer"/>
            <w:tabs>
              <w:tab w:val="clear" w:pos="8640"/>
              <w:tab w:val="right" w:pos="9360"/>
            </w:tabs>
            <w:rPr>
              <w:rFonts w:ascii="Shruti" w:hAnsi="Shruti"/>
              <w:sz w:val="22"/>
            </w:rPr>
          </w:pPr>
          <w:r>
            <w:rPr>
              <w:rFonts w:ascii="Shruti" w:hAnsi="Shruti"/>
              <w:sz w:val="22"/>
            </w:rPr>
            <w:t>88R 27708-D</w:t>
          </w:r>
        </w:p>
      </w:tc>
      <w:tc>
        <w:tcPr>
          <w:tcW w:w="2453" w:type="pct"/>
        </w:tcPr>
        <w:p w14:paraId="51203326" w14:textId="35D87CE0" w:rsidR="00EC379B" w:rsidRDefault="000E46B2" w:rsidP="009C1E9A">
          <w:pPr>
            <w:pStyle w:val="Footer"/>
            <w:tabs>
              <w:tab w:val="clear" w:pos="8640"/>
              <w:tab w:val="right" w:pos="9360"/>
            </w:tabs>
            <w:jc w:val="right"/>
          </w:pPr>
          <w:r>
            <w:fldChar w:fldCharType="begin"/>
          </w:r>
          <w:r>
            <w:instrText xml:space="preserve"> DOCPROPERTY  OTID  \* MERGEFORMAT </w:instrText>
          </w:r>
          <w:r>
            <w:fldChar w:fldCharType="separate"/>
          </w:r>
          <w:r w:rsidR="002A1CDB">
            <w:t>23.123.259</w:t>
          </w:r>
          <w:r>
            <w:fldChar w:fldCharType="end"/>
          </w:r>
        </w:p>
      </w:tc>
    </w:tr>
    <w:tr w:rsidR="00AE5C77" w14:paraId="1B4F0C0C" w14:textId="77777777" w:rsidTr="009C1E9A">
      <w:trPr>
        <w:cantSplit/>
      </w:trPr>
      <w:tc>
        <w:tcPr>
          <w:tcW w:w="0" w:type="pct"/>
        </w:tcPr>
        <w:p w14:paraId="3A4A4063" w14:textId="77777777" w:rsidR="00EC379B" w:rsidRDefault="00EC379B" w:rsidP="009C1E9A">
          <w:pPr>
            <w:pStyle w:val="Footer"/>
            <w:tabs>
              <w:tab w:val="clear" w:pos="4320"/>
              <w:tab w:val="clear" w:pos="8640"/>
              <w:tab w:val="left" w:pos="2865"/>
            </w:tabs>
          </w:pPr>
        </w:p>
      </w:tc>
      <w:tc>
        <w:tcPr>
          <w:tcW w:w="2395" w:type="pct"/>
        </w:tcPr>
        <w:p w14:paraId="4D94F05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5D4A29A" w14:textId="77777777" w:rsidR="00EC379B" w:rsidRDefault="00EC379B" w:rsidP="006D504F">
          <w:pPr>
            <w:pStyle w:val="Footer"/>
            <w:rPr>
              <w:rStyle w:val="PageNumber"/>
            </w:rPr>
          </w:pPr>
        </w:p>
        <w:p w14:paraId="296ED0DA" w14:textId="77777777" w:rsidR="00EC379B" w:rsidRDefault="00EC379B" w:rsidP="009C1E9A">
          <w:pPr>
            <w:pStyle w:val="Footer"/>
            <w:tabs>
              <w:tab w:val="clear" w:pos="8640"/>
              <w:tab w:val="right" w:pos="9360"/>
            </w:tabs>
            <w:jc w:val="right"/>
          </w:pPr>
        </w:p>
      </w:tc>
    </w:tr>
    <w:tr w:rsidR="00AE5C77" w14:paraId="5DCD1471" w14:textId="77777777" w:rsidTr="009C1E9A">
      <w:trPr>
        <w:cantSplit/>
        <w:trHeight w:val="323"/>
      </w:trPr>
      <w:tc>
        <w:tcPr>
          <w:tcW w:w="0" w:type="pct"/>
          <w:gridSpan w:val="3"/>
        </w:tcPr>
        <w:p w14:paraId="428DDB76" w14:textId="77777777" w:rsidR="00EC379B" w:rsidRDefault="000E46B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729130F" w14:textId="77777777" w:rsidR="00EC379B" w:rsidRDefault="00EC379B" w:rsidP="009C1E9A">
          <w:pPr>
            <w:pStyle w:val="Footer"/>
            <w:tabs>
              <w:tab w:val="clear" w:pos="8640"/>
              <w:tab w:val="right" w:pos="9360"/>
            </w:tabs>
            <w:jc w:val="center"/>
          </w:pPr>
        </w:p>
      </w:tc>
    </w:tr>
  </w:tbl>
  <w:p w14:paraId="1F9625C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DF5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7D72" w14:textId="77777777" w:rsidR="00000000" w:rsidRDefault="000E46B2">
      <w:r>
        <w:separator/>
      </w:r>
    </w:p>
  </w:footnote>
  <w:footnote w:type="continuationSeparator" w:id="0">
    <w:p w14:paraId="652BB699" w14:textId="77777777" w:rsidR="00000000" w:rsidRDefault="000E4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D4B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CB5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539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857"/>
    <w:multiLevelType w:val="hybridMultilevel"/>
    <w:tmpl w:val="0A4201A8"/>
    <w:lvl w:ilvl="0" w:tplc="DBC48FA4">
      <w:start w:val="1"/>
      <w:numFmt w:val="bullet"/>
      <w:lvlText w:val=""/>
      <w:lvlJc w:val="left"/>
      <w:pPr>
        <w:tabs>
          <w:tab w:val="num" w:pos="720"/>
        </w:tabs>
        <w:ind w:left="720" w:hanging="360"/>
      </w:pPr>
      <w:rPr>
        <w:rFonts w:ascii="Symbol" w:hAnsi="Symbol" w:hint="default"/>
      </w:rPr>
    </w:lvl>
    <w:lvl w:ilvl="1" w:tplc="ED149732" w:tentative="1">
      <w:start w:val="1"/>
      <w:numFmt w:val="bullet"/>
      <w:lvlText w:val="o"/>
      <w:lvlJc w:val="left"/>
      <w:pPr>
        <w:ind w:left="1440" w:hanging="360"/>
      </w:pPr>
      <w:rPr>
        <w:rFonts w:ascii="Courier New" w:hAnsi="Courier New" w:cs="Courier New" w:hint="default"/>
      </w:rPr>
    </w:lvl>
    <w:lvl w:ilvl="2" w:tplc="FD3C6C64" w:tentative="1">
      <w:start w:val="1"/>
      <w:numFmt w:val="bullet"/>
      <w:lvlText w:val=""/>
      <w:lvlJc w:val="left"/>
      <w:pPr>
        <w:ind w:left="2160" w:hanging="360"/>
      </w:pPr>
      <w:rPr>
        <w:rFonts w:ascii="Wingdings" w:hAnsi="Wingdings" w:hint="default"/>
      </w:rPr>
    </w:lvl>
    <w:lvl w:ilvl="3" w:tplc="CB983A28" w:tentative="1">
      <w:start w:val="1"/>
      <w:numFmt w:val="bullet"/>
      <w:lvlText w:val=""/>
      <w:lvlJc w:val="left"/>
      <w:pPr>
        <w:ind w:left="2880" w:hanging="360"/>
      </w:pPr>
      <w:rPr>
        <w:rFonts w:ascii="Symbol" w:hAnsi="Symbol" w:hint="default"/>
      </w:rPr>
    </w:lvl>
    <w:lvl w:ilvl="4" w:tplc="5CB88BF8" w:tentative="1">
      <w:start w:val="1"/>
      <w:numFmt w:val="bullet"/>
      <w:lvlText w:val="o"/>
      <w:lvlJc w:val="left"/>
      <w:pPr>
        <w:ind w:left="3600" w:hanging="360"/>
      </w:pPr>
      <w:rPr>
        <w:rFonts w:ascii="Courier New" w:hAnsi="Courier New" w:cs="Courier New" w:hint="default"/>
      </w:rPr>
    </w:lvl>
    <w:lvl w:ilvl="5" w:tplc="2D2C439E" w:tentative="1">
      <w:start w:val="1"/>
      <w:numFmt w:val="bullet"/>
      <w:lvlText w:val=""/>
      <w:lvlJc w:val="left"/>
      <w:pPr>
        <w:ind w:left="4320" w:hanging="360"/>
      </w:pPr>
      <w:rPr>
        <w:rFonts w:ascii="Wingdings" w:hAnsi="Wingdings" w:hint="default"/>
      </w:rPr>
    </w:lvl>
    <w:lvl w:ilvl="6" w:tplc="526A24F6" w:tentative="1">
      <w:start w:val="1"/>
      <w:numFmt w:val="bullet"/>
      <w:lvlText w:val=""/>
      <w:lvlJc w:val="left"/>
      <w:pPr>
        <w:ind w:left="5040" w:hanging="360"/>
      </w:pPr>
      <w:rPr>
        <w:rFonts w:ascii="Symbol" w:hAnsi="Symbol" w:hint="default"/>
      </w:rPr>
    </w:lvl>
    <w:lvl w:ilvl="7" w:tplc="7BBE94E2" w:tentative="1">
      <w:start w:val="1"/>
      <w:numFmt w:val="bullet"/>
      <w:lvlText w:val="o"/>
      <w:lvlJc w:val="left"/>
      <w:pPr>
        <w:ind w:left="5760" w:hanging="360"/>
      </w:pPr>
      <w:rPr>
        <w:rFonts w:ascii="Courier New" w:hAnsi="Courier New" w:cs="Courier New" w:hint="default"/>
      </w:rPr>
    </w:lvl>
    <w:lvl w:ilvl="8" w:tplc="2A4053B4" w:tentative="1">
      <w:start w:val="1"/>
      <w:numFmt w:val="bullet"/>
      <w:lvlText w:val=""/>
      <w:lvlJc w:val="left"/>
      <w:pPr>
        <w:ind w:left="6480" w:hanging="360"/>
      </w:pPr>
      <w:rPr>
        <w:rFonts w:ascii="Wingdings" w:hAnsi="Wingdings" w:hint="default"/>
      </w:rPr>
    </w:lvl>
  </w:abstractNum>
  <w:abstractNum w:abstractNumId="1" w15:restartNumberingAfterBreak="0">
    <w:nsid w:val="1EA436CB"/>
    <w:multiLevelType w:val="hybridMultilevel"/>
    <w:tmpl w:val="7EBEC0DA"/>
    <w:lvl w:ilvl="0" w:tplc="09E61528">
      <w:start w:val="1"/>
      <w:numFmt w:val="bullet"/>
      <w:lvlText w:val=""/>
      <w:lvlJc w:val="left"/>
      <w:pPr>
        <w:tabs>
          <w:tab w:val="num" w:pos="720"/>
        </w:tabs>
        <w:ind w:left="720" w:hanging="360"/>
      </w:pPr>
      <w:rPr>
        <w:rFonts w:ascii="Symbol" w:hAnsi="Symbol" w:hint="default"/>
      </w:rPr>
    </w:lvl>
    <w:lvl w:ilvl="1" w:tplc="DD6866C8" w:tentative="1">
      <w:start w:val="1"/>
      <w:numFmt w:val="bullet"/>
      <w:lvlText w:val="o"/>
      <w:lvlJc w:val="left"/>
      <w:pPr>
        <w:ind w:left="1440" w:hanging="360"/>
      </w:pPr>
      <w:rPr>
        <w:rFonts w:ascii="Courier New" w:hAnsi="Courier New" w:cs="Courier New" w:hint="default"/>
      </w:rPr>
    </w:lvl>
    <w:lvl w:ilvl="2" w:tplc="955ED78A" w:tentative="1">
      <w:start w:val="1"/>
      <w:numFmt w:val="bullet"/>
      <w:lvlText w:val=""/>
      <w:lvlJc w:val="left"/>
      <w:pPr>
        <w:ind w:left="2160" w:hanging="360"/>
      </w:pPr>
      <w:rPr>
        <w:rFonts w:ascii="Wingdings" w:hAnsi="Wingdings" w:hint="default"/>
      </w:rPr>
    </w:lvl>
    <w:lvl w:ilvl="3" w:tplc="70FE440C" w:tentative="1">
      <w:start w:val="1"/>
      <w:numFmt w:val="bullet"/>
      <w:lvlText w:val=""/>
      <w:lvlJc w:val="left"/>
      <w:pPr>
        <w:ind w:left="2880" w:hanging="360"/>
      </w:pPr>
      <w:rPr>
        <w:rFonts w:ascii="Symbol" w:hAnsi="Symbol" w:hint="default"/>
      </w:rPr>
    </w:lvl>
    <w:lvl w:ilvl="4" w:tplc="FB582C08" w:tentative="1">
      <w:start w:val="1"/>
      <w:numFmt w:val="bullet"/>
      <w:lvlText w:val="o"/>
      <w:lvlJc w:val="left"/>
      <w:pPr>
        <w:ind w:left="3600" w:hanging="360"/>
      </w:pPr>
      <w:rPr>
        <w:rFonts w:ascii="Courier New" w:hAnsi="Courier New" w:cs="Courier New" w:hint="default"/>
      </w:rPr>
    </w:lvl>
    <w:lvl w:ilvl="5" w:tplc="8AB0F9DA" w:tentative="1">
      <w:start w:val="1"/>
      <w:numFmt w:val="bullet"/>
      <w:lvlText w:val=""/>
      <w:lvlJc w:val="left"/>
      <w:pPr>
        <w:ind w:left="4320" w:hanging="360"/>
      </w:pPr>
      <w:rPr>
        <w:rFonts w:ascii="Wingdings" w:hAnsi="Wingdings" w:hint="default"/>
      </w:rPr>
    </w:lvl>
    <w:lvl w:ilvl="6" w:tplc="D5665A72" w:tentative="1">
      <w:start w:val="1"/>
      <w:numFmt w:val="bullet"/>
      <w:lvlText w:val=""/>
      <w:lvlJc w:val="left"/>
      <w:pPr>
        <w:ind w:left="5040" w:hanging="360"/>
      </w:pPr>
      <w:rPr>
        <w:rFonts w:ascii="Symbol" w:hAnsi="Symbol" w:hint="default"/>
      </w:rPr>
    </w:lvl>
    <w:lvl w:ilvl="7" w:tplc="1BC6BEA4" w:tentative="1">
      <w:start w:val="1"/>
      <w:numFmt w:val="bullet"/>
      <w:lvlText w:val="o"/>
      <w:lvlJc w:val="left"/>
      <w:pPr>
        <w:ind w:left="5760" w:hanging="360"/>
      </w:pPr>
      <w:rPr>
        <w:rFonts w:ascii="Courier New" w:hAnsi="Courier New" w:cs="Courier New" w:hint="default"/>
      </w:rPr>
    </w:lvl>
    <w:lvl w:ilvl="8" w:tplc="3B38308E" w:tentative="1">
      <w:start w:val="1"/>
      <w:numFmt w:val="bullet"/>
      <w:lvlText w:val=""/>
      <w:lvlJc w:val="left"/>
      <w:pPr>
        <w:ind w:left="6480" w:hanging="360"/>
      </w:pPr>
      <w:rPr>
        <w:rFonts w:ascii="Wingdings" w:hAnsi="Wingdings" w:hint="default"/>
      </w:rPr>
    </w:lvl>
  </w:abstractNum>
  <w:abstractNum w:abstractNumId="2" w15:restartNumberingAfterBreak="0">
    <w:nsid w:val="39484969"/>
    <w:multiLevelType w:val="hybridMultilevel"/>
    <w:tmpl w:val="EB0CB1B0"/>
    <w:lvl w:ilvl="0" w:tplc="1318F010">
      <w:start w:val="1"/>
      <w:numFmt w:val="bullet"/>
      <w:lvlText w:val=""/>
      <w:lvlJc w:val="left"/>
      <w:pPr>
        <w:ind w:left="720" w:hanging="360"/>
      </w:pPr>
      <w:rPr>
        <w:rFonts w:ascii="Symbol" w:hAnsi="Symbol" w:hint="default"/>
      </w:rPr>
    </w:lvl>
    <w:lvl w:ilvl="1" w:tplc="2F0EB59C" w:tentative="1">
      <w:start w:val="1"/>
      <w:numFmt w:val="bullet"/>
      <w:lvlText w:val="o"/>
      <w:lvlJc w:val="left"/>
      <w:pPr>
        <w:ind w:left="1440" w:hanging="360"/>
      </w:pPr>
      <w:rPr>
        <w:rFonts w:ascii="Courier New" w:hAnsi="Courier New" w:cs="Courier New" w:hint="default"/>
      </w:rPr>
    </w:lvl>
    <w:lvl w:ilvl="2" w:tplc="C966EDEC" w:tentative="1">
      <w:start w:val="1"/>
      <w:numFmt w:val="bullet"/>
      <w:lvlText w:val=""/>
      <w:lvlJc w:val="left"/>
      <w:pPr>
        <w:ind w:left="2160" w:hanging="360"/>
      </w:pPr>
      <w:rPr>
        <w:rFonts w:ascii="Wingdings" w:hAnsi="Wingdings" w:hint="default"/>
      </w:rPr>
    </w:lvl>
    <w:lvl w:ilvl="3" w:tplc="1E9485AA" w:tentative="1">
      <w:start w:val="1"/>
      <w:numFmt w:val="bullet"/>
      <w:lvlText w:val=""/>
      <w:lvlJc w:val="left"/>
      <w:pPr>
        <w:ind w:left="2880" w:hanging="360"/>
      </w:pPr>
      <w:rPr>
        <w:rFonts w:ascii="Symbol" w:hAnsi="Symbol" w:hint="default"/>
      </w:rPr>
    </w:lvl>
    <w:lvl w:ilvl="4" w:tplc="6A7C7118" w:tentative="1">
      <w:start w:val="1"/>
      <w:numFmt w:val="bullet"/>
      <w:lvlText w:val="o"/>
      <w:lvlJc w:val="left"/>
      <w:pPr>
        <w:ind w:left="3600" w:hanging="360"/>
      </w:pPr>
      <w:rPr>
        <w:rFonts w:ascii="Courier New" w:hAnsi="Courier New" w:cs="Courier New" w:hint="default"/>
      </w:rPr>
    </w:lvl>
    <w:lvl w:ilvl="5" w:tplc="266E9D36" w:tentative="1">
      <w:start w:val="1"/>
      <w:numFmt w:val="bullet"/>
      <w:lvlText w:val=""/>
      <w:lvlJc w:val="left"/>
      <w:pPr>
        <w:ind w:left="4320" w:hanging="360"/>
      </w:pPr>
      <w:rPr>
        <w:rFonts w:ascii="Wingdings" w:hAnsi="Wingdings" w:hint="default"/>
      </w:rPr>
    </w:lvl>
    <w:lvl w:ilvl="6" w:tplc="A9525D08" w:tentative="1">
      <w:start w:val="1"/>
      <w:numFmt w:val="bullet"/>
      <w:lvlText w:val=""/>
      <w:lvlJc w:val="left"/>
      <w:pPr>
        <w:ind w:left="5040" w:hanging="360"/>
      </w:pPr>
      <w:rPr>
        <w:rFonts w:ascii="Symbol" w:hAnsi="Symbol" w:hint="default"/>
      </w:rPr>
    </w:lvl>
    <w:lvl w:ilvl="7" w:tplc="85601A6C" w:tentative="1">
      <w:start w:val="1"/>
      <w:numFmt w:val="bullet"/>
      <w:lvlText w:val="o"/>
      <w:lvlJc w:val="left"/>
      <w:pPr>
        <w:ind w:left="5760" w:hanging="360"/>
      </w:pPr>
      <w:rPr>
        <w:rFonts w:ascii="Courier New" w:hAnsi="Courier New" w:cs="Courier New" w:hint="default"/>
      </w:rPr>
    </w:lvl>
    <w:lvl w:ilvl="8" w:tplc="EE803642" w:tentative="1">
      <w:start w:val="1"/>
      <w:numFmt w:val="bullet"/>
      <w:lvlText w:val=""/>
      <w:lvlJc w:val="left"/>
      <w:pPr>
        <w:ind w:left="6480" w:hanging="360"/>
      </w:pPr>
      <w:rPr>
        <w:rFonts w:ascii="Wingdings" w:hAnsi="Wingdings" w:hint="default"/>
      </w:rPr>
    </w:lvl>
  </w:abstractNum>
  <w:abstractNum w:abstractNumId="3" w15:restartNumberingAfterBreak="0">
    <w:nsid w:val="5B86739E"/>
    <w:multiLevelType w:val="hybridMultilevel"/>
    <w:tmpl w:val="9718E3F0"/>
    <w:lvl w:ilvl="0" w:tplc="F54C2CBA">
      <w:start w:val="1"/>
      <w:numFmt w:val="bullet"/>
      <w:lvlText w:val=""/>
      <w:lvlJc w:val="left"/>
      <w:pPr>
        <w:ind w:left="720" w:hanging="360"/>
      </w:pPr>
      <w:rPr>
        <w:rFonts w:ascii="Wingdings" w:hAnsi="Wingdings" w:hint="default"/>
      </w:rPr>
    </w:lvl>
    <w:lvl w:ilvl="1" w:tplc="2EE80500" w:tentative="1">
      <w:start w:val="1"/>
      <w:numFmt w:val="bullet"/>
      <w:lvlText w:val="o"/>
      <w:lvlJc w:val="left"/>
      <w:pPr>
        <w:ind w:left="1440" w:hanging="360"/>
      </w:pPr>
      <w:rPr>
        <w:rFonts w:ascii="Courier New" w:hAnsi="Courier New" w:cs="Courier New" w:hint="default"/>
      </w:rPr>
    </w:lvl>
    <w:lvl w:ilvl="2" w:tplc="3022E960" w:tentative="1">
      <w:start w:val="1"/>
      <w:numFmt w:val="bullet"/>
      <w:lvlText w:val=""/>
      <w:lvlJc w:val="left"/>
      <w:pPr>
        <w:ind w:left="2160" w:hanging="360"/>
      </w:pPr>
      <w:rPr>
        <w:rFonts w:ascii="Wingdings" w:hAnsi="Wingdings" w:hint="default"/>
      </w:rPr>
    </w:lvl>
    <w:lvl w:ilvl="3" w:tplc="8860639C" w:tentative="1">
      <w:start w:val="1"/>
      <w:numFmt w:val="bullet"/>
      <w:lvlText w:val=""/>
      <w:lvlJc w:val="left"/>
      <w:pPr>
        <w:ind w:left="2880" w:hanging="360"/>
      </w:pPr>
      <w:rPr>
        <w:rFonts w:ascii="Symbol" w:hAnsi="Symbol" w:hint="default"/>
      </w:rPr>
    </w:lvl>
    <w:lvl w:ilvl="4" w:tplc="F6941384" w:tentative="1">
      <w:start w:val="1"/>
      <w:numFmt w:val="bullet"/>
      <w:lvlText w:val="o"/>
      <w:lvlJc w:val="left"/>
      <w:pPr>
        <w:ind w:left="3600" w:hanging="360"/>
      </w:pPr>
      <w:rPr>
        <w:rFonts w:ascii="Courier New" w:hAnsi="Courier New" w:cs="Courier New" w:hint="default"/>
      </w:rPr>
    </w:lvl>
    <w:lvl w:ilvl="5" w:tplc="18C2195C" w:tentative="1">
      <w:start w:val="1"/>
      <w:numFmt w:val="bullet"/>
      <w:lvlText w:val=""/>
      <w:lvlJc w:val="left"/>
      <w:pPr>
        <w:ind w:left="4320" w:hanging="360"/>
      </w:pPr>
      <w:rPr>
        <w:rFonts w:ascii="Wingdings" w:hAnsi="Wingdings" w:hint="default"/>
      </w:rPr>
    </w:lvl>
    <w:lvl w:ilvl="6" w:tplc="21703C3E" w:tentative="1">
      <w:start w:val="1"/>
      <w:numFmt w:val="bullet"/>
      <w:lvlText w:val=""/>
      <w:lvlJc w:val="left"/>
      <w:pPr>
        <w:ind w:left="5040" w:hanging="360"/>
      </w:pPr>
      <w:rPr>
        <w:rFonts w:ascii="Symbol" w:hAnsi="Symbol" w:hint="default"/>
      </w:rPr>
    </w:lvl>
    <w:lvl w:ilvl="7" w:tplc="7A163446" w:tentative="1">
      <w:start w:val="1"/>
      <w:numFmt w:val="bullet"/>
      <w:lvlText w:val="o"/>
      <w:lvlJc w:val="left"/>
      <w:pPr>
        <w:ind w:left="5760" w:hanging="360"/>
      </w:pPr>
      <w:rPr>
        <w:rFonts w:ascii="Courier New" w:hAnsi="Courier New" w:cs="Courier New" w:hint="default"/>
      </w:rPr>
    </w:lvl>
    <w:lvl w:ilvl="8" w:tplc="EE667FA6" w:tentative="1">
      <w:start w:val="1"/>
      <w:numFmt w:val="bullet"/>
      <w:lvlText w:val=""/>
      <w:lvlJc w:val="left"/>
      <w:pPr>
        <w:ind w:left="6480" w:hanging="360"/>
      </w:pPr>
      <w:rPr>
        <w:rFonts w:ascii="Wingdings" w:hAnsi="Wingdings" w:hint="default"/>
      </w:rPr>
    </w:lvl>
  </w:abstractNum>
  <w:abstractNum w:abstractNumId="4" w15:restartNumberingAfterBreak="0">
    <w:nsid w:val="76A860F3"/>
    <w:multiLevelType w:val="hybridMultilevel"/>
    <w:tmpl w:val="059CA430"/>
    <w:lvl w:ilvl="0" w:tplc="915C17F0">
      <w:start w:val="1"/>
      <w:numFmt w:val="bullet"/>
      <w:lvlText w:val=""/>
      <w:lvlJc w:val="left"/>
      <w:pPr>
        <w:tabs>
          <w:tab w:val="num" w:pos="720"/>
        </w:tabs>
        <w:ind w:left="720" w:hanging="360"/>
      </w:pPr>
      <w:rPr>
        <w:rFonts w:ascii="Symbol" w:hAnsi="Symbol" w:hint="default"/>
      </w:rPr>
    </w:lvl>
    <w:lvl w:ilvl="1" w:tplc="CB76F1FE" w:tentative="1">
      <w:start w:val="1"/>
      <w:numFmt w:val="bullet"/>
      <w:lvlText w:val="o"/>
      <w:lvlJc w:val="left"/>
      <w:pPr>
        <w:ind w:left="1440" w:hanging="360"/>
      </w:pPr>
      <w:rPr>
        <w:rFonts w:ascii="Courier New" w:hAnsi="Courier New" w:cs="Courier New" w:hint="default"/>
      </w:rPr>
    </w:lvl>
    <w:lvl w:ilvl="2" w:tplc="4670B09E" w:tentative="1">
      <w:start w:val="1"/>
      <w:numFmt w:val="bullet"/>
      <w:lvlText w:val=""/>
      <w:lvlJc w:val="left"/>
      <w:pPr>
        <w:ind w:left="2160" w:hanging="360"/>
      </w:pPr>
      <w:rPr>
        <w:rFonts w:ascii="Wingdings" w:hAnsi="Wingdings" w:hint="default"/>
      </w:rPr>
    </w:lvl>
    <w:lvl w:ilvl="3" w:tplc="2A0EBD40" w:tentative="1">
      <w:start w:val="1"/>
      <w:numFmt w:val="bullet"/>
      <w:lvlText w:val=""/>
      <w:lvlJc w:val="left"/>
      <w:pPr>
        <w:ind w:left="2880" w:hanging="360"/>
      </w:pPr>
      <w:rPr>
        <w:rFonts w:ascii="Symbol" w:hAnsi="Symbol" w:hint="default"/>
      </w:rPr>
    </w:lvl>
    <w:lvl w:ilvl="4" w:tplc="BECE70CE" w:tentative="1">
      <w:start w:val="1"/>
      <w:numFmt w:val="bullet"/>
      <w:lvlText w:val="o"/>
      <w:lvlJc w:val="left"/>
      <w:pPr>
        <w:ind w:left="3600" w:hanging="360"/>
      </w:pPr>
      <w:rPr>
        <w:rFonts w:ascii="Courier New" w:hAnsi="Courier New" w:cs="Courier New" w:hint="default"/>
      </w:rPr>
    </w:lvl>
    <w:lvl w:ilvl="5" w:tplc="1F207816" w:tentative="1">
      <w:start w:val="1"/>
      <w:numFmt w:val="bullet"/>
      <w:lvlText w:val=""/>
      <w:lvlJc w:val="left"/>
      <w:pPr>
        <w:ind w:left="4320" w:hanging="360"/>
      </w:pPr>
      <w:rPr>
        <w:rFonts w:ascii="Wingdings" w:hAnsi="Wingdings" w:hint="default"/>
      </w:rPr>
    </w:lvl>
    <w:lvl w:ilvl="6" w:tplc="4F389834" w:tentative="1">
      <w:start w:val="1"/>
      <w:numFmt w:val="bullet"/>
      <w:lvlText w:val=""/>
      <w:lvlJc w:val="left"/>
      <w:pPr>
        <w:ind w:left="5040" w:hanging="360"/>
      </w:pPr>
      <w:rPr>
        <w:rFonts w:ascii="Symbol" w:hAnsi="Symbol" w:hint="default"/>
      </w:rPr>
    </w:lvl>
    <w:lvl w:ilvl="7" w:tplc="889E86C2" w:tentative="1">
      <w:start w:val="1"/>
      <w:numFmt w:val="bullet"/>
      <w:lvlText w:val="o"/>
      <w:lvlJc w:val="left"/>
      <w:pPr>
        <w:ind w:left="5760" w:hanging="360"/>
      </w:pPr>
      <w:rPr>
        <w:rFonts w:ascii="Courier New" w:hAnsi="Courier New" w:cs="Courier New" w:hint="default"/>
      </w:rPr>
    </w:lvl>
    <w:lvl w:ilvl="8" w:tplc="2194982E" w:tentative="1">
      <w:start w:val="1"/>
      <w:numFmt w:val="bullet"/>
      <w:lvlText w:val=""/>
      <w:lvlJc w:val="left"/>
      <w:pPr>
        <w:ind w:left="6480" w:hanging="360"/>
      </w:pPr>
      <w:rPr>
        <w:rFonts w:ascii="Wingdings" w:hAnsi="Wingdings" w:hint="default"/>
      </w:rPr>
    </w:lvl>
  </w:abstractNum>
  <w:num w:numId="1" w16cid:durableId="767388176">
    <w:abstractNumId w:val="4"/>
  </w:num>
  <w:num w:numId="2" w16cid:durableId="2145732753">
    <w:abstractNumId w:val="1"/>
  </w:num>
  <w:num w:numId="3" w16cid:durableId="1600212194">
    <w:abstractNumId w:val="0"/>
  </w:num>
  <w:num w:numId="4" w16cid:durableId="1196698841">
    <w:abstractNumId w:val="3"/>
  </w:num>
  <w:num w:numId="5" w16cid:durableId="434863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6C"/>
    <w:rsid w:val="00000A70"/>
    <w:rsid w:val="00000CD1"/>
    <w:rsid w:val="000032B8"/>
    <w:rsid w:val="00003B06"/>
    <w:rsid w:val="000054B9"/>
    <w:rsid w:val="00007461"/>
    <w:rsid w:val="0001117E"/>
    <w:rsid w:val="0001125F"/>
    <w:rsid w:val="0001338E"/>
    <w:rsid w:val="00013D24"/>
    <w:rsid w:val="00014AF0"/>
    <w:rsid w:val="000155D6"/>
    <w:rsid w:val="00015D4E"/>
    <w:rsid w:val="000169E4"/>
    <w:rsid w:val="00020C1E"/>
    <w:rsid w:val="00020E9B"/>
    <w:rsid w:val="000236C1"/>
    <w:rsid w:val="000236EC"/>
    <w:rsid w:val="0002413D"/>
    <w:rsid w:val="000249F2"/>
    <w:rsid w:val="00027E81"/>
    <w:rsid w:val="00030AD8"/>
    <w:rsid w:val="0003107A"/>
    <w:rsid w:val="00031C95"/>
    <w:rsid w:val="00032E6E"/>
    <w:rsid w:val="000330D4"/>
    <w:rsid w:val="0003572D"/>
    <w:rsid w:val="00035DB0"/>
    <w:rsid w:val="00037088"/>
    <w:rsid w:val="000400D5"/>
    <w:rsid w:val="00040D3D"/>
    <w:rsid w:val="00043B84"/>
    <w:rsid w:val="0004512B"/>
    <w:rsid w:val="000463F0"/>
    <w:rsid w:val="00046BDA"/>
    <w:rsid w:val="0004762E"/>
    <w:rsid w:val="000532BD"/>
    <w:rsid w:val="000555E0"/>
    <w:rsid w:val="00055C12"/>
    <w:rsid w:val="000560F6"/>
    <w:rsid w:val="00056AE4"/>
    <w:rsid w:val="000608B0"/>
    <w:rsid w:val="0006104C"/>
    <w:rsid w:val="00064337"/>
    <w:rsid w:val="00064BF2"/>
    <w:rsid w:val="000667BA"/>
    <w:rsid w:val="000676A7"/>
    <w:rsid w:val="00073914"/>
    <w:rsid w:val="00074236"/>
    <w:rsid w:val="000746BD"/>
    <w:rsid w:val="00076D7D"/>
    <w:rsid w:val="00080D95"/>
    <w:rsid w:val="00090E6B"/>
    <w:rsid w:val="00091B2C"/>
    <w:rsid w:val="00092ABC"/>
    <w:rsid w:val="000935E3"/>
    <w:rsid w:val="00095884"/>
    <w:rsid w:val="00097AAF"/>
    <w:rsid w:val="00097D13"/>
    <w:rsid w:val="00097FCE"/>
    <w:rsid w:val="000A065B"/>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1480"/>
    <w:rsid w:val="000D2EBA"/>
    <w:rsid w:val="000D32A1"/>
    <w:rsid w:val="000D3725"/>
    <w:rsid w:val="000D3C74"/>
    <w:rsid w:val="000D46E5"/>
    <w:rsid w:val="000D769C"/>
    <w:rsid w:val="000E1976"/>
    <w:rsid w:val="000E20F1"/>
    <w:rsid w:val="000E46B2"/>
    <w:rsid w:val="000E5B20"/>
    <w:rsid w:val="000E7C14"/>
    <w:rsid w:val="000F094C"/>
    <w:rsid w:val="000F1392"/>
    <w:rsid w:val="000F18A2"/>
    <w:rsid w:val="000F2A7F"/>
    <w:rsid w:val="000F3DBD"/>
    <w:rsid w:val="000F5843"/>
    <w:rsid w:val="000F6A06"/>
    <w:rsid w:val="0010154D"/>
    <w:rsid w:val="00102D3F"/>
    <w:rsid w:val="00102EC7"/>
    <w:rsid w:val="0010347D"/>
    <w:rsid w:val="0010489A"/>
    <w:rsid w:val="00110F8C"/>
    <w:rsid w:val="0011274A"/>
    <w:rsid w:val="00113522"/>
    <w:rsid w:val="0011378D"/>
    <w:rsid w:val="00115EE9"/>
    <w:rsid w:val="001169F9"/>
    <w:rsid w:val="00120797"/>
    <w:rsid w:val="001218D2"/>
    <w:rsid w:val="0012371B"/>
    <w:rsid w:val="001245C8"/>
    <w:rsid w:val="00124653"/>
    <w:rsid w:val="001247C5"/>
    <w:rsid w:val="00126370"/>
    <w:rsid w:val="00127893"/>
    <w:rsid w:val="001312BB"/>
    <w:rsid w:val="00137D90"/>
    <w:rsid w:val="00140072"/>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0AF"/>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6C9"/>
    <w:rsid w:val="001D2A01"/>
    <w:rsid w:val="001D2EF6"/>
    <w:rsid w:val="001D37A8"/>
    <w:rsid w:val="001D410A"/>
    <w:rsid w:val="001D462E"/>
    <w:rsid w:val="001E2CAD"/>
    <w:rsid w:val="001E34DB"/>
    <w:rsid w:val="001E37CD"/>
    <w:rsid w:val="001E4070"/>
    <w:rsid w:val="001E655E"/>
    <w:rsid w:val="001F3CB8"/>
    <w:rsid w:val="001F4E86"/>
    <w:rsid w:val="001F6B91"/>
    <w:rsid w:val="001F703C"/>
    <w:rsid w:val="00200B9E"/>
    <w:rsid w:val="00200BF5"/>
    <w:rsid w:val="002010D1"/>
    <w:rsid w:val="00201338"/>
    <w:rsid w:val="0020775D"/>
    <w:rsid w:val="002116DD"/>
    <w:rsid w:val="0021383D"/>
    <w:rsid w:val="00213EFC"/>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679DE"/>
    <w:rsid w:val="00270442"/>
    <w:rsid w:val="002710C3"/>
    <w:rsid w:val="002733C0"/>
    <w:rsid w:val="002734D6"/>
    <w:rsid w:val="00274C45"/>
    <w:rsid w:val="00275109"/>
    <w:rsid w:val="002752E5"/>
    <w:rsid w:val="00275BEE"/>
    <w:rsid w:val="00277434"/>
    <w:rsid w:val="00280123"/>
    <w:rsid w:val="00281343"/>
    <w:rsid w:val="00281883"/>
    <w:rsid w:val="002874E3"/>
    <w:rsid w:val="00287656"/>
    <w:rsid w:val="00291518"/>
    <w:rsid w:val="00296FF0"/>
    <w:rsid w:val="002A17C0"/>
    <w:rsid w:val="002A1CDB"/>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2E8"/>
    <w:rsid w:val="00357CA1"/>
    <w:rsid w:val="00361FE9"/>
    <w:rsid w:val="003624F2"/>
    <w:rsid w:val="00363854"/>
    <w:rsid w:val="00364315"/>
    <w:rsid w:val="003643E2"/>
    <w:rsid w:val="00370155"/>
    <w:rsid w:val="003712D5"/>
    <w:rsid w:val="003747DF"/>
    <w:rsid w:val="00377E3D"/>
    <w:rsid w:val="003847E8"/>
    <w:rsid w:val="0038731D"/>
    <w:rsid w:val="00387B60"/>
    <w:rsid w:val="00387C63"/>
    <w:rsid w:val="00390098"/>
    <w:rsid w:val="00392DA1"/>
    <w:rsid w:val="00393718"/>
    <w:rsid w:val="003A0296"/>
    <w:rsid w:val="003A10BC"/>
    <w:rsid w:val="003A2A6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556"/>
    <w:rsid w:val="003C36FD"/>
    <w:rsid w:val="003C4066"/>
    <w:rsid w:val="003C664C"/>
    <w:rsid w:val="003D58A1"/>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26A1"/>
    <w:rsid w:val="004350F3"/>
    <w:rsid w:val="00436980"/>
    <w:rsid w:val="004372F0"/>
    <w:rsid w:val="00441016"/>
    <w:rsid w:val="00441F2F"/>
    <w:rsid w:val="0044228B"/>
    <w:rsid w:val="00447018"/>
    <w:rsid w:val="00450561"/>
    <w:rsid w:val="00450A40"/>
    <w:rsid w:val="00451D7C"/>
    <w:rsid w:val="00452FC3"/>
    <w:rsid w:val="00454715"/>
    <w:rsid w:val="00455936"/>
    <w:rsid w:val="00455ACE"/>
    <w:rsid w:val="00461B69"/>
    <w:rsid w:val="00462B3D"/>
    <w:rsid w:val="004734EB"/>
    <w:rsid w:val="00474927"/>
    <w:rsid w:val="00475913"/>
    <w:rsid w:val="00480080"/>
    <w:rsid w:val="004824A7"/>
    <w:rsid w:val="00483AF0"/>
    <w:rsid w:val="00484167"/>
    <w:rsid w:val="00487B52"/>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5FA7"/>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9E0"/>
    <w:rsid w:val="005269CE"/>
    <w:rsid w:val="00526F02"/>
    <w:rsid w:val="00526FEA"/>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422F"/>
    <w:rsid w:val="005B5516"/>
    <w:rsid w:val="005B5D2B"/>
    <w:rsid w:val="005C1496"/>
    <w:rsid w:val="005C17C5"/>
    <w:rsid w:val="005C2B21"/>
    <w:rsid w:val="005C2C00"/>
    <w:rsid w:val="005C4C6F"/>
    <w:rsid w:val="005C5127"/>
    <w:rsid w:val="005C7CCB"/>
    <w:rsid w:val="005D1444"/>
    <w:rsid w:val="005D2AEF"/>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1A9"/>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AE6"/>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A82"/>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2AE"/>
    <w:rsid w:val="006C1925"/>
    <w:rsid w:val="006C4709"/>
    <w:rsid w:val="006D3005"/>
    <w:rsid w:val="006D3971"/>
    <w:rsid w:val="006D504F"/>
    <w:rsid w:val="006E0CAC"/>
    <w:rsid w:val="006E1CFB"/>
    <w:rsid w:val="006E1F94"/>
    <w:rsid w:val="006E26C1"/>
    <w:rsid w:val="006E27FF"/>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362"/>
    <w:rsid w:val="00780FB6"/>
    <w:rsid w:val="0078552A"/>
    <w:rsid w:val="00785729"/>
    <w:rsid w:val="00786058"/>
    <w:rsid w:val="0079487D"/>
    <w:rsid w:val="007966D4"/>
    <w:rsid w:val="00796A0A"/>
    <w:rsid w:val="0079792C"/>
    <w:rsid w:val="007A046A"/>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4CBC"/>
    <w:rsid w:val="007D7A62"/>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B8E"/>
    <w:rsid w:val="00815C9D"/>
    <w:rsid w:val="008170E2"/>
    <w:rsid w:val="00823E4C"/>
    <w:rsid w:val="00826B15"/>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264"/>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28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1F4D"/>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14B"/>
    <w:rsid w:val="0096482F"/>
    <w:rsid w:val="00964E3A"/>
    <w:rsid w:val="00967126"/>
    <w:rsid w:val="00970EAE"/>
    <w:rsid w:val="00971627"/>
    <w:rsid w:val="00972797"/>
    <w:rsid w:val="0097279D"/>
    <w:rsid w:val="00976837"/>
    <w:rsid w:val="00980311"/>
    <w:rsid w:val="00980AEA"/>
    <w:rsid w:val="0098170E"/>
    <w:rsid w:val="0098285C"/>
    <w:rsid w:val="00983B56"/>
    <w:rsid w:val="009847FD"/>
    <w:rsid w:val="009851B3"/>
    <w:rsid w:val="00985300"/>
    <w:rsid w:val="00986720"/>
    <w:rsid w:val="00987F00"/>
    <w:rsid w:val="009935BA"/>
    <w:rsid w:val="0099403D"/>
    <w:rsid w:val="00995B0B"/>
    <w:rsid w:val="009A1883"/>
    <w:rsid w:val="009A39F5"/>
    <w:rsid w:val="009A4588"/>
    <w:rsid w:val="009A5EA5"/>
    <w:rsid w:val="009B00C2"/>
    <w:rsid w:val="009B08D2"/>
    <w:rsid w:val="009B1AF1"/>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0C21"/>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C77"/>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3A78"/>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2B8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9D7"/>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165"/>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652"/>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0E07"/>
    <w:rsid w:val="00CE2133"/>
    <w:rsid w:val="00CE245D"/>
    <w:rsid w:val="00CE300F"/>
    <w:rsid w:val="00CE3582"/>
    <w:rsid w:val="00CE3795"/>
    <w:rsid w:val="00CE3E20"/>
    <w:rsid w:val="00CE5006"/>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17F8"/>
    <w:rsid w:val="00D32D50"/>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9A5"/>
    <w:rsid w:val="00DB311F"/>
    <w:rsid w:val="00DB4070"/>
    <w:rsid w:val="00DB53C6"/>
    <w:rsid w:val="00DB59E3"/>
    <w:rsid w:val="00DB6CB6"/>
    <w:rsid w:val="00DB758F"/>
    <w:rsid w:val="00DC0B7C"/>
    <w:rsid w:val="00DC1F1B"/>
    <w:rsid w:val="00DC3D8F"/>
    <w:rsid w:val="00DC42E8"/>
    <w:rsid w:val="00DC67BD"/>
    <w:rsid w:val="00DC6DBB"/>
    <w:rsid w:val="00DC7761"/>
    <w:rsid w:val="00DD0022"/>
    <w:rsid w:val="00DD073C"/>
    <w:rsid w:val="00DD128C"/>
    <w:rsid w:val="00DD1B8F"/>
    <w:rsid w:val="00DD2C6E"/>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6E6C"/>
    <w:rsid w:val="00E17167"/>
    <w:rsid w:val="00E20520"/>
    <w:rsid w:val="00E21D55"/>
    <w:rsid w:val="00E21FDC"/>
    <w:rsid w:val="00E22808"/>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BFD"/>
    <w:rsid w:val="00E529C8"/>
    <w:rsid w:val="00E55DA0"/>
    <w:rsid w:val="00E56033"/>
    <w:rsid w:val="00E57E0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455"/>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2B99"/>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0D1B68-F116-4F20-9689-3AF779A6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A2A6C"/>
    <w:rPr>
      <w:sz w:val="16"/>
      <w:szCs w:val="16"/>
    </w:rPr>
  </w:style>
  <w:style w:type="paragraph" w:styleId="CommentText">
    <w:name w:val="annotation text"/>
    <w:basedOn w:val="Normal"/>
    <w:link w:val="CommentTextChar"/>
    <w:semiHidden/>
    <w:unhideWhenUsed/>
    <w:rsid w:val="003A2A6C"/>
    <w:rPr>
      <w:sz w:val="20"/>
      <w:szCs w:val="20"/>
    </w:rPr>
  </w:style>
  <w:style w:type="character" w:customStyle="1" w:styleId="CommentTextChar">
    <w:name w:val="Comment Text Char"/>
    <w:basedOn w:val="DefaultParagraphFont"/>
    <w:link w:val="CommentText"/>
    <w:semiHidden/>
    <w:rsid w:val="003A2A6C"/>
  </w:style>
  <w:style w:type="paragraph" w:styleId="CommentSubject">
    <w:name w:val="annotation subject"/>
    <w:basedOn w:val="CommentText"/>
    <w:next w:val="CommentText"/>
    <w:link w:val="CommentSubjectChar"/>
    <w:semiHidden/>
    <w:unhideWhenUsed/>
    <w:rsid w:val="003A2A6C"/>
    <w:rPr>
      <w:b/>
      <w:bCs/>
    </w:rPr>
  </w:style>
  <w:style w:type="character" w:customStyle="1" w:styleId="CommentSubjectChar">
    <w:name w:val="Comment Subject Char"/>
    <w:basedOn w:val="CommentTextChar"/>
    <w:link w:val="CommentSubject"/>
    <w:semiHidden/>
    <w:rsid w:val="003A2A6C"/>
    <w:rPr>
      <w:b/>
      <w:bCs/>
    </w:rPr>
  </w:style>
  <w:style w:type="character" w:styleId="Hyperlink">
    <w:name w:val="Hyperlink"/>
    <w:basedOn w:val="DefaultParagraphFont"/>
    <w:unhideWhenUsed/>
    <w:rsid w:val="000169E4"/>
    <w:rPr>
      <w:color w:val="0000FF" w:themeColor="hyperlink"/>
      <w:u w:val="single"/>
    </w:rPr>
  </w:style>
  <w:style w:type="character" w:customStyle="1" w:styleId="UnresolvedMention1">
    <w:name w:val="Unresolved Mention1"/>
    <w:basedOn w:val="DefaultParagraphFont"/>
    <w:uiPriority w:val="99"/>
    <w:semiHidden/>
    <w:unhideWhenUsed/>
    <w:rsid w:val="000169E4"/>
    <w:rPr>
      <w:color w:val="605E5C"/>
      <w:shd w:val="clear" w:color="auto" w:fill="E1DFDD"/>
    </w:rPr>
  </w:style>
  <w:style w:type="paragraph" w:styleId="Revision">
    <w:name w:val="Revision"/>
    <w:hidden/>
    <w:uiPriority w:val="99"/>
    <w:semiHidden/>
    <w:rsid w:val="00980A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5070</Characters>
  <Application>Microsoft Office Word</Application>
  <DocSecurity>4</DocSecurity>
  <Lines>110</Lines>
  <Paragraphs>36</Paragraphs>
  <ScaleCrop>false</ScaleCrop>
  <HeadingPairs>
    <vt:vector size="2" baseType="variant">
      <vt:variant>
        <vt:lpstr>Title</vt:lpstr>
      </vt:variant>
      <vt:variant>
        <vt:i4>1</vt:i4>
      </vt:variant>
    </vt:vector>
  </HeadingPairs>
  <TitlesOfParts>
    <vt:vector size="1" baseType="lpstr">
      <vt:lpstr>BA - SB01371 (Committee Report (Unamended))</vt:lpstr>
    </vt:vector>
  </TitlesOfParts>
  <Company>State of Texas</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27708</dc:subject>
  <dc:creator>State of Texas</dc:creator>
  <dc:description>SB 1371 by Johnson-(H)Pensions, Investments &amp; Financial Services</dc:description>
  <cp:lastModifiedBy>Stacey Nicchio</cp:lastModifiedBy>
  <cp:revision>2</cp:revision>
  <cp:lastPrinted>2003-11-26T17:21:00Z</cp:lastPrinted>
  <dcterms:created xsi:type="dcterms:W3CDTF">2023-05-03T20:39:00Z</dcterms:created>
  <dcterms:modified xsi:type="dcterms:W3CDTF">2023-05-03T20:39:00Z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23.123.259</vt:lpwstr>
  </property>
</Properties>
</file>