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885026" w14:paraId="6BC133DD" w14:textId="77777777" w:rsidTr="00345119">
        <w:tc>
          <w:tcPr>
            <w:tcW w:w="9576" w:type="dxa"/>
            <w:noWrap/>
          </w:tcPr>
          <w:p w14:paraId="5AB4F8FF" w14:textId="77777777" w:rsidR="008423E4" w:rsidRPr="0022177D" w:rsidRDefault="002447A0" w:rsidP="00C827EA">
            <w:pPr>
              <w:pStyle w:val="Heading1"/>
            </w:pPr>
            <w:r w:rsidRPr="00631897">
              <w:t>BILL ANALYSIS</w:t>
            </w:r>
          </w:p>
        </w:tc>
      </w:tr>
    </w:tbl>
    <w:p w14:paraId="6DEF8E55" w14:textId="77777777" w:rsidR="008423E4" w:rsidRPr="0022177D" w:rsidRDefault="008423E4" w:rsidP="00C827EA">
      <w:pPr>
        <w:jc w:val="center"/>
      </w:pPr>
    </w:p>
    <w:p w14:paraId="1A344632" w14:textId="77777777" w:rsidR="008423E4" w:rsidRPr="00B31F0E" w:rsidRDefault="008423E4" w:rsidP="00C827EA"/>
    <w:p w14:paraId="6275B49E" w14:textId="77777777" w:rsidR="008423E4" w:rsidRPr="00742794" w:rsidRDefault="008423E4" w:rsidP="00C827EA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885026" w14:paraId="676ACA06" w14:textId="77777777" w:rsidTr="00345119">
        <w:tc>
          <w:tcPr>
            <w:tcW w:w="9576" w:type="dxa"/>
          </w:tcPr>
          <w:p w14:paraId="589F040A" w14:textId="2BD7BF2F" w:rsidR="008423E4" w:rsidRPr="00861995" w:rsidRDefault="002447A0" w:rsidP="00C827EA">
            <w:pPr>
              <w:jc w:val="right"/>
            </w:pPr>
            <w:r>
              <w:t>S.B. 1381</w:t>
            </w:r>
          </w:p>
        </w:tc>
      </w:tr>
      <w:tr w:rsidR="00885026" w14:paraId="3C022EE8" w14:textId="77777777" w:rsidTr="00345119">
        <w:tc>
          <w:tcPr>
            <w:tcW w:w="9576" w:type="dxa"/>
          </w:tcPr>
          <w:p w14:paraId="06D53295" w14:textId="1AFA6FB7" w:rsidR="008423E4" w:rsidRPr="00861995" w:rsidRDefault="002447A0" w:rsidP="00C827EA">
            <w:pPr>
              <w:jc w:val="right"/>
            </w:pPr>
            <w:r>
              <w:t xml:space="preserve">By: </w:t>
            </w:r>
            <w:r w:rsidR="00B57B87">
              <w:t>Eckhardt</w:t>
            </w:r>
          </w:p>
        </w:tc>
      </w:tr>
      <w:tr w:rsidR="00885026" w14:paraId="19EB0A83" w14:textId="77777777" w:rsidTr="00345119">
        <w:tc>
          <w:tcPr>
            <w:tcW w:w="9576" w:type="dxa"/>
          </w:tcPr>
          <w:p w14:paraId="3ACE5DA3" w14:textId="261062BF" w:rsidR="008423E4" w:rsidRPr="00861995" w:rsidRDefault="002447A0" w:rsidP="00C827EA">
            <w:pPr>
              <w:jc w:val="right"/>
            </w:pPr>
            <w:r>
              <w:t>Ways &amp; Means</w:t>
            </w:r>
          </w:p>
        </w:tc>
      </w:tr>
      <w:tr w:rsidR="00885026" w14:paraId="1A55E1F6" w14:textId="77777777" w:rsidTr="00345119">
        <w:tc>
          <w:tcPr>
            <w:tcW w:w="9576" w:type="dxa"/>
          </w:tcPr>
          <w:p w14:paraId="68FF0453" w14:textId="12C3B8FB" w:rsidR="008423E4" w:rsidRDefault="002447A0" w:rsidP="00C827EA">
            <w:pPr>
              <w:jc w:val="right"/>
            </w:pPr>
            <w:r>
              <w:t>Committee Report (Unamended)</w:t>
            </w:r>
          </w:p>
        </w:tc>
      </w:tr>
    </w:tbl>
    <w:p w14:paraId="6BCA4CDE" w14:textId="77777777" w:rsidR="008423E4" w:rsidRDefault="008423E4" w:rsidP="00C827EA">
      <w:pPr>
        <w:tabs>
          <w:tab w:val="right" w:pos="9360"/>
        </w:tabs>
      </w:pPr>
    </w:p>
    <w:p w14:paraId="4AF3CAD2" w14:textId="77777777" w:rsidR="008423E4" w:rsidRDefault="008423E4" w:rsidP="00C827EA"/>
    <w:p w14:paraId="05B8C2F8" w14:textId="77777777" w:rsidR="008423E4" w:rsidRDefault="008423E4" w:rsidP="00C827EA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885026" w14:paraId="1C28B308" w14:textId="77777777" w:rsidTr="00345119">
        <w:tc>
          <w:tcPr>
            <w:tcW w:w="9576" w:type="dxa"/>
          </w:tcPr>
          <w:p w14:paraId="1C1C4E0E" w14:textId="77777777" w:rsidR="008423E4" w:rsidRPr="00A8133F" w:rsidRDefault="002447A0" w:rsidP="00C827EA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04EB3E24" w14:textId="77777777" w:rsidR="008423E4" w:rsidRDefault="008423E4" w:rsidP="00C827EA"/>
          <w:p w14:paraId="4FBB9064" w14:textId="1756937A" w:rsidR="008423E4" w:rsidRDefault="002447A0" w:rsidP="00C827EA">
            <w:pPr>
              <w:pStyle w:val="Header"/>
              <w:jc w:val="both"/>
            </w:pPr>
            <w:r>
              <w:t>State law</w:t>
            </w:r>
            <w:r w:rsidR="00C04E4A">
              <w:t xml:space="preserve"> allows </w:t>
            </w:r>
            <w:r w:rsidR="00DE413B">
              <w:t>a</w:t>
            </w:r>
            <w:r>
              <w:t xml:space="preserve">n </w:t>
            </w:r>
            <w:r w:rsidR="00DE413B">
              <w:t>appraisal district</w:t>
            </w:r>
            <w:r w:rsidR="00C04E4A">
              <w:t xml:space="preserve"> to automatically</w:t>
            </w:r>
            <w:r w:rsidR="002400CE">
              <w:t xml:space="preserve"> </w:t>
            </w:r>
            <w:r w:rsidR="00C04E4A">
              <w:t>add a</w:t>
            </w:r>
            <w:r w:rsidR="00DE413B">
              <w:t xml:space="preserve"> residence homestead property tax</w:t>
            </w:r>
            <w:r w:rsidR="00C04E4A">
              <w:t xml:space="preserve"> exemption</w:t>
            </w:r>
            <w:r w:rsidR="00DE413B">
              <w:t xml:space="preserve"> </w:t>
            </w:r>
            <w:r w:rsidR="003B7130">
              <w:t xml:space="preserve">for </w:t>
            </w:r>
            <w:r w:rsidR="00DE413B">
              <w:t>an individual 65 years of age or older</w:t>
            </w:r>
            <w:r w:rsidR="00C04E4A">
              <w:t xml:space="preserve"> if the</w:t>
            </w:r>
            <w:r>
              <w:t xml:space="preserve"> district's </w:t>
            </w:r>
            <w:r w:rsidR="00C04E4A">
              <w:t>records indicate</w:t>
            </w:r>
            <w:r>
              <w:t xml:space="preserve"> that</w:t>
            </w:r>
            <w:r w:rsidR="00C04E4A">
              <w:t xml:space="preserve"> the person qualifies</w:t>
            </w:r>
            <w:r>
              <w:t xml:space="preserve"> on that basis</w:t>
            </w:r>
            <w:r w:rsidR="00C04E4A">
              <w:t xml:space="preserve">. However, </w:t>
            </w:r>
            <w:r w:rsidR="00DE413B">
              <w:t>appraisal district</w:t>
            </w:r>
            <w:r>
              <w:t>s</w:t>
            </w:r>
            <w:r w:rsidR="00C04E4A">
              <w:t xml:space="preserve"> </w:t>
            </w:r>
            <w:r>
              <w:t xml:space="preserve">are not currently able to </w:t>
            </w:r>
            <w:r w:rsidR="00C04E4A">
              <w:t xml:space="preserve">automatically transfer the exemption </w:t>
            </w:r>
            <w:r>
              <w:t>on the death of the individual to their spouse</w:t>
            </w:r>
            <w:r w:rsidR="00C04E4A">
              <w:t>.</w:t>
            </w:r>
            <w:r w:rsidR="002400CE">
              <w:t xml:space="preserve"> </w:t>
            </w:r>
            <w:r w:rsidR="008A1D75">
              <w:t xml:space="preserve">S.B. 1381 </w:t>
            </w:r>
            <w:r w:rsidR="00DE413B">
              <w:t>seeks</w:t>
            </w:r>
            <w:r w:rsidR="00C04E4A">
              <w:t xml:space="preserve"> to </w:t>
            </w:r>
            <w:r>
              <w:t xml:space="preserve">address </w:t>
            </w:r>
            <w:r>
              <w:t>this issue by providing for the automatic transfer of the exemption on the death of the individual</w:t>
            </w:r>
            <w:r w:rsidR="009A06B0">
              <w:t xml:space="preserve"> to their spouse </w:t>
            </w:r>
            <w:r w:rsidR="00AC740D">
              <w:t>under certain conditions</w:t>
            </w:r>
            <w:r w:rsidR="00C04E4A">
              <w:t>.</w:t>
            </w:r>
          </w:p>
          <w:p w14:paraId="699F37B3" w14:textId="77777777" w:rsidR="008423E4" w:rsidRPr="00E26B13" w:rsidRDefault="008423E4" w:rsidP="00C827EA">
            <w:pPr>
              <w:rPr>
                <w:b/>
              </w:rPr>
            </w:pPr>
          </w:p>
        </w:tc>
      </w:tr>
      <w:tr w:rsidR="00885026" w14:paraId="64AF5696" w14:textId="77777777" w:rsidTr="00345119">
        <w:tc>
          <w:tcPr>
            <w:tcW w:w="9576" w:type="dxa"/>
          </w:tcPr>
          <w:p w14:paraId="60690E0D" w14:textId="77777777" w:rsidR="0017725B" w:rsidRDefault="002447A0" w:rsidP="00C827E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394CE1E3" w14:textId="77777777" w:rsidR="0017725B" w:rsidRDefault="0017725B" w:rsidP="00C827EA">
            <w:pPr>
              <w:rPr>
                <w:b/>
                <w:u w:val="single"/>
              </w:rPr>
            </w:pPr>
          </w:p>
          <w:p w14:paraId="72D13BAC" w14:textId="5FEB2D85" w:rsidR="001B4448" w:rsidRPr="001B4448" w:rsidRDefault="002447A0" w:rsidP="00C827EA">
            <w:pPr>
              <w:jc w:val="both"/>
            </w:pPr>
            <w:r>
              <w:t xml:space="preserve">It is the committee's opinion that this bill does not expressly create a </w:t>
            </w:r>
            <w:r>
              <w:t>criminal offense, increase the punishment for an existing criminal offense or category of offenses, or change the eligibility of a person for community supervision, parole, or mandatory supervision.</w:t>
            </w:r>
          </w:p>
          <w:p w14:paraId="0F6D06EC" w14:textId="77777777" w:rsidR="0017725B" w:rsidRPr="0017725B" w:rsidRDefault="0017725B" w:rsidP="00C827EA">
            <w:pPr>
              <w:rPr>
                <w:b/>
                <w:u w:val="single"/>
              </w:rPr>
            </w:pPr>
          </w:p>
        </w:tc>
      </w:tr>
      <w:tr w:rsidR="00885026" w14:paraId="2F5AACCF" w14:textId="77777777" w:rsidTr="00345119">
        <w:tc>
          <w:tcPr>
            <w:tcW w:w="9576" w:type="dxa"/>
          </w:tcPr>
          <w:p w14:paraId="3599A3F1" w14:textId="77777777" w:rsidR="008423E4" w:rsidRPr="00A8133F" w:rsidRDefault="002447A0" w:rsidP="00C827EA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62331A28" w14:textId="77777777" w:rsidR="008423E4" w:rsidRDefault="008423E4" w:rsidP="00C827EA"/>
          <w:p w14:paraId="36F40259" w14:textId="4A0AD305" w:rsidR="001B4448" w:rsidRDefault="002447A0" w:rsidP="00C827E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</w:t>
            </w:r>
            <w:r>
              <w:t>at this bill does not expressly grant any additional rulemaking authority to a state officer, department, agency, or institution.</w:t>
            </w:r>
          </w:p>
          <w:p w14:paraId="7B9C1EE8" w14:textId="77777777" w:rsidR="008423E4" w:rsidRPr="00E21FDC" w:rsidRDefault="008423E4" w:rsidP="00C827EA">
            <w:pPr>
              <w:rPr>
                <w:b/>
              </w:rPr>
            </w:pPr>
          </w:p>
        </w:tc>
      </w:tr>
      <w:tr w:rsidR="00885026" w14:paraId="776D8282" w14:textId="77777777" w:rsidTr="00345119">
        <w:tc>
          <w:tcPr>
            <w:tcW w:w="9576" w:type="dxa"/>
          </w:tcPr>
          <w:p w14:paraId="44A444DC" w14:textId="77777777" w:rsidR="008423E4" w:rsidRPr="00A8133F" w:rsidRDefault="002447A0" w:rsidP="00C827EA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6CF28695" w14:textId="77777777" w:rsidR="008423E4" w:rsidRDefault="008423E4" w:rsidP="00C827EA"/>
          <w:p w14:paraId="2F21FA17" w14:textId="6F6475E6" w:rsidR="009C36CD" w:rsidRDefault="002447A0" w:rsidP="00C827E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S.B. 1381 </w:t>
            </w:r>
            <w:r w:rsidR="009B6EDA">
              <w:t xml:space="preserve">amends the Tax Code to </w:t>
            </w:r>
            <w:r w:rsidR="005D2457">
              <w:t xml:space="preserve">entitle </w:t>
            </w:r>
            <w:r w:rsidR="003E583C">
              <w:t>the</w:t>
            </w:r>
            <w:r w:rsidR="005D2457" w:rsidRPr="005D2457">
              <w:t xml:space="preserve"> surviving spouse</w:t>
            </w:r>
            <w:r w:rsidR="003E583C">
              <w:t xml:space="preserve"> of</w:t>
            </w:r>
            <w:r w:rsidR="005D2457" w:rsidRPr="005D2457">
              <w:t xml:space="preserve"> a person receiv</w:t>
            </w:r>
            <w:r w:rsidR="005977DF">
              <w:t>ing</w:t>
            </w:r>
            <w:r w:rsidR="005D2457" w:rsidRPr="005D2457">
              <w:t xml:space="preserve"> a</w:t>
            </w:r>
            <w:r w:rsidR="009934CD">
              <w:t xml:space="preserve"> residence homestead property tax</w:t>
            </w:r>
            <w:r w:rsidR="005D2457" w:rsidRPr="005D2457">
              <w:t xml:space="preserve"> exemption for an individual 65 years of age or older</w:t>
            </w:r>
            <w:r w:rsidR="005977DF">
              <w:t xml:space="preserve"> who </w:t>
            </w:r>
            <w:r w:rsidR="005977DF" w:rsidRPr="005D2457">
              <w:t>dies in a tax year</w:t>
            </w:r>
            <w:r w:rsidR="005D2457" w:rsidRPr="005D2457">
              <w:t xml:space="preserve"> </w:t>
            </w:r>
            <w:r w:rsidR="00AA4A02" w:rsidRPr="00AA4A02">
              <w:t xml:space="preserve">to receive </w:t>
            </w:r>
            <w:r w:rsidR="005977DF">
              <w:t>that</w:t>
            </w:r>
            <w:r w:rsidR="00AA4A02">
              <w:t xml:space="preserve"> </w:t>
            </w:r>
            <w:r w:rsidR="00AA4A02" w:rsidRPr="00AA4A02">
              <w:t xml:space="preserve">exemption in the next tax year on the same property without applying for the exemption </w:t>
            </w:r>
            <w:r w:rsidR="009934CD">
              <w:t>under</w:t>
            </w:r>
            <w:r w:rsidR="00AA4A02">
              <w:t xml:space="preserve"> the following </w:t>
            </w:r>
            <w:r w:rsidR="009934CD">
              <w:t>conditions</w:t>
            </w:r>
            <w:r w:rsidR="00AA4A02" w:rsidRPr="00AA4A02">
              <w:t>:</w:t>
            </w:r>
          </w:p>
          <w:p w14:paraId="36940D3F" w14:textId="22A45D2F" w:rsidR="00AA4A02" w:rsidRDefault="002447A0" w:rsidP="00C827EA">
            <w:pPr>
              <w:pStyle w:val="Header"/>
              <w:numPr>
                <w:ilvl w:val="0"/>
                <w:numId w:val="1"/>
              </w:numPr>
              <w:jc w:val="both"/>
            </w:pPr>
            <w:r>
              <w:t>the apprais</w:t>
            </w:r>
            <w:r>
              <w:t>al district learns of the person's death from any source, including the death records maintained by the vital statistics unit of the Department of State Health Services or a local registration official; and</w:t>
            </w:r>
          </w:p>
          <w:p w14:paraId="1D11BCDD" w14:textId="0E1CFA45" w:rsidR="00AA4A02" w:rsidRDefault="002447A0" w:rsidP="00C827EA">
            <w:pPr>
              <w:pStyle w:val="Header"/>
              <w:numPr>
                <w:ilvl w:val="0"/>
                <w:numId w:val="1"/>
              </w:numPr>
              <w:jc w:val="both"/>
            </w:pPr>
            <w:r>
              <w:t>the surviving spouse is otherwise eligible to rec</w:t>
            </w:r>
            <w:r>
              <w:t>eive the exemption as</w:t>
            </w:r>
            <w:r w:rsidR="00C04C4D">
              <w:t xml:space="preserve"> shown by the following</w:t>
            </w:r>
            <w:r>
              <w:t>:</w:t>
            </w:r>
          </w:p>
          <w:p w14:paraId="79A13013" w14:textId="35D1EC76" w:rsidR="00AA4A02" w:rsidRDefault="002447A0" w:rsidP="00C827EA">
            <w:pPr>
              <w:pStyle w:val="Header"/>
              <w:numPr>
                <w:ilvl w:val="1"/>
                <w:numId w:val="1"/>
              </w:numPr>
              <w:jc w:val="both"/>
            </w:pPr>
            <w:r>
              <w:t>information in the records of the appraisal district that was provided to the appraisal district in an application for a</w:t>
            </w:r>
            <w:r w:rsidR="004F3C46">
              <w:t xml:space="preserve"> residence homestead tax</w:t>
            </w:r>
            <w:r>
              <w:t xml:space="preserve"> exemption on the property or in correspondence relating to the pr</w:t>
            </w:r>
            <w:r>
              <w:t>operty; or</w:t>
            </w:r>
          </w:p>
          <w:p w14:paraId="1358F619" w14:textId="51692D07" w:rsidR="00C04C4D" w:rsidRDefault="002447A0" w:rsidP="00C827EA">
            <w:pPr>
              <w:pStyle w:val="Header"/>
              <w:numPr>
                <w:ilvl w:val="1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information provided by the Department of Public Safety</w:t>
            </w:r>
            <w:r w:rsidR="004F3C46">
              <w:t xml:space="preserve"> (DPS)</w:t>
            </w:r>
            <w:r>
              <w:t xml:space="preserve"> to the appraisal</w:t>
            </w:r>
            <w:r w:rsidR="004F3C46">
              <w:t xml:space="preserve"> district from DPS </w:t>
            </w:r>
            <w:r w:rsidR="00F971C8">
              <w:t xml:space="preserve">driver's </w:t>
            </w:r>
            <w:r w:rsidR="004F3C46">
              <w:t>license records.</w:t>
            </w:r>
          </w:p>
          <w:p w14:paraId="22DD742F" w14:textId="26556A8A" w:rsidR="00AA4A02" w:rsidRDefault="002447A0" w:rsidP="00C827E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The</w:t>
            </w:r>
            <w:r w:rsidR="00C04C4D">
              <w:t xml:space="preserve"> entitlement </w:t>
            </w:r>
            <w:r w:rsidR="00C04C4D" w:rsidRPr="00C04C4D">
              <w:t xml:space="preserve">does not apply if the chief appraiser determines that the surviving spouse is no longer entitled to any </w:t>
            </w:r>
            <w:r w:rsidR="00C04C4D">
              <w:t xml:space="preserve">applicable </w:t>
            </w:r>
            <w:r w:rsidR="00C04C4D" w:rsidRPr="00C04C4D">
              <w:t>exemption on the property</w:t>
            </w:r>
            <w:r>
              <w:t>.</w:t>
            </w:r>
          </w:p>
          <w:p w14:paraId="256A2D3D" w14:textId="75564F5B" w:rsidR="00C04C4D" w:rsidRDefault="00C04C4D" w:rsidP="00C827E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0B2F39DE" w14:textId="72EE353D" w:rsidR="00C04C4D" w:rsidRDefault="002447A0" w:rsidP="00C827E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S.B. 1381 </w:t>
            </w:r>
            <w:r w:rsidR="00F971C8">
              <w:t>requires</w:t>
            </w:r>
            <w:r w:rsidR="0016679E">
              <w:t xml:space="preserve"> the </w:t>
            </w:r>
            <w:r>
              <w:t>application</w:t>
            </w:r>
            <w:r w:rsidR="0016679E">
              <w:t xml:space="preserve"> form</w:t>
            </w:r>
            <w:r>
              <w:t xml:space="preserve"> for </w:t>
            </w:r>
            <w:r w:rsidR="0016679E">
              <w:t>a</w:t>
            </w:r>
            <w:r>
              <w:t xml:space="preserve"> </w:t>
            </w:r>
            <w:r w:rsidR="00B416AB">
              <w:t xml:space="preserve">residence homestead </w:t>
            </w:r>
            <w:r>
              <w:t>property tax</w:t>
            </w:r>
            <w:r w:rsidR="0016679E">
              <w:t xml:space="preserve"> exemption</w:t>
            </w:r>
            <w:r w:rsidR="00B416AB">
              <w:t xml:space="preserve"> </w:t>
            </w:r>
            <w:r w:rsidR="00F971C8">
              <w:t>to</w:t>
            </w:r>
            <w:r>
              <w:t xml:space="preserve"> </w:t>
            </w:r>
            <w:r w:rsidRPr="005D2457">
              <w:t xml:space="preserve">include a space for </w:t>
            </w:r>
            <w:r>
              <w:t>t</w:t>
            </w:r>
            <w:r>
              <w:t xml:space="preserve">he </w:t>
            </w:r>
            <w:r w:rsidRPr="005D2457">
              <w:t>date of birth of the applicant's spouse</w:t>
            </w:r>
            <w:r w:rsidR="0016679E">
              <w:t>, if applicable</w:t>
            </w:r>
            <w:r w:rsidRPr="005D2457">
              <w:t>.</w:t>
            </w:r>
            <w:r>
              <w:t xml:space="preserve"> </w:t>
            </w:r>
            <w:r w:rsidR="0016679E">
              <w:t>The bill establishes that f</w:t>
            </w:r>
            <w:r w:rsidRPr="005D2457">
              <w:t xml:space="preserve">ailure to provide the date of birth of the applicant's spouse does not affect the applicant's or applicant's spouse's eligibility for </w:t>
            </w:r>
            <w:r w:rsidR="00F971C8">
              <w:t>a resident homestead</w:t>
            </w:r>
            <w:r w:rsidRPr="005D2457">
              <w:t xml:space="preserve"> exemption other</w:t>
            </w:r>
            <w:r w:rsidRPr="005D2457">
              <w:t xml:space="preserve"> than </w:t>
            </w:r>
            <w:r w:rsidR="00F971C8">
              <w:t xml:space="preserve">the </w:t>
            </w:r>
            <w:r w:rsidR="00B416AB" w:rsidRPr="00B416AB">
              <w:t xml:space="preserve">residence homestead </w:t>
            </w:r>
            <w:r w:rsidRPr="005D2457">
              <w:t>exemption for the surviving spouse of an individual 65 years of age or older</w:t>
            </w:r>
            <w:r>
              <w:t>.</w:t>
            </w:r>
          </w:p>
          <w:p w14:paraId="447DCCB2" w14:textId="2922910C" w:rsidR="001B4448" w:rsidRDefault="001B4448" w:rsidP="00C827E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2E233EAB" w14:textId="377D4D3D" w:rsidR="001B4448" w:rsidRPr="009C36CD" w:rsidRDefault="002447A0" w:rsidP="00C827E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S.B. 1381 </w:t>
            </w:r>
            <w:r w:rsidRPr="001B4448">
              <w:t xml:space="preserve">applies only to </w:t>
            </w:r>
            <w:r w:rsidR="00B416AB">
              <w:t>property</w:t>
            </w:r>
            <w:r w:rsidRPr="001B4448">
              <w:t xml:space="preserve"> taxes imposed for a</w:t>
            </w:r>
            <w:r w:rsidR="00B416AB">
              <w:t xml:space="preserve"> property</w:t>
            </w:r>
            <w:r w:rsidRPr="001B4448">
              <w:t xml:space="preserve"> tax year that begins on or after the</w:t>
            </w:r>
            <w:r w:rsidR="00F971C8">
              <w:t xml:space="preserve"> bill's</w:t>
            </w:r>
            <w:r w:rsidRPr="001B4448">
              <w:t xml:space="preserve"> effective date</w:t>
            </w:r>
            <w:r>
              <w:t>.</w:t>
            </w:r>
          </w:p>
          <w:p w14:paraId="458416DA" w14:textId="77777777" w:rsidR="008423E4" w:rsidRPr="00835628" w:rsidRDefault="008423E4" w:rsidP="00C827EA">
            <w:pPr>
              <w:rPr>
                <w:b/>
              </w:rPr>
            </w:pPr>
          </w:p>
        </w:tc>
      </w:tr>
      <w:tr w:rsidR="00885026" w14:paraId="3B975C32" w14:textId="77777777" w:rsidTr="00345119">
        <w:tc>
          <w:tcPr>
            <w:tcW w:w="9576" w:type="dxa"/>
          </w:tcPr>
          <w:p w14:paraId="3F34A2D9" w14:textId="77777777" w:rsidR="008423E4" w:rsidRPr="00A8133F" w:rsidRDefault="002447A0" w:rsidP="00C827EA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61582EC7" w14:textId="77777777" w:rsidR="008423E4" w:rsidRDefault="008423E4" w:rsidP="00C827EA"/>
          <w:p w14:paraId="0F07813B" w14:textId="5C3E20DB" w:rsidR="008423E4" w:rsidRPr="003624F2" w:rsidRDefault="002447A0" w:rsidP="00C827E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January 1, 2024.</w:t>
            </w:r>
          </w:p>
          <w:p w14:paraId="2DF56E5B" w14:textId="77777777" w:rsidR="008423E4" w:rsidRPr="00233FDB" w:rsidRDefault="008423E4" w:rsidP="00C827EA">
            <w:pPr>
              <w:rPr>
                <w:b/>
              </w:rPr>
            </w:pPr>
          </w:p>
        </w:tc>
      </w:tr>
    </w:tbl>
    <w:p w14:paraId="38B8BA6A" w14:textId="77777777" w:rsidR="008423E4" w:rsidRPr="00BE0E75" w:rsidRDefault="008423E4" w:rsidP="00C827EA">
      <w:pPr>
        <w:jc w:val="both"/>
        <w:rPr>
          <w:rFonts w:ascii="Arial" w:hAnsi="Arial"/>
          <w:sz w:val="16"/>
          <w:szCs w:val="16"/>
        </w:rPr>
      </w:pPr>
    </w:p>
    <w:p w14:paraId="21D43C97" w14:textId="77777777" w:rsidR="004108C3" w:rsidRPr="008423E4" w:rsidRDefault="004108C3" w:rsidP="00C827EA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B1D21" w14:textId="77777777" w:rsidR="00000000" w:rsidRDefault="002447A0">
      <w:r>
        <w:separator/>
      </w:r>
    </w:p>
  </w:endnote>
  <w:endnote w:type="continuationSeparator" w:id="0">
    <w:p w14:paraId="5BECB4E2" w14:textId="77777777" w:rsidR="00000000" w:rsidRDefault="00244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5CDA8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885026" w14:paraId="42258D7B" w14:textId="77777777" w:rsidTr="009C1E9A">
      <w:trPr>
        <w:cantSplit/>
      </w:trPr>
      <w:tc>
        <w:tcPr>
          <w:tcW w:w="0" w:type="pct"/>
        </w:tcPr>
        <w:p w14:paraId="44CF65E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384BB3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60EE938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5160B0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29B28F0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885026" w14:paraId="2E7CFCFD" w14:textId="77777777" w:rsidTr="009C1E9A">
      <w:trPr>
        <w:cantSplit/>
      </w:trPr>
      <w:tc>
        <w:tcPr>
          <w:tcW w:w="0" w:type="pct"/>
        </w:tcPr>
        <w:p w14:paraId="35B17948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4869193" w14:textId="6666B133" w:rsidR="00EC379B" w:rsidRPr="009C1E9A" w:rsidRDefault="002447A0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28694-D</w:t>
          </w:r>
        </w:p>
      </w:tc>
      <w:tc>
        <w:tcPr>
          <w:tcW w:w="2453" w:type="pct"/>
        </w:tcPr>
        <w:p w14:paraId="698BAD1C" w14:textId="62A8C90D" w:rsidR="00EC379B" w:rsidRDefault="002447A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53170B">
            <w:t>23.125.288</w:t>
          </w:r>
          <w:r>
            <w:fldChar w:fldCharType="end"/>
          </w:r>
        </w:p>
      </w:tc>
    </w:tr>
    <w:tr w:rsidR="00885026" w14:paraId="0A07CED9" w14:textId="77777777" w:rsidTr="009C1E9A">
      <w:trPr>
        <w:cantSplit/>
      </w:trPr>
      <w:tc>
        <w:tcPr>
          <w:tcW w:w="0" w:type="pct"/>
        </w:tcPr>
        <w:p w14:paraId="0C024C62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4F38F03E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56654D8B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075CB13B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885026" w14:paraId="7AFB929D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689706F6" w14:textId="77777777" w:rsidR="00EC379B" w:rsidRDefault="002447A0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04F30B0D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20348746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728D4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E81FC" w14:textId="77777777" w:rsidR="00000000" w:rsidRDefault="002447A0">
      <w:r>
        <w:separator/>
      </w:r>
    </w:p>
  </w:footnote>
  <w:footnote w:type="continuationSeparator" w:id="0">
    <w:p w14:paraId="66718C79" w14:textId="77777777" w:rsidR="00000000" w:rsidRDefault="002447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481E3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C1EF3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85B0D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C19C6"/>
    <w:multiLevelType w:val="hybridMultilevel"/>
    <w:tmpl w:val="FD3204A4"/>
    <w:lvl w:ilvl="0" w:tplc="CA1C51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5A466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0692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18B9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7E37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1ABE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0A28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18FA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4A42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E145F"/>
    <w:multiLevelType w:val="hybridMultilevel"/>
    <w:tmpl w:val="E25699B2"/>
    <w:lvl w:ilvl="0" w:tplc="BFAC9EC6">
      <w:start w:val="1"/>
      <w:numFmt w:val="decimal"/>
      <w:lvlText w:val="(%1)"/>
      <w:lvlJc w:val="left"/>
      <w:pPr>
        <w:ind w:left="840" w:hanging="480"/>
      </w:pPr>
      <w:rPr>
        <w:rFonts w:hint="default"/>
      </w:rPr>
    </w:lvl>
    <w:lvl w:ilvl="1" w:tplc="9ED845B8">
      <w:start w:val="1"/>
      <w:numFmt w:val="upperLetter"/>
      <w:lvlText w:val="(%2)"/>
      <w:lvlJc w:val="left"/>
      <w:pPr>
        <w:ind w:left="1620" w:hanging="540"/>
      </w:pPr>
      <w:rPr>
        <w:rFonts w:hint="default"/>
      </w:rPr>
    </w:lvl>
    <w:lvl w:ilvl="2" w:tplc="165ABCB0" w:tentative="1">
      <w:start w:val="1"/>
      <w:numFmt w:val="lowerRoman"/>
      <w:lvlText w:val="%3."/>
      <w:lvlJc w:val="right"/>
      <w:pPr>
        <w:ind w:left="2160" w:hanging="180"/>
      </w:pPr>
    </w:lvl>
    <w:lvl w:ilvl="3" w:tplc="214CA7F6" w:tentative="1">
      <w:start w:val="1"/>
      <w:numFmt w:val="decimal"/>
      <w:lvlText w:val="%4."/>
      <w:lvlJc w:val="left"/>
      <w:pPr>
        <w:ind w:left="2880" w:hanging="360"/>
      </w:pPr>
    </w:lvl>
    <w:lvl w:ilvl="4" w:tplc="2EE8F080" w:tentative="1">
      <w:start w:val="1"/>
      <w:numFmt w:val="lowerLetter"/>
      <w:lvlText w:val="%5."/>
      <w:lvlJc w:val="left"/>
      <w:pPr>
        <w:ind w:left="3600" w:hanging="360"/>
      </w:pPr>
    </w:lvl>
    <w:lvl w:ilvl="5" w:tplc="E2EAB612" w:tentative="1">
      <w:start w:val="1"/>
      <w:numFmt w:val="lowerRoman"/>
      <w:lvlText w:val="%6."/>
      <w:lvlJc w:val="right"/>
      <w:pPr>
        <w:ind w:left="4320" w:hanging="180"/>
      </w:pPr>
    </w:lvl>
    <w:lvl w:ilvl="6" w:tplc="75E2DB22" w:tentative="1">
      <w:start w:val="1"/>
      <w:numFmt w:val="decimal"/>
      <w:lvlText w:val="%7."/>
      <w:lvlJc w:val="left"/>
      <w:pPr>
        <w:ind w:left="5040" w:hanging="360"/>
      </w:pPr>
    </w:lvl>
    <w:lvl w:ilvl="7" w:tplc="31420B06" w:tentative="1">
      <w:start w:val="1"/>
      <w:numFmt w:val="lowerLetter"/>
      <w:lvlText w:val="%8."/>
      <w:lvlJc w:val="left"/>
      <w:pPr>
        <w:ind w:left="5760" w:hanging="360"/>
      </w:pPr>
    </w:lvl>
    <w:lvl w:ilvl="8" w:tplc="3282047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2697681">
    <w:abstractNumId w:val="0"/>
  </w:num>
  <w:num w:numId="2" w16cid:durableId="6389967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EDA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4498"/>
    <w:rsid w:val="00156AB2"/>
    <w:rsid w:val="00157D7A"/>
    <w:rsid w:val="00160402"/>
    <w:rsid w:val="00160571"/>
    <w:rsid w:val="00161E93"/>
    <w:rsid w:val="00162C7A"/>
    <w:rsid w:val="00162DAE"/>
    <w:rsid w:val="001639C5"/>
    <w:rsid w:val="00163E45"/>
    <w:rsid w:val="0016571B"/>
    <w:rsid w:val="001664C2"/>
    <w:rsid w:val="0016679E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4448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0CE"/>
    <w:rsid w:val="0024077A"/>
    <w:rsid w:val="00241EC1"/>
    <w:rsid w:val="002431DA"/>
    <w:rsid w:val="002447A0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5BB1"/>
    <w:rsid w:val="0031741B"/>
    <w:rsid w:val="00321337"/>
    <w:rsid w:val="00321F2F"/>
    <w:rsid w:val="003237F6"/>
    <w:rsid w:val="00324077"/>
    <w:rsid w:val="0032453B"/>
    <w:rsid w:val="00324868"/>
    <w:rsid w:val="00324AFB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130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583C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3C46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170B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977DF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2457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54712"/>
    <w:rsid w:val="00657F2B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5BD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76BCC"/>
    <w:rsid w:val="008806EB"/>
    <w:rsid w:val="008826F2"/>
    <w:rsid w:val="008845BA"/>
    <w:rsid w:val="00884AE3"/>
    <w:rsid w:val="00885026"/>
    <w:rsid w:val="00885203"/>
    <w:rsid w:val="008859CA"/>
    <w:rsid w:val="008861EE"/>
    <w:rsid w:val="00890B59"/>
    <w:rsid w:val="008930D7"/>
    <w:rsid w:val="008947A7"/>
    <w:rsid w:val="00897E80"/>
    <w:rsid w:val="008A04FA"/>
    <w:rsid w:val="008A1D75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590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34CD"/>
    <w:rsid w:val="0099403D"/>
    <w:rsid w:val="00995B0B"/>
    <w:rsid w:val="009A06B0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6EDA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5B2"/>
    <w:rsid w:val="00AA18AE"/>
    <w:rsid w:val="00AA228B"/>
    <w:rsid w:val="00AA4A02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C740D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16AB"/>
    <w:rsid w:val="00B43672"/>
    <w:rsid w:val="00B473D8"/>
    <w:rsid w:val="00B5165A"/>
    <w:rsid w:val="00B524C1"/>
    <w:rsid w:val="00B52C8D"/>
    <w:rsid w:val="00B564BF"/>
    <w:rsid w:val="00B57B87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3E8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4C4D"/>
    <w:rsid w:val="00C04E4A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1E9D"/>
    <w:rsid w:val="00C42B41"/>
    <w:rsid w:val="00C46166"/>
    <w:rsid w:val="00C4710D"/>
    <w:rsid w:val="00C502E4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27EA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13B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2BA3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776EA"/>
    <w:rsid w:val="00F82811"/>
    <w:rsid w:val="00F84153"/>
    <w:rsid w:val="00F85661"/>
    <w:rsid w:val="00F96602"/>
    <w:rsid w:val="00F971C8"/>
    <w:rsid w:val="00F9735A"/>
    <w:rsid w:val="00FA32FC"/>
    <w:rsid w:val="00FA59FD"/>
    <w:rsid w:val="00FA5D8C"/>
    <w:rsid w:val="00FA6403"/>
    <w:rsid w:val="00FB16CD"/>
    <w:rsid w:val="00FB73AE"/>
    <w:rsid w:val="00FB7E89"/>
    <w:rsid w:val="00FC5388"/>
    <w:rsid w:val="00FC726C"/>
    <w:rsid w:val="00FD1B4B"/>
    <w:rsid w:val="00FD1B94"/>
    <w:rsid w:val="00FD22D2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799F6A8-64D4-47ED-9A9D-A3CD9D4EA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AA4A0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A4A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A4A02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A4A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A4A02"/>
    <w:rPr>
      <w:b/>
      <w:bCs/>
    </w:rPr>
  </w:style>
  <w:style w:type="paragraph" w:styleId="Revision">
    <w:name w:val="Revision"/>
    <w:hidden/>
    <w:uiPriority w:val="99"/>
    <w:semiHidden/>
    <w:rsid w:val="009934C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461</Words>
  <Characters>2445</Characters>
  <Application>Microsoft Office Word</Application>
  <DocSecurity>4</DocSecurity>
  <Lines>64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HB03242 (Committee Report (Unamended))</vt:lpstr>
    </vt:vector>
  </TitlesOfParts>
  <Company>State of Texas</Company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28694</dc:subject>
  <dc:creator>State of Texas</dc:creator>
  <dc:description>SB 1381 by Eckhardt-(H)Ways &amp; Means</dc:description>
  <cp:lastModifiedBy>Damian Duarte</cp:lastModifiedBy>
  <cp:revision>2</cp:revision>
  <cp:lastPrinted>2003-11-26T17:21:00Z</cp:lastPrinted>
  <dcterms:created xsi:type="dcterms:W3CDTF">2023-05-06T14:44:00Z</dcterms:created>
  <dcterms:modified xsi:type="dcterms:W3CDTF">2023-05-06T14:44:00Z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23.125.288</vt:lpwstr>
  </property>
</Properties>
</file>