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42602" w14:paraId="72925F15" w14:textId="77777777" w:rsidTr="00345119">
        <w:tc>
          <w:tcPr>
            <w:tcW w:w="9576" w:type="dxa"/>
            <w:noWrap/>
          </w:tcPr>
          <w:p w14:paraId="783A606E" w14:textId="77777777" w:rsidR="008423E4" w:rsidRPr="0022177D" w:rsidRDefault="00C22155" w:rsidP="00B10B97">
            <w:pPr>
              <w:pStyle w:val="Heading1"/>
            </w:pPr>
            <w:r w:rsidRPr="00631897">
              <w:t>BILL ANALYSIS</w:t>
            </w:r>
          </w:p>
        </w:tc>
      </w:tr>
    </w:tbl>
    <w:p w14:paraId="7456A408" w14:textId="77777777" w:rsidR="008423E4" w:rsidRPr="0022177D" w:rsidRDefault="008423E4" w:rsidP="00B10B97">
      <w:pPr>
        <w:jc w:val="center"/>
      </w:pPr>
    </w:p>
    <w:p w14:paraId="3ADFCD67" w14:textId="77777777" w:rsidR="008423E4" w:rsidRPr="00B31F0E" w:rsidRDefault="008423E4" w:rsidP="00B10B97"/>
    <w:p w14:paraId="36D7C40E" w14:textId="77777777" w:rsidR="008423E4" w:rsidRPr="00742794" w:rsidRDefault="008423E4" w:rsidP="00B10B9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2602" w14:paraId="3F7EBA12" w14:textId="77777777" w:rsidTr="00345119">
        <w:tc>
          <w:tcPr>
            <w:tcW w:w="9576" w:type="dxa"/>
          </w:tcPr>
          <w:p w14:paraId="0E892C8C" w14:textId="50E784BE" w:rsidR="008423E4" w:rsidRPr="00861995" w:rsidRDefault="00C22155" w:rsidP="00B10B97">
            <w:pPr>
              <w:jc w:val="right"/>
            </w:pPr>
            <w:r>
              <w:t>S.B. 1399</w:t>
            </w:r>
          </w:p>
        </w:tc>
      </w:tr>
      <w:tr w:rsidR="00B42602" w14:paraId="6DF6A56F" w14:textId="77777777" w:rsidTr="00345119">
        <w:tc>
          <w:tcPr>
            <w:tcW w:w="9576" w:type="dxa"/>
          </w:tcPr>
          <w:p w14:paraId="7BB51BC1" w14:textId="5F446C64" w:rsidR="008423E4" w:rsidRPr="00861995" w:rsidRDefault="00C22155" w:rsidP="00B10B97">
            <w:pPr>
              <w:jc w:val="right"/>
            </w:pPr>
            <w:r>
              <w:t xml:space="preserve">By: </w:t>
            </w:r>
            <w:r w:rsidR="004112BC">
              <w:t>Schwertner</w:t>
            </w:r>
          </w:p>
        </w:tc>
      </w:tr>
      <w:tr w:rsidR="00B42602" w14:paraId="62F98457" w14:textId="77777777" w:rsidTr="00345119">
        <w:tc>
          <w:tcPr>
            <w:tcW w:w="9576" w:type="dxa"/>
          </w:tcPr>
          <w:p w14:paraId="2A3589F0" w14:textId="2EE507CC" w:rsidR="008423E4" w:rsidRPr="00861995" w:rsidRDefault="00C22155" w:rsidP="00B10B97">
            <w:pPr>
              <w:jc w:val="right"/>
            </w:pPr>
            <w:r>
              <w:t>Environmental Regulation</w:t>
            </w:r>
          </w:p>
        </w:tc>
      </w:tr>
      <w:tr w:rsidR="00B42602" w14:paraId="38DDE52D" w14:textId="77777777" w:rsidTr="00345119">
        <w:tc>
          <w:tcPr>
            <w:tcW w:w="9576" w:type="dxa"/>
          </w:tcPr>
          <w:p w14:paraId="1956FABD" w14:textId="4D4FC506" w:rsidR="008423E4" w:rsidRDefault="00C22155" w:rsidP="00B10B97">
            <w:pPr>
              <w:jc w:val="right"/>
            </w:pPr>
            <w:r>
              <w:t>Committee Report (Unamended)</w:t>
            </w:r>
          </w:p>
        </w:tc>
      </w:tr>
    </w:tbl>
    <w:p w14:paraId="33ADB1E3" w14:textId="77777777" w:rsidR="008423E4" w:rsidRDefault="008423E4" w:rsidP="00B10B97">
      <w:pPr>
        <w:tabs>
          <w:tab w:val="right" w:pos="9360"/>
        </w:tabs>
      </w:pPr>
    </w:p>
    <w:p w14:paraId="298E1055" w14:textId="77777777" w:rsidR="008423E4" w:rsidRDefault="008423E4" w:rsidP="00B10B97"/>
    <w:p w14:paraId="4A154F91" w14:textId="77777777" w:rsidR="008423E4" w:rsidRDefault="008423E4" w:rsidP="00B10B9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42602" w14:paraId="503F4B21" w14:textId="77777777" w:rsidTr="00345119">
        <w:tc>
          <w:tcPr>
            <w:tcW w:w="9576" w:type="dxa"/>
          </w:tcPr>
          <w:p w14:paraId="2E9A3A7B" w14:textId="77777777" w:rsidR="008423E4" w:rsidRPr="00A8133F" w:rsidRDefault="00C22155" w:rsidP="00B10B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C23B20" w14:textId="77777777" w:rsidR="008423E4" w:rsidRDefault="008423E4" w:rsidP="00B10B97"/>
          <w:p w14:paraId="4F632E8A" w14:textId="0EA1AE5D" w:rsidR="008423E4" w:rsidRDefault="00C22155" w:rsidP="00B10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 protectiveness review is an analysis the </w:t>
            </w:r>
            <w:r w:rsidRPr="00340B27">
              <w:t xml:space="preserve">Texas Commission on Environmental Quality </w:t>
            </w:r>
            <w:r>
              <w:t>uses to evaluate the protectiveness of air quality permits. S.B. 1399 seeks to codi</w:t>
            </w:r>
            <w:r w:rsidR="00F51FBE">
              <w:t>f</w:t>
            </w:r>
            <w:r>
              <w:t xml:space="preserve">y the review with respect to </w:t>
            </w:r>
            <w:r w:rsidR="006E364B">
              <w:t xml:space="preserve">standard </w:t>
            </w:r>
            <w:r>
              <w:t xml:space="preserve">permits </w:t>
            </w:r>
            <w:r w:rsidR="00D627B3">
              <w:t xml:space="preserve">for </w:t>
            </w:r>
            <w:r w:rsidRPr="00340B27">
              <w:t xml:space="preserve">concrete </w:t>
            </w:r>
            <w:r w:rsidR="006E364B">
              <w:t xml:space="preserve">batch </w:t>
            </w:r>
            <w:r w:rsidRPr="00340B27">
              <w:t>plants</w:t>
            </w:r>
            <w:r w:rsidR="00D627B3">
              <w:t xml:space="preserve"> and would require a review to be conducted</w:t>
            </w:r>
            <w:r w:rsidR="00F33778">
              <w:t xml:space="preserve"> at least once every six years. The bill would also subject such permits to renewal every six years.</w:t>
            </w:r>
          </w:p>
          <w:p w14:paraId="2AFD3DF9" w14:textId="77777777" w:rsidR="008423E4" w:rsidRPr="00E26B13" w:rsidRDefault="008423E4" w:rsidP="00B10B97">
            <w:pPr>
              <w:rPr>
                <w:b/>
              </w:rPr>
            </w:pPr>
          </w:p>
        </w:tc>
      </w:tr>
      <w:tr w:rsidR="00B42602" w14:paraId="3F456590" w14:textId="77777777" w:rsidTr="00345119">
        <w:tc>
          <w:tcPr>
            <w:tcW w:w="9576" w:type="dxa"/>
          </w:tcPr>
          <w:p w14:paraId="27320A61" w14:textId="77777777" w:rsidR="0017725B" w:rsidRDefault="00C22155" w:rsidP="00B10B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5C4F977" w14:textId="77777777" w:rsidR="0017725B" w:rsidRDefault="0017725B" w:rsidP="00B10B97">
            <w:pPr>
              <w:rPr>
                <w:b/>
                <w:u w:val="single"/>
              </w:rPr>
            </w:pPr>
          </w:p>
          <w:p w14:paraId="7A181ECE" w14:textId="0A62B1DC" w:rsidR="00DD72C5" w:rsidRPr="00DD72C5" w:rsidRDefault="00C22155" w:rsidP="00B10B97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14:paraId="7B8F3085" w14:textId="77777777" w:rsidR="0017725B" w:rsidRPr="0017725B" w:rsidRDefault="0017725B" w:rsidP="00B10B97">
            <w:pPr>
              <w:rPr>
                <w:b/>
                <w:u w:val="single"/>
              </w:rPr>
            </w:pPr>
          </w:p>
        </w:tc>
      </w:tr>
      <w:tr w:rsidR="00B42602" w14:paraId="01918AB6" w14:textId="77777777" w:rsidTr="00345119">
        <w:tc>
          <w:tcPr>
            <w:tcW w:w="9576" w:type="dxa"/>
          </w:tcPr>
          <w:p w14:paraId="645619E8" w14:textId="77777777" w:rsidR="008423E4" w:rsidRPr="00A8133F" w:rsidRDefault="00C22155" w:rsidP="00B10B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62CB5E4" w14:textId="77777777" w:rsidR="008423E4" w:rsidRDefault="008423E4" w:rsidP="00B10B97"/>
          <w:p w14:paraId="7FE83B34" w14:textId="1803BB9A" w:rsidR="00A202AE" w:rsidRDefault="00C22155" w:rsidP="00B10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DD72C5" w:rsidRPr="00DD72C5">
              <w:t>Texas Commission on Environmental Quality</w:t>
            </w:r>
            <w:r>
              <w:t xml:space="preserve"> in </w:t>
            </w:r>
            <w:r w:rsidR="00DD72C5" w:rsidRPr="00DD72C5">
              <w:t>SECTION 3</w:t>
            </w:r>
            <w:r>
              <w:t xml:space="preserve"> of this bill.</w:t>
            </w:r>
          </w:p>
          <w:p w14:paraId="2E79612B" w14:textId="77777777" w:rsidR="008423E4" w:rsidRPr="00E21FDC" w:rsidRDefault="008423E4" w:rsidP="00B10B97">
            <w:pPr>
              <w:rPr>
                <w:b/>
              </w:rPr>
            </w:pPr>
          </w:p>
        </w:tc>
      </w:tr>
      <w:tr w:rsidR="00B42602" w14:paraId="4B9312DC" w14:textId="77777777" w:rsidTr="00345119">
        <w:tc>
          <w:tcPr>
            <w:tcW w:w="9576" w:type="dxa"/>
          </w:tcPr>
          <w:p w14:paraId="478324A9" w14:textId="77777777" w:rsidR="008423E4" w:rsidRPr="00A8133F" w:rsidRDefault="00C22155" w:rsidP="00B10B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22383F" w14:textId="77777777" w:rsidR="008423E4" w:rsidRDefault="008423E4" w:rsidP="00B10B97"/>
          <w:p w14:paraId="290FC30E" w14:textId="6AD8B9C6" w:rsidR="00F837FF" w:rsidRDefault="00C22155" w:rsidP="00B10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1399 amends the </w:t>
            </w:r>
            <w:r w:rsidRPr="00F837FF">
              <w:t>Health and Safety Code</w:t>
            </w:r>
            <w:r>
              <w:t xml:space="preserve"> to require the </w:t>
            </w:r>
            <w:r w:rsidRPr="00F837FF">
              <w:t>Texas Commission on Environmental Quality (TCEQ)</w:t>
            </w:r>
            <w:r>
              <w:t>, with regard to a</w:t>
            </w:r>
            <w:r w:rsidR="00D5765D">
              <w:t>n air quality</w:t>
            </w:r>
            <w:r>
              <w:t xml:space="preserve"> standard permit </w:t>
            </w:r>
            <w:r w:rsidRPr="00D5765D">
              <w:t xml:space="preserve">issued for </w:t>
            </w:r>
            <w:r w:rsidR="007D62E4">
              <w:t>a</w:t>
            </w:r>
            <w:r w:rsidR="007D62E4" w:rsidRPr="00D5765D">
              <w:t xml:space="preserve"> </w:t>
            </w:r>
            <w:r w:rsidRPr="00D5765D">
              <w:t>permanent concrete plant that perform</w:t>
            </w:r>
            <w:r w:rsidR="007D62E4">
              <w:t>s</w:t>
            </w:r>
            <w:r w:rsidRPr="00D5765D">
              <w:t xml:space="preserve"> wet batching, dry batching, or central mixing,</w:t>
            </w:r>
            <w:r>
              <w:t xml:space="preserve"> to</w:t>
            </w:r>
            <w:r w:rsidRPr="00F837FF">
              <w:t xml:space="preserve"> conduct a protectiveness review of </w:t>
            </w:r>
            <w:r w:rsidRPr="007D62E4">
              <w:t>the permit</w:t>
            </w:r>
            <w:r>
              <w:t xml:space="preserve"> </w:t>
            </w:r>
            <w:r w:rsidRPr="00F837FF">
              <w:t xml:space="preserve">at least once every six years, including by reviewing available background concentrations of air pollutants. </w:t>
            </w:r>
            <w:r>
              <w:t>The bill req</w:t>
            </w:r>
            <w:r>
              <w:t>uires the TCEQ, i</w:t>
            </w:r>
            <w:r w:rsidRPr="00F837FF">
              <w:t xml:space="preserve">f </w:t>
            </w:r>
            <w:r w:rsidR="00B520FD">
              <w:t>it</w:t>
            </w:r>
            <w:r w:rsidRPr="00F837FF">
              <w:t xml:space="preserve"> amends the permit after </w:t>
            </w:r>
            <w:r w:rsidR="00C7120B">
              <w:t xml:space="preserve">such </w:t>
            </w:r>
            <w:r w:rsidRPr="00F837FF">
              <w:t xml:space="preserve">a review, </w:t>
            </w:r>
            <w:r w:rsidR="00C7120B">
              <w:t>to</w:t>
            </w:r>
            <w:r w:rsidRPr="00F837FF">
              <w:t xml:space="preserve"> allow facilities authorized to emit air contaminants under the permit as it read before the amendment to continue to operate until a date provided by the </w:t>
            </w:r>
            <w:r w:rsidR="00C7120B">
              <w:t>TCEQ</w:t>
            </w:r>
            <w:r w:rsidRPr="00F837FF">
              <w:t xml:space="preserve"> that provides facility operators </w:t>
            </w:r>
            <w:r w:rsidRPr="00F837FF">
              <w:t xml:space="preserve">a reasonable amount of time to comply with the amended permit. Each authorization to </w:t>
            </w:r>
            <w:r w:rsidRPr="00D5765D">
              <w:t xml:space="preserve">use </w:t>
            </w:r>
            <w:r w:rsidR="00C7120B" w:rsidRPr="00D5765D">
              <w:t>a</w:t>
            </w:r>
            <w:r w:rsidRPr="00D5765D">
              <w:t xml:space="preserve"> permit is subject</w:t>
            </w:r>
            <w:r w:rsidRPr="00F837FF">
              <w:t xml:space="preserve"> to review at least once every six years to </w:t>
            </w:r>
            <w:r w:rsidRPr="00124F6E">
              <w:t>determine whether the authority to operate the facility authorized by the permit should be renewed.</w:t>
            </w:r>
            <w:r w:rsidR="00C7120B" w:rsidRPr="00124F6E">
              <w:t xml:space="preserve"> </w:t>
            </w:r>
            <w:r w:rsidR="008A6D02" w:rsidRPr="00124F6E">
              <w:t>The bill</w:t>
            </w:r>
            <w:r w:rsidR="00EE5567">
              <w:t xml:space="preserve"> revises</w:t>
            </w:r>
            <w:r w:rsidR="008A6D02" w:rsidRPr="00124F6E">
              <w:t xml:space="preserve"> the requirement that a</w:t>
            </w:r>
            <w:r w:rsidR="00404FF7" w:rsidRPr="00124F6E">
              <w:t>n</w:t>
            </w:r>
            <w:r w:rsidR="008A6D02" w:rsidRPr="00124F6E">
              <w:t xml:space="preserve"> application</w:t>
            </w:r>
            <w:r w:rsidR="00404FF7" w:rsidRPr="00124F6E">
              <w:t xml:space="preserve"> </w:t>
            </w:r>
            <w:r w:rsidR="00EE5567">
              <w:t>for the issuance of</w:t>
            </w:r>
            <w:r w:rsidR="00404FF7" w:rsidRPr="00124F6E">
              <w:t xml:space="preserve"> a</w:t>
            </w:r>
            <w:r w:rsidR="00EE5567">
              <w:t>n air quality</w:t>
            </w:r>
            <w:r w:rsidR="00404FF7" w:rsidRPr="00124F6E">
              <w:t xml:space="preserve"> standard permit </w:t>
            </w:r>
            <w:r w:rsidR="00404FF7" w:rsidRPr="00DB041A">
              <w:t>for concrete</w:t>
            </w:r>
            <w:r w:rsidR="00EE5567" w:rsidRPr="00DB041A">
              <w:t xml:space="preserve"> batch</w:t>
            </w:r>
            <w:r w:rsidR="00404FF7" w:rsidRPr="00DB041A">
              <w:t xml:space="preserve"> plants</w:t>
            </w:r>
            <w:r w:rsidR="00404FF7" w:rsidRPr="00124F6E">
              <w:t xml:space="preserve"> </w:t>
            </w:r>
            <w:r w:rsidR="008A6D02" w:rsidRPr="00124F6E">
              <w:t xml:space="preserve">include a </w:t>
            </w:r>
            <w:r w:rsidR="00A202AE" w:rsidRPr="00124F6E">
              <w:t xml:space="preserve">certain </w:t>
            </w:r>
            <w:r w:rsidR="008A6D02" w:rsidRPr="00124F6E">
              <w:t>plot plan</w:t>
            </w:r>
            <w:r w:rsidR="00EE5567">
              <w:t xml:space="preserve"> by replacing the reference to an application for the issuance of a permit </w:t>
            </w:r>
            <w:r w:rsidR="00D627B3">
              <w:t>with a reference to</w:t>
            </w:r>
            <w:r w:rsidR="00EE5567">
              <w:t xml:space="preserve"> an application for an authorization to use a permit</w:t>
            </w:r>
            <w:r w:rsidR="008A6D02" w:rsidRPr="00124F6E">
              <w:t>.</w:t>
            </w:r>
            <w:r w:rsidR="008A6D02">
              <w:t xml:space="preserve"> </w:t>
            </w:r>
          </w:p>
          <w:p w14:paraId="325E5F40" w14:textId="5CC38FDC" w:rsidR="008A6D02" w:rsidRDefault="008A6D02" w:rsidP="00B10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DF15EEB" w14:textId="103F555B" w:rsidR="008A6D02" w:rsidRPr="009C36CD" w:rsidRDefault="00C22155" w:rsidP="00B10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1399 requires the TCEQ, not later than March 1, 2024, to adopt rules necessary to implement the bill'</w:t>
            </w:r>
            <w:r>
              <w:t>s provisions.</w:t>
            </w:r>
            <w:r w:rsidR="0093522C">
              <w:t xml:space="preserve"> </w:t>
            </w:r>
            <w:r>
              <w:t>The bill authorizes the TCEQ, after the bill's effective date, to allow the continuation of an authorization to use a permit issued before such date until the date the authorization would have been eligible for renewal under the law in effect</w:t>
            </w:r>
            <w:r>
              <w:t xml:space="preserve"> immediately before the </w:t>
            </w:r>
            <w:r w:rsidR="0093522C">
              <w:t xml:space="preserve">bill's </w:t>
            </w:r>
            <w:r>
              <w:t xml:space="preserve">effective date, </w:t>
            </w:r>
            <w:r w:rsidRPr="00EE5567">
              <w:t>and</w:t>
            </w:r>
            <w:r w:rsidR="00EE5567">
              <w:t xml:space="preserve"> the bill</w:t>
            </w:r>
            <w:r w:rsidR="0093522C" w:rsidRPr="00EE5567">
              <w:t xml:space="preserve"> continues</w:t>
            </w:r>
            <w:r>
              <w:t xml:space="preserve"> the former law in effect for that purpose.</w:t>
            </w:r>
          </w:p>
          <w:p w14:paraId="185D3A52" w14:textId="77777777" w:rsidR="008423E4" w:rsidRPr="00835628" w:rsidRDefault="008423E4" w:rsidP="00B10B97">
            <w:pPr>
              <w:rPr>
                <w:b/>
              </w:rPr>
            </w:pPr>
          </w:p>
        </w:tc>
      </w:tr>
      <w:tr w:rsidR="00B42602" w14:paraId="0B1B9278" w14:textId="77777777" w:rsidTr="00345119">
        <w:tc>
          <w:tcPr>
            <w:tcW w:w="9576" w:type="dxa"/>
          </w:tcPr>
          <w:p w14:paraId="64476F2A" w14:textId="77777777" w:rsidR="008423E4" w:rsidRPr="00A8133F" w:rsidRDefault="00C22155" w:rsidP="00B10B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3809805" w14:textId="77777777" w:rsidR="008423E4" w:rsidRDefault="008423E4" w:rsidP="00B10B97"/>
          <w:p w14:paraId="1754B1AA" w14:textId="3120644A" w:rsidR="008423E4" w:rsidRPr="003624F2" w:rsidRDefault="00C22155" w:rsidP="00B10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73082ED" w14:textId="77777777" w:rsidR="008423E4" w:rsidRPr="00233FDB" w:rsidRDefault="008423E4" w:rsidP="00B10B97">
            <w:pPr>
              <w:rPr>
                <w:b/>
              </w:rPr>
            </w:pPr>
          </w:p>
        </w:tc>
      </w:tr>
    </w:tbl>
    <w:p w14:paraId="07A6D64C" w14:textId="77777777" w:rsidR="004108C3" w:rsidRPr="008423E4" w:rsidRDefault="004108C3" w:rsidP="00B10B9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8BF1" w14:textId="77777777" w:rsidR="00000000" w:rsidRDefault="00C22155">
      <w:r>
        <w:separator/>
      </w:r>
    </w:p>
  </w:endnote>
  <w:endnote w:type="continuationSeparator" w:id="0">
    <w:p w14:paraId="3C2C8FF1" w14:textId="77777777" w:rsidR="00000000" w:rsidRDefault="00C2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31C4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2602" w14:paraId="5EE9BAC7" w14:textId="77777777" w:rsidTr="009C1E9A">
      <w:trPr>
        <w:cantSplit/>
      </w:trPr>
      <w:tc>
        <w:tcPr>
          <w:tcW w:w="0" w:type="pct"/>
        </w:tcPr>
        <w:p w14:paraId="69EC56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CD67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F746D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65C6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80DE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602" w14:paraId="54DAF888" w14:textId="77777777" w:rsidTr="009C1E9A">
      <w:trPr>
        <w:cantSplit/>
      </w:trPr>
      <w:tc>
        <w:tcPr>
          <w:tcW w:w="0" w:type="pct"/>
        </w:tcPr>
        <w:p w14:paraId="47AF3A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65763C" w14:textId="1D256DC1" w:rsidR="00EC379B" w:rsidRPr="009C1E9A" w:rsidRDefault="00C221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30375-D</w:t>
          </w:r>
        </w:p>
      </w:tc>
      <w:tc>
        <w:tcPr>
          <w:tcW w:w="2453" w:type="pct"/>
        </w:tcPr>
        <w:p w14:paraId="577594D1" w14:textId="6BAAEB8B" w:rsidR="00EC379B" w:rsidRDefault="00C221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B4DAB">
            <w:t>23.133.319</w:t>
          </w:r>
          <w:r>
            <w:fldChar w:fldCharType="end"/>
          </w:r>
        </w:p>
      </w:tc>
    </w:tr>
    <w:tr w:rsidR="00B42602" w14:paraId="62A1454A" w14:textId="77777777" w:rsidTr="009C1E9A">
      <w:trPr>
        <w:cantSplit/>
      </w:trPr>
      <w:tc>
        <w:tcPr>
          <w:tcW w:w="0" w:type="pct"/>
        </w:tcPr>
        <w:p w14:paraId="6F7D54B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628E6F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A31B24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9217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602" w14:paraId="506E7AD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FEC24DD" w14:textId="77777777" w:rsidR="00EC379B" w:rsidRDefault="00C221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14F0B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6BBB5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248B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504B" w14:textId="77777777" w:rsidR="00000000" w:rsidRDefault="00C22155">
      <w:r>
        <w:separator/>
      </w:r>
    </w:p>
  </w:footnote>
  <w:footnote w:type="continuationSeparator" w:id="0">
    <w:p w14:paraId="0524FB0D" w14:textId="77777777" w:rsidR="00000000" w:rsidRDefault="00C2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0C9D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56FD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C89C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2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47B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5A2F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4F6E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ACF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B27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AF8"/>
    <w:rsid w:val="003847E8"/>
    <w:rsid w:val="0038731D"/>
    <w:rsid w:val="00387B60"/>
    <w:rsid w:val="00390098"/>
    <w:rsid w:val="00390C7F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FF7"/>
    <w:rsid w:val="004101E4"/>
    <w:rsid w:val="00410661"/>
    <w:rsid w:val="004108C3"/>
    <w:rsid w:val="00410B33"/>
    <w:rsid w:val="004112BC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42C"/>
    <w:rsid w:val="006C4709"/>
    <w:rsid w:val="006D3005"/>
    <w:rsid w:val="006D504F"/>
    <w:rsid w:val="006E0CAC"/>
    <w:rsid w:val="006E1CFB"/>
    <w:rsid w:val="006E1F94"/>
    <w:rsid w:val="006E26C1"/>
    <w:rsid w:val="006E30A8"/>
    <w:rsid w:val="006E364B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2E4"/>
    <w:rsid w:val="007D76ED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17E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D02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522C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DAB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1E36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2AE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1DA"/>
    <w:rsid w:val="00AD655A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B97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3BE"/>
    <w:rsid w:val="00B31F0E"/>
    <w:rsid w:val="00B34F25"/>
    <w:rsid w:val="00B42602"/>
    <w:rsid w:val="00B43672"/>
    <w:rsid w:val="00B473D8"/>
    <w:rsid w:val="00B5165A"/>
    <w:rsid w:val="00B520FD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155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20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DC9"/>
    <w:rsid w:val="00CA3608"/>
    <w:rsid w:val="00CA4CA0"/>
    <w:rsid w:val="00CA5E5E"/>
    <w:rsid w:val="00CA7D7B"/>
    <w:rsid w:val="00CB0131"/>
    <w:rsid w:val="00CB0AE4"/>
    <w:rsid w:val="00CB0C21"/>
    <w:rsid w:val="00CB0D1A"/>
    <w:rsid w:val="00CB1006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E5D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65D"/>
    <w:rsid w:val="00D6131A"/>
    <w:rsid w:val="00D61611"/>
    <w:rsid w:val="00D61784"/>
    <w:rsid w:val="00D6178A"/>
    <w:rsid w:val="00D627B3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7FD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41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2C5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E7B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28F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56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3778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1FBE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37FF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F15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87BF42-1E1A-49E5-B478-B9086EBE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A6D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6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6D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6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6D02"/>
    <w:rPr>
      <w:b/>
      <w:bCs/>
    </w:rPr>
  </w:style>
  <w:style w:type="character" w:styleId="Hyperlink">
    <w:name w:val="Hyperlink"/>
    <w:basedOn w:val="DefaultParagraphFont"/>
    <w:unhideWhenUsed/>
    <w:rsid w:val="00F51F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F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0A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2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2289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SB01399 (Committee Report (Unamended))</vt:lpstr>
    </vt:vector>
  </TitlesOfParts>
  <Company>State of Texas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30375</dc:subject>
  <dc:creator>State of Texas</dc:creator>
  <dc:description>SB 1399 by Schwertner-(H)Environmental Regulation</dc:description>
  <cp:lastModifiedBy>Damian Duarte</cp:lastModifiedBy>
  <cp:revision>2</cp:revision>
  <cp:lastPrinted>2003-11-26T17:21:00Z</cp:lastPrinted>
  <dcterms:created xsi:type="dcterms:W3CDTF">2023-05-16T21:12:00Z</dcterms:created>
  <dcterms:modified xsi:type="dcterms:W3CDTF">2023-05-16T21:12:00Z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23.133.319</vt:lpwstr>
  </property>
</Properties>
</file>