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58CA" w:rsidRDefault="001B58CA" w:rsidP="000F1DF9">
      <w:pPr>
        <w:spacing w:after="0" w:line="240" w:lineRule="auto"/>
        <w:jc w:val="center"/>
        <w:rPr>
          <w:rFonts w:cs="Times New Roman"/>
          <w:b/>
          <w:szCs w:val="24"/>
          <w:u w:val="single"/>
        </w:rPr>
      </w:pPr>
      <w:r>
        <w:rPr>
          <w:rFonts w:cs="Times New Roman"/>
          <w:b/>
          <w:szCs w:val="24"/>
          <w:u w:val="single"/>
        </w:rPr>
        <w:t>C.</w:t>
      </w:r>
      <w:sdt>
        <w:sdtPr>
          <w:rPr>
            <w:rFonts w:cs="Times New Roman"/>
            <w:b/>
            <w:szCs w:val="24"/>
            <w:u w:val="single"/>
          </w:rPr>
          <w:alias w:val="Document Header"/>
          <w:tag w:val="HeaderContentControl"/>
          <w:id w:val="1182780330"/>
          <w:lock w:val="sdtContentLocked"/>
          <w:placeholder>
            <w:docPart w:val="D7A4B76662DB45F693BBB6AAFB606D3D"/>
          </w:placeholder>
        </w:sdtPr>
        <w:sdtContent>
          <w:r w:rsidRPr="005C2A78">
            <w:rPr>
              <w:rFonts w:cs="Times New Roman"/>
              <w:b/>
              <w:szCs w:val="24"/>
              <w:u w:val="single"/>
            </w:rPr>
            <w:t>BILL ANALYSIS</w:t>
          </w:r>
        </w:sdtContent>
      </w:sdt>
    </w:p>
    <w:p w:rsidR="001B58CA" w:rsidRPr="00585C31" w:rsidRDefault="001B58CA" w:rsidP="000F1DF9">
      <w:pPr>
        <w:spacing w:after="0" w:line="240" w:lineRule="auto"/>
        <w:rPr>
          <w:rFonts w:cs="Times New Roman"/>
          <w:szCs w:val="24"/>
        </w:rPr>
      </w:pPr>
    </w:p>
    <w:p w:rsidR="001B58CA" w:rsidRPr="00585C31" w:rsidRDefault="001B58C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B58CA" w:rsidTr="000F1DF9">
        <w:tc>
          <w:tcPr>
            <w:tcW w:w="2718" w:type="dxa"/>
          </w:tcPr>
          <w:p w:rsidR="001B58CA" w:rsidRPr="005C2A78" w:rsidRDefault="001B58CA" w:rsidP="006D756B">
            <w:pPr>
              <w:rPr>
                <w:rFonts w:cs="Times New Roman"/>
                <w:szCs w:val="24"/>
              </w:rPr>
            </w:pPr>
            <w:sdt>
              <w:sdtPr>
                <w:rPr>
                  <w:rFonts w:cs="Times New Roman"/>
                  <w:szCs w:val="24"/>
                </w:rPr>
                <w:alias w:val="Agency Title"/>
                <w:tag w:val="AgencyTitleContentControl"/>
                <w:id w:val="1920747753"/>
                <w:lock w:val="sdtContentLocked"/>
                <w:placeholder>
                  <w:docPart w:val="43BC14D1903E44D8A67BA70D57926359"/>
                </w:placeholder>
              </w:sdtPr>
              <w:sdtEndPr>
                <w:rPr>
                  <w:rFonts w:cstheme="minorBidi"/>
                  <w:szCs w:val="22"/>
                </w:rPr>
              </w:sdtEndPr>
              <w:sdtContent>
                <w:r>
                  <w:rPr>
                    <w:rFonts w:cs="Times New Roman"/>
                    <w:szCs w:val="24"/>
                  </w:rPr>
                  <w:t>Senate Research Center</w:t>
                </w:r>
              </w:sdtContent>
            </w:sdt>
          </w:p>
        </w:tc>
        <w:tc>
          <w:tcPr>
            <w:tcW w:w="6858" w:type="dxa"/>
          </w:tcPr>
          <w:p w:rsidR="001B58CA" w:rsidRPr="00FF6471" w:rsidRDefault="001B58CA" w:rsidP="000F1DF9">
            <w:pPr>
              <w:jc w:val="right"/>
              <w:rPr>
                <w:rFonts w:cs="Times New Roman"/>
                <w:szCs w:val="24"/>
              </w:rPr>
            </w:pPr>
            <w:sdt>
              <w:sdtPr>
                <w:rPr>
                  <w:rFonts w:cs="Times New Roman"/>
                  <w:szCs w:val="24"/>
                </w:rPr>
                <w:alias w:val="Bill Number"/>
                <w:tag w:val="BillNumberOne"/>
                <w:id w:val="-410784069"/>
                <w:lock w:val="sdtContentLocked"/>
                <w:placeholder>
                  <w:docPart w:val="118EA62957C04A00AAC1DF29D7107DA0"/>
                </w:placeholder>
              </w:sdtPr>
              <w:sdtContent>
                <w:r>
                  <w:rPr>
                    <w:rFonts w:cs="Times New Roman"/>
                    <w:szCs w:val="24"/>
                  </w:rPr>
                  <w:t>C.S.S.B. 1402</w:t>
                </w:r>
              </w:sdtContent>
            </w:sdt>
          </w:p>
        </w:tc>
      </w:tr>
      <w:tr w:rsidR="001B58CA" w:rsidTr="000F1DF9">
        <w:sdt>
          <w:sdtPr>
            <w:rPr>
              <w:rFonts w:cs="Times New Roman"/>
              <w:szCs w:val="24"/>
            </w:rPr>
            <w:alias w:val="TLCNumber"/>
            <w:tag w:val="TLCNumber"/>
            <w:id w:val="-542600604"/>
            <w:lock w:val="sdtLocked"/>
            <w:placeholder>
              <w:docPart w:val="7B2C982678D8457EAF7340827EAADD28"/>
            </w:placeholder>
          </w:sdtPr>
          <w:sdtContent>
            <w:tc>
              <w:tcPr>
                <w:tcW w:w="2718" w:type="dxa"/>
              </w:tcPr>
              <w:p w:rsidR="001B58CA" w:rsidRPr="000F1DF9" w:rsidRDefault="001B58CA" w:rsidP="00C65088">
                <w:pPr>
                  <w:rPr>
                    <w:rFonts w:cs="Times New Roman"/>
                    <w:szCs w:val="24"/>
                  </w:rPr>
                </w:pPr>
                <w:r>
                  <w:rPr>
                    <w:rFonts w:cs="Times New Roman"/>
                    <w:szCs w:val="24"/>
                  </w:rPr>
                  <w:t>88R25752 SCP-F</w:t>
                </w:r>
              </w:p>
            </w:tc>
          </w:sdtContent>
        </w:sdt>
        <w:tc>
          <w:tcPr>
            <w:tcW w:w="6858" w:type="dxa"/>
          </w:tcPr>
          <w:p w:rsidR="001B58CA" w:rsidRPr="005C2A78" w:rsidRDefault="001B58CA" w:rsidP="00073EDD">
            <w:pPr>
              <w:jc w:val="right"/>
              <w:rPr>
                <w:rFonts w:cs="Times New Roman"/>
                <w:szCs w:val="24"/>
              </w:rPr>
            </w:pPr>
            <w:sdt>
              <w:sdtPr>
                <w:rPr>
                  <w:rFonts w:cs="Times New Roman"/>
                  <w:szCs w:val="24"/>
                </w:rPr>
                <w:alias w:val="Author Label"/>
                <w:tag w:val="By"/>
                <w:id w:val="72399597"/>
                <w:lock w:val="sdtLocked"/>
                <w:placeholder>
                  <w:docPart w:val="630917DC6A1E4560ADAEC8DF4549196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599E607D71E4CA5A0B6382968A2F2D7"/>
                </w:placeholder>
              </w:sdtPr>
              <w:sdtContent>
                <w:r>
                  <w:rPr>
                    <w:rFonts w:cs="Times New Roman"/>
                    <w:szCs w:val="24"/>
                  </w:rPr>
                  <w:t>Zaffirini; Paxton</w:t>
                </w:r>
              </w:sdtContent>
            </w:sdt>
            <w:sdt>
              <w:sdtPr>
                <w:rPr>
                  <w:rFonts w:cs="Times New Roman"/>
                  <w:szCs w:val="24"/>
                </w:rPr>
                <w:alias w:val="Sponsor"/>
                <w:tag w:val="Sponsor"/>
                <w:id w:val="-2039656131"/>
                <w:lock w:val="sdtContentLocked"/>
                <w:placeholder>
                  <w:docPart w:val="8C31B97AF23F41E39ECFD1A10DD0AABB"/>
                </w:placeholder>
                <w:showingPlcHdr/>
              </w:sdtPr>
              <w:sdtContent/>
            </w:sdt>
            <w:sdt>
              <w:sdtPr>
                <w:rPr>
                  <w:rFonts w:cs="Times New Roman"/>
                  <w:szCs w:val="24"/>
                </w:rPr>
                <w:alias w:val="DualSponsor"/>
                <w:tag w:val="DualSponsor"/>
                <w:id w:val="1029379812"/>
                <w:lock w:val="sdtContentLocked"/>
                <w:placeholder>
                  <w:docPart w:val="02F52B48C1044475B3FF497CA93BB482"/>
                </w:placeholder>
                <w:showingPlcHdr/>
              </w:sdtPr>
              <w:sdtContent/>
            </w:sdt>
          </w:p>
        </w:tc>
      </w:tr>
      <w:tr w:rsidR="001B58CA" w:rsidTr="000F1DF9">
        <w:tc>
          <w:tcPr>
            <w:tcW w:w="2718" w:type="dxa"/>
          </w:tcPr>
          <w:p w:rsidR="001B58CA" w:rsidRPr="00BC7495" w:rsidRDefault="001B58CA" w:rsidP="000F1DF9">
            <w:pPr>
              <w:rPr>
                <w:rFonts w:cs="Times New Roman"/>
                <w:szCs w:val="24"/>
              </w:rPr>
            </w:pPr>
          </w:p>
        </w:tc>
        <w:sdt>
          <w:sdtPr>
            <w:rPr>
              <w:rFonts w:cs="Times New Roman"/>
              <w:szCs w:val="24"/>
            </w:rPr>
            <w:alias w:val="Committee"/>
            <w:tag w:val="Committee"/>
            <w:id w:val="1914272295"/>
            <w:lock w:val="sdtContentLocked"/>
            <w:placeholder>
              <w:docPart w:val="F62860F591B8414AB4954C4F215AF249"/>
            </w:placeholder>
          </w:sdtPr>
          <w:sdtContent>
            <w:tc>
              <w:tcPr>
                <w:tcW w:w="6858" w:type="dxa"/>
              </w:tcPr>
              <w:p w:rsidR="001B58CA" w:rsidRPr="00FF6471" w:rsidRDefault="001B58CA" w:rsidP="000F1DF9">
                <w:pPr>
                  <w:jc w:val="right"/>
                  <w:rPr>
                    <w:rFonts w:cs="Times New Roman"/>
                    <w:szCs w:val="24"/>
                  </w:rPr>
                </w:pPr>
                <w:r>
                  <w:rPr>
                    <w:rFonts w:cs="Times New Roman"/>
                    <w:szCs w:val="24"/>
                  </w:rPr>
                  <w:t>Criminal Justice</w:t>
                </w:r>
              </w:p>
            </w:tc>
          </w:sdtContent>
        </w:sdt>
      </w:tr>
      <w:tr w:rsidR="001B58CA" w:rsidTr="000F1DF9">
        <w:tc>
          <w:tcPr>
            <w:tcW w:w="2718" w:type="dxa"/>
          </w:tcPr>
          <w:p w:rsidR="001B58CA" w:rsidRPr="00BC7495" w:rsidRDefault="001B58CA" w:rsidP="000F1DF9">
            <w:pPr>
              <w:rPr>
                <w:rFonts w:cs="Times New Roman"/>
                <w:szCs w:val="24"/>
              </w:rPr>
            </w:pPr>
          </w:p>
        </w:tc>
        <w:sdt>
          <w:sdtPr>
            <w:rPr>
              <w:rFonts w:cs="Times New Roman"/>
              <w:szCs w:val="24"/>
            </w:rPr>
            <w:alias w:val="Date"/>
            <w:tag w:val="DateContentControl"/>
            <w:id w:val="1178081906"/>
            <w:lock w:val="sdtLocked"/>
            <w:placeholder>
              <w:docPart w:val="D04BD69FB3A9440F94988ED5C945BB4B"/>
            </w:placeholder>
            <w:date w:fullDate="2023-04-25T00:00:00Z">
              <w:dateFormat w:val="M/d/yyyy"/>
              <w:lid w:val="en-US"/>
              <w:storeMappedDataAs w:val="dateTime"/>
              <w:calendar w:val="gregorian"/>
            </w:date>
          </w:sdtPr>
          <w:sdtContent>
            <w:tc>
              <w:tcPr>
                <w:tcW w:w="6858" w:type="dxa"/>
              </w:tcPr>
              <w:p w:rsidR="001B58CA" w:rsidRPr="00FF6471" w:rsidRDefault="001B58CA" w:rsidP="000F1DF9">
                <w:pPr>
                  <w:jc w:val="right"/>
                  <w:rPr>
                    <w:rFonts w:cs="Times New Roman"/>
                    <w:szCs w:val="24"/>
                  </w:rPr>
                </w:pPr>
                <w:r>
                  <w:rPr>
                    <w:rFonts w:cs="Times New Roman"/>
                    <w:szCs w:val="24"/>
                  </w:rPr>
                  <w:t>4/25/2023</w:t>
                </w:r>
              </w:p>
            </w:tc>
          </w:sdtContent>
        </w:sdt>
      </w:tr>
      <w:tr w:rsidR="001B58CA" w:rsidTr="000F1DF9">
        <w:tc>
          <w:tcPr>
            <w:tcW w:w="2718" w:type="dxa"/>
          </w:tcPr>
          <w:p w:rsidR="001B58CA" w:rsidRPr="00BC7495" w:rsidRDefault="001B58CA" w:rsidP="000F1DF9">
            <w:pPr>
              <w:rPr>
                <w:rFonts w:cs="Times New Roman"/>
                <w:szCs w:val="24"/>
              </w:rPr>
            </w:pPr>
          </w:p>
        </w:tc>
        <w:sdt>
          <w:sdtPr>
            <w:rPr>
              <w:rFonts w:cs="Times New Roman"/>
              <w:szCs w:val="24"/>
            </w:rPr>
            <w:alias w:val="BA Version"/>
            <w:tag w:val="BAVersion"/>
            <w:id w:val="-1685590809"/>
            <w:lock w:val="sdtContentLocked"/>
            <w:placeholder>
              <w:docPart w:val="C91D8AE748474B069EB196DA14F1F514"/>
            </w:placeholder>
          </w:sdtPr>
          <w:sdtContent>
            <w:tc>
              <w:tcPr>
                <w:tcW w:w="6858" w:type="dxa"/>
              </w:tcPr>
              <w:p w:rsidR="001B58CA" w:rsidRPr="00FF6471" w:rsidRDefault="001B58CA" w:rsidP="000F1DF9">
                <w:pPr>
                  <w:jc w:val="right"/>
                  <w:rPr>
                    <w:rFonts w:cs="Times New Roman"/>
                    <w:szCs w:val="24"/>
                  </w:rPr>
                </w:pPr>
                <w:r>
                  <w:rPr>
                    <w:rFonts w:cs="Times New Roman"/>
                    <w:szCs w:val="24"/>
                  </w:rPr>
                  <w:t>Committee Report (Substituted)</w:t>
                </w:r>
              </w:p>
            </w:tc>
          </w:sdtContent>
        </w:sdt>
      </w:tr>
    </w:tbl>
    <w:p w:rsidR="001B58CA" w:rsidRPr="00FF6471" w:rsidRDefault="001B58CA" w:rsidP="000F1DF9">
      <w:pPr>
        <w:spacing w:after="0" w:line="240" w:lineRule="auto"/>
        <w:rPr>
          <w:rFonts w:cs="Times New Roman"/>
          <w:szCs w:val="24"/>
        </w:rPr>
      </w:pPr>
    </w:p>
    <w:p w:rsidR="001B58CA" w:rsidRPr="00FF6471" w:rsidRDefault="001B58CA" w:rsidP="000F1DF9">
      <w:pPr>
        <w:spacing w:after="0" w:line="240" w:lineRule="auto"/>
        <w:rPr>
          <w:rFonts w:cs="Times New Roman"/>
          <w:szCs w:val="24"/>
        </w:rPr>
      </w:pPr>
    </w:p>
    <w:p w:rsidR="001B58CA" w:rsidRPr="00FF6471" w:rsidRDefault="001B58C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B8C0F3C699E466189690F67704F0D0C"/>
        </w:placeholder>
      </w:sdtPr>
      <w:sdtContent>
        <w:p w:rsidR="001B58CA" w:rsidRDefault="001B58C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43B9AE89FD14C7595F1DE741379349E"/>
        </w:placeholder>
      </w:sdtPr>
      <w:sdtContent>
        <w:p w:rsidR="001B58CA" w:rsidRDefault="001B58CA" w:rsidP="004A330F">
          <w:pPr>
            <w:pStyle w:val="NormalWeb"/>
            <w:spacing w:before="0" w:beforeAutospacing="0" w:after="0" w:afterAutospacing="0"/>
            <w:jc w:val="both"/>
            <w:divId w:val="520054451"/>
            <w:rPr>
              <w:rFonts w:eastAsia="Times New Roman"/>
              <w:bCs/>
            </w:rPr>
          </w:pPr>
        </w:p>
        <w:p w:rsidR="001B58CA" w:rsidRPr="004A330F" w:rsidRDefault="001B58CA" w:rsidP="004A330F">
          <w:pPr>
            <w:pStyle w:val="NormalWeb"/>
            <w:spacing w:before="0" w:beforeAutospacing="0" w:after="0" w:afterAutospacing="0"/>
            <w:jc w:val="both"/>
            <w:divId w:val="520054451"/>
          </w:pPr>
          <w:r w:rsidRPr="004A330F">
            <w:t>Sexual assault cases are sensitive and complex in nature, and officers who lack specialized training may not be equipped to, for example, gather and preserve valuable DNA evidence or provide appropriate care to victims during the investigation process. An officer's failure to provide adequate emotional support may further traumatize victims and limit their willingness to report sexual assault crimes. Specialized training for police regarding sexual assault cases is essential to improve their investigation tactics and the overall outcomes for survivors.</w:t>
          </w:r>
        </w:p>
        <w:p w:rsidR="001B58CA" w:rsidRPr="004A330F" w:rsidRDefault="001B58CA" w:rsidP="004A330F">
          <w:pPr>
            <w:pStyle w:val="NormalWeb"/>
            <w:spacing w:before="0" w:beforeAutospacing="0" w:after="0" w:afterAutospacing="0"/>
            <w:jc w:val="both"/>
            <w:divId w:val="520054451"/>
          </w:pPr>
          <w:r w:rsidRPr="004A330F">
            <w:t> </w:t>
          </w:r>
        </w:p>
        <w:p w:rsidR="001B58CA" w:rsidRPr="004A330F" w:rsidRDefault="001B58CA" w:rsidP="004A330F">
          <w:pPr>
            <w:pStyle w:val="NormalWeb"/>
            <w:spacing w:before="0" w:beforeAutospacing="0" w:after="0" w:afterAutospacing="0"/>
            <w:jc w:val="both"/>
            <w:divId w:val="520054451"/>
          </w:pPr>
          <w:r w:rsidRPr="004A330F">
            <w:t>Accordingly, S.B. 1402 would require to law enforcement officers to complete at least eight hours of specialized training about trauma-informed child sexual abuse and sexual assault investigations. This change would allow law enforcement to establish trust with victims, which would in turn encourage more victims to come forward.</w:t>
          </w:r>
        </w:p>
        <w:p w:rsidR="001B58CA" w:rsidRPr="004A330F" w:rsidRDefault="001B58CA" w:rsidP="004A330F">
          <w:pPr>
            <w:pStyle w:val="NormalWeb"/>
            <w:spacing w:before="0" w:beforeAutospacing="0" w:after="0" w:afterAutospacing="0"/>
            <w:jc w:val="both"/>
            <w:divId w:val="520054451"/>
          </w:pPr>
          <w:r w:rsidRPr="004A330F">
            <w:t> </w:t>
          </w:r>
        </w:p>
        <w:p w:rsidR="001B58CA" w:rsidRPr="004A330F" w:rsidRDefault="001B58CA" w:rsidP="004A330F">
          <w:pPr>
            <w:pStyle w:val="NormalWeb"/>
            <w:spacing w:before="0" w:beforeAutospacing="0" w:after="0" w:afterAutospacing="0"/>
            <w:jc w:val="both"/>
            <w:divId w:val="520054451"/>
          </w:pPr>
          <w:r w:rsidRPr="004A330F">
            <w:t>(Original Author's/Sponsor's Statement of Intent)</w:t>
          </w:r>
        </w:p>
        <w:p w:rsidR="001B58CA" w:rsidRPr="00D70925" w:rsidRDefault="001B58CA" w:rsidP="004A330F">
          <w:pPr>
            <w:spacing w:after="0" w:line="240" w:lineRule="auto"/>
            <w:jc w:val="both"/>
            <w:rPr>
              <w:rFonts w:eastAsia="Times New Roman" w:cs="Times New Roman"/>
              <w:bCs/>
              <w:szCs w:val="24"/>
            </w:rPr>
          </w:pPr>
        </w:p>
      </w:sdtContent>
    </w:sdt>
    <w:p w:rsidR="001B58CA" w:rsidRDefault="001B58CA" w:rsidP="004A330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1402 </w:t>
      </w:r>
      <w:bookmarkStart w:id="1" w:name="AmendsCurrentLaw"/>
      <w:bookmarkEnd w:id="1"/>
      <w:r>
        <w:rPr>
          <w:rFonts w:cs="Times New Roman"/>
          <w:szCs w:val="24"/>
        </w:rPr>
        <w:t>amends current law</w:t>
      </w:r>
      <w:r w:rsidRPr="004A330F">
        <w:rPr>
          <w:rFonts w:cs="Times New Roman"/>
          <w:szCs w:val="24"/>
        </w:rPr>
        <w:t xml:space="preserve"> </w:t>
      </w:r>
      <w:r>
        <w:rPr>
          <w:rFonts w:cs="Times New Roman"/>
          <w:szCs w:val="24"/>
        </w:rPr>
        <w:t>relating to the composition, continuation and duties of the Sexual Assault Survivors' Task Force, compensation for task force members and certain other task force participants, and establishment of a mandatory training program for peace officers on responding to reports of child sexual abuse and adult sexual assault.</w:t>
      </w:r>
    </w:p>
    <w:p w:rsidR="001B58CA" w:rsidRPr="004A330F" w:rsidRDefault="001B58CA" w:rsidP="000F1DF9">
      <w:pPr>
        <w:spacing w:after="0" w:line="240" w:lineRule="auto"/>
        <w:jc w:val="both"/>
        <w:rPr>
          <w:rFonts w:eastAsia="Times New Roman" w:cs="Times New Roman"/>
          <w:b/>
          <w:szCs w:val="24"/>
          <w:u w:val="single"/>
        </w:rPr>
      </w:pPr>
    </w:p>
    <w:p w:rsidR="001B58CA" w:rsidRPr="005C2A78" w:rsidRDefault="001B58C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705868931924971895530AC95FBBB02"/>
          </w:placeholder>
        </w:sdtPr>
        <w:sdtContent>
          <w:r>
            <w:rPr>
              <w:rFonts w:eastAsia="Times New Roman" w:cs="Times New Roman"/>
              <w:b/>
              <w:szCs w:val="24"/>
              <w:u w:val="single"/>
            </w:rPr>
            <w:t>RULEMAKING AUTHORITY</w:t>
          </w:r>
        </w:sdtContent>
      </w:sdt>
    </w:p>
    <w:p w:rsidR="001B58CA" w:rsidRPr="006529C4" w:rsidRDefault="001B58CA" w:rsidP="00774EC7">
      <w:pPr>
        <w:spacing w:after="0" w:line="240" w:lineRule="auto"/>
        <w:jc w:val="both"/>
        <w:rPr>
          <w:rFonts w:cs="Times New Roman"/>
          <w:szCs w:val="24"/>
        </w:rPr>
      </w:pPr>
    </w:p>
    <w:p w:rsidR="001B58CA" w:rsidRPr="006529C4" w:rsidRDefault="001B58C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B58CA" w:rsidRPr="006529C4" w:rsidRDefault="001B58CA" w:rsidP="00774EC7">
      <w:pPr>
        <w:spacing w:after="0" w:line="240" w:lineRule="auto"/>
        <w:jc w:val="both"/>
        <w:rPr>
          <w:rFonts w:cs="Times New Roman"/>
          <w:szCs w:val="24"/>
        </w:rPr>
      </w:pPr>
    </w:p>
    <w:p w:rsidR="001B58CA" w:rsidRPr="005C2A78" w:rsidRDefault="001B58C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9DC931FF9CC4522855133C8A0D75D0C"/>
          </w:placeholder>
        </w:sdtPr>
        <w:sdtContent>
          <w:r>
            <w:rPr>
              <w:rFonts w:eastAsia="Times New Roman" w:cs="Times New Roman"/>
              <w:b/>
              <w:szCs w:val="24"/>
              <w:u w:val="single"/>
            </w:rPr>
            <w:t>SECTION BY SECTION ANALYSIS</w:t>
          </w:r>
        </w:sdtContent>
      </w:sdt>
    </w:p>
    <w:p w:rsidR="001B58CA" w:rsidRPr="00C53931" w:rsidRDefault="001B58CA" w:rsidP="00856AD3">
      <w:pPr>
        <w:spacing w:after="0" w:line="240" w:lineRule="auto"/>
        <w:contextualSpacing/>
        <w:jc w:val="both"/>
        <w:rPr>
          <w:rFonts w:eastAsia="Times New Roman" w:cs="Times New Roman"/>
          <w:szCs w:val="24"/>
        </w:rPr>
      </w:pPr>
    </w:p>
    <w:p w:rsidR="001B58CA" w:rsidRDefault="001B58CA" w:rsidP="001B58CA">
      <w:pPr>
        <w:spacing w:after="0" w:line="240" w:lineRule="auto"/>
        <w:contextualSpacing/>
        <w:jc w:val="both"/>
      </w:pPr>
      <w:r w:rsidRPr="00C53931">
        <w:rPr>
          <w:rFonts w:eastAsia="Times New Roman" w:cs="Times New Roman"/>
          <w:szCs w:val="24"/>
        </w:rPr>
        <w:t xml:space="preserve">SECTION 1. Amends </w:t>
      </w:r>
      <w:r w:rsidRPr="00C53931">
        <w:t>Section 772.0064, Government Code,</w:t>
      </w:r>
      <w:r>
        <w:t xml:space="preserve"> by amending Subsections (d) and (m) and adding Subsection (n), as follows</w:t>
      </w:r>
      <w:r w:rsidRPr="00C53931">
        <w:t>:</w:t>
      </w:r>
    </w:p>
    <w:p w:rsidR="001B58CA" w:rsidRPr="00C53931" w:rsidRDefault="001B58CA" w:rsidP="001B58CA">
      <w:pPr>
        <w:spacing w:after="0" w:line="240" w:lineRule="auto"/>
        <w:contextualSpacing/>
        <w:jc w:val="both"/>
      </w:pPr>
    </w:p>
    <w:p w:rsidR="001B58CA" w:rsidRDefault="001B58CA" w:rsidP="001B58CA">
      <w:pPr>
        <w:spacing w:after="0" w:line="240" w:lineRule="auto"/>
        <w:ind w:left="720"/>
        <w:contextualSpacing/>
        <w:jc w:val="both"/>
      </w:pPr>
      <w:r>
        <w:t>(d) Provides that the Sexual Assault Survivors' Task Force (task force) is composed of the following members:</w:t>
      </w:r>
    </w:p>
    <w:p w:rsidR="001B58CA" w:rsidRDefault="001B58CA" w:rsidP="001B58CA">
      <w:pPr>
        <w:spacing w:after="0" w:line="240" w:lineRule="auto"/>
        <w:ind w:left="1440"/>
        <w:contextualSpacing/>
        <w:jc w:val="both"/>
      </w:pPr>
    </w:p>
    <w:p w:rsidR="001B58CA" w:rsidRDefault="001B58CA" w:rsidP="001B58CA">
      <w:pPr>
        <w:spacing w:after="0" w:line="240" w:lineRule="auto"/>
        <w:ind w:left="1440"/>
        <w:contextualSpacing/>
        <w:jc w:val="both"/>
      </w:pPr>
      <w:r>
        <w:t>(1) makes no changes to this subdivision;</w:t>
      </w:r>
    </w:p>
    <w:p w:rsidR="001B58CA" w:rsidRDefault="001B58CA" w:rsidP="001B58CA">
      <w:pPr>
        <w:spacing w:after="0" w:line="240" w:lineRule="auto"/>
        <w:ind w:left="1440"/>
        <w:contextualSpacing/>
        <w:jc w:val="both"/>
      </w:pPr>
    </w:p>
    <w:p w:rsidR="001B58CA" w:rsidRDefault="001B58CA" w:rsidP="001B58CA">
      <w:pPr>
        <w:spacing w:after="0" w:line="240" w:lineRule="auto"/>
        <w:ind w:left="1440"/>
        <w:contextualSpacing/>
        <w:jc w:val="both"/>
      </w:pPr>
      <w:r>
        <w:t>(2) a representative of each state agency that has duties relating to the prevention, investigation, or prosecution of sexual assault or other sex offenses or provides services to survivors, including:</w:t>
      </w:r>
    </w:p>
    <w:p w:rsidR="001B58CA" w:rsidRDefault="001B58CA" w:rsidP="001B58CA">
      <w:pPr>
        <w:spacing w:after="0" w:line="240" w:lineRule="auto"/>
        <w:ind w:left="1440"/>
        <w:contextualSpacing/>
        <w:jc w:val="both"/>
      </w:pPr>
    </w:p>
    <w:p w:rsidR="001B58CA" w:rsidRDefault="001B58CA" w:rsidP="001B58CA">
      <w:pPr>
        <w:spacing w:after="0" w:line="240" w:lineRule="auto"/>
        <w:ind w:left="2160"/>
        <w:contextualSpacing/>
        <w:jc w:val="both"/>
      </w:pPr>
      <w:r>
        <w:t>(A)-(B) makes nonsubstantive changes to these paragraphs; and</w:t>
      </w:r>
    </w:p>
    <w:p w:rsidR="001B58CA" w:rsidRDefault="001B58CA" w:rsidP="001B58CA">
      <w:pPr>
        <w:spacing w:after="0" w:line="240" w:lineRule="auto"/>
        <w:ind w:left="2160"/>
        <w:contextualSpacing/>
        <w:jc w:val="both"/>
      </w:pPr>
    </w:p>
    <w:p w:rsidR="001B58CA" w:rsidRDefault="001B58CA" w:rsidP="001B58CA">
      <w:pPr>
        <w:spacing w:after="0" w:line="240" w:lineRule="auto"/>
        <w:ind w:left="2160"/>
        <w:contextualSpacing/>
        <w:jc w:val="both"/>
      </w:pPr>
      <w:r>
        <w:t>(C) the Department of Family and Protective Services;</w:t>
      </w:r>
    </w:p>
    <w:p w:rsidR="001B58CA" w:rsidRDefault="001B58CA" w:rsidP="001B58CA">
      <w:pPr>
        <w:spacing w:after="0" w:line="240" w:lineRule="auto"/>
        <w:ind w:left="2160"/>
        <w:contextualSpacing/>
        <w:jc w:val="both"/>
      </w:pPr>
    </w:p>
    <w:p w:rsidR="001B58CA" w:rsidRDefault="001B58CA" w:rsidP="001B58CA">
      <w:pPr>
        <w:spacing w:after="0" w:line="240" w:lineRule="auto"/>
        <w:ind w:left="1440"/>
        <w:contextualSpacing/>
        <w:jc w:val="both"/>
      </w:pPr>
      <w:r>
        <w:t>(3)-(7) makes no changes to these subdivisions;</w:t>
      </w:r>
    </w:p>
    <w:p w:rsidR="001B58CA" w:rsidRDefault="001B58CA" w:rsidP="001B58CA">
      <w:pPr>
        <w:spacing w:after="0" w:line="240" w:lineRule="auto"/>
        <w:ind w:left="1440"/>
        <w:contextualSpacing/>
        <w:jc w:val="both"/>
      </w:pPr>
    </w:p>
    <w:p w:rsidR="001B58CA" w:rsidRDefault="001B58CA" w:rsidP="001B58CA">
      <w:pPr>
        <w:spacing w:after="0" w:line="240" w:lineRule="auto"/>
        <w:ind w:left="1440"/>
        <w:contextualSpacing/>
        <w:jc w:val="both"/>
      </w:pPr>
      <w:r>
        <w:t xml:space="preserve">(8)-(12) redesignates existing Subdivisions (9)-(13) as Subdivisions as (8)-(12); </w:t>
      </w:r>
    </w:p>
    <w:p w:rsidR="001B58CA" w:rsidRDefault="001B58CA" w:rsidP="001B58CA">
      <w:pPr>
        <w:spacing w:after="0" w:line="240" w:lineRule="auto"/>
        <w:ind w:left="1440"/>
        <w:contextualSpacing/>
        <w:jc w:val="both"/>
      </w:pPr>
    </w:p>
    <w:p w:rsidR="001B58CA" w:rsidRDefault="001B58CA" w:rsidP="001B58CA">
      <w:pPr>
        <w:spacing w:after="0" w:line="240" w:lineRule="auto"/>
        <w:ind w:left="1440"/>
        <w:contextualSpacing/>
        <w:jc w:val="both"/>
      </w:pPr>
      <w:r>
        <w:t>(13) an adult survivor of child sexual abuse or the parent or guardian of a survivor of child sexual abuse;</w:t>
      </w:r>
    </w:p>
    <w:p w:rsidR="001B58CA" w:rsidRDefault="001B58CA" w:rsidP="001B58CA">
      <w:pPr>
        <w:spacing w:after="0" w:line="240" w:lineRule="auto"/>
        <w:ind w:left="1440"/>
        <w:contextualSpacing/>
        <w:jc w:val="both"/>
      </w:pPr>
    </w:p>
    <w:p w:rsidR="001B58CA" w:rsidRDefault="001B58CA" w:rsidP="001B58CA">
      <w:pPr>
        <w:spacing w:after="0" w:line="240" w:lineRule="auto"/>
        <w:ind w:left="1440"/>
        <w:contextualSpacing/>
        <w:jc w:val="both"/>
      </w:pPr>
      <w:r>
        <w:t>(14) a survivor of adult sexual assault; and</w:t>
      </w:r>
    </w:p>
    <w:p w:rsidR="001B58CA" w:rsidRDefault="001B58CA" w:rsidP="001B58CA">
      <w:pPr>
        <w:spacing w:after="0" w:line="240" w:lineRule="auto"/>
        <w:ind w:left="1440"/>
        <w:contextualSpacing/>
        <w:jc w:val="both"/>
      </w:pPr>
    </w:p>
    <w:p w:rsidR="001B58CA" w:rsidRDefault="001B58CA" w:rsidP="001B58CA">
      <w:pPr>
        <w:spacing w:after="0" w:line="240" w:lineRule="auto"/>
        <w:ind w:left="1440"/>
        <w:contextualSpacing/>
        <w:jc w:val="both"/>
      </w:pPr>
      <w:r>
        <w:t>(15) creates this subdivision from existing text.</w:t>
      </w:r>
    </w:p>
    <w:p w:rsidR="001B58CA" w:rsidRDefault="001B58CA" w:rsidP="001B58CA">
      <w:pPr>
        <w:spacing w:after="0" w:line="240" w:lineRule="auto"/>
        <w:ind w:left="1440"/>
        <w:contextualSpacing/>
        <w:jc w:val="both"/>
      </w:pPr>
    </w:p>
    <w:p w:rsidR="001B58CA" w:rsidRDefault="001B58CA" w:rsidP="001B58CA">
      <w:pPr>
        <w:spacing w:after="0" w:line="240" w:lineRule="auto"/>
        <w:ind w:left="720"/>
        <w:contextualSpacing/>
        <w:jc w:val="both"/>
      </w:pPr>
      <w:r>
        <w:t>Deletes existing text providing that the task force includes the president of the Texas Society of Pathologists or the president's designee.</w:t>
      </w:r>
    </w:p>
    <w:p w:rsidR="001B58CA" w:rsidRDefault="001B58CA" w:rsidP="001B58CA">
      <w:pPr>
        <w:spacing w:after="0" w:line="240" w:lineRule="auto"/>
        <w:ind w:left="1440"/>
        <w:contextualSpacing/>
        <w:jc w:val="both"/>
      </w:pPr>
    </w:p>
    <w:p w:rsidR="001B58CA" w:rsidRDefault="001B58CA" w:rsidP="001B58CA">
      <w:pPr>
        <w:spacing w:after="0" w:line="240" w:lineRule="auto"/>
        <w:ind w:left="720"/>
        <w:contextualSpacing/>
        <w:jc w:val="both"/>
      </w:pPr>
      <w:r w:rsidRPr="00C53931">
        <w:t>(m)  Provides that Chapter 2110 (State Agency Advisory Committees) does not apply to the composition or duration of the</w:t>
      </w:r>
      <w:r>
        <w:t xml:space="preserve"> task force </w:t>
      </w:r>
      <w:r w:rsidRPr="00C53931">
        <w:t>or to the designation of the task force's presiding officer.</w:t>
      </w:r>
      <w:r>
        <w:t xml:space="preserve"> </w:t>
      </w:r>
      <w:r w:rsidRPr="00C53931">
        <w:t>Deletes existing text providing that Section 772.0064 (Sexual Assault Survivors' Task Force)</w:t>
      </w:r>
      <w:r>
        <w:t xml:space="preserve"> </w:t>
      </w:r>
      <w:r w:rsidRPr="00C53931">
        <w:t>expires September 1, 2023.</w:t>
      </w:r>
    </w:p>
    <w:p w:rsidR="001B58CA" w:rsidRDefault="001B58CA" w:rsidP="001B58CA">
      <w:pPr>
        <w:spacing w:after="0" w:line="240" w:lineRule="auto"/>
        <w:ind w:left="720"/>
        <w:contextualSpacing/>
        <w:jc w:val="both"/>
      </w:pPr>
    </w:p>
    <w:p w:rsidR="001B58CA" w:rsidRDefault="001B58CA" w:rsidP="001B58CA">
      <w:pPr>
        <w:spacing w:after="0" w:line="240" w:lineRule="auto"/>
        <w:ind w:left="720"/>
        <w:contextualSpacing/>
        <w:jc w:val="both"/>
      </w:pPr>
      <w:r>
        <w:t>(n) Provides that a task force member who is not employed by a state agency or an individual invited by the governor to participate in scheduled task force meetings is entitled to:</w:t>
      </w:r>
    </w:p>
    <w:p w:rsidR="001B58CA" w:rsidRDefault="001B58CA" w:rsidP="001B58CA">
      <w:pPr>
        <w:spacing w:after="0" w:line="240" w:lineRule="auto"/>
        <w:ind w:left="720"/>
        <w:contextualSpacing/>
        <w:jc w:val="both"/>
      </w:pPr>
    </w:p>
    <w:p w:rsidR="001B58CA" w:rsidRDefault="001B58CA" w:rsidP="001B58CA">
      <w:pPr>
        <w:spacing w:after="0" w:line="240" w:lineRule="auto"/>
        <w:ind w:left="1440"/>
        <w:contextualSpacing/>
        <w:jc w:val="both"/>
      </w:pPr>
      <w:r>
        <w:t>(1) a per diem in the amount provided by the General Appropriations Act for each day the member performs duties as a task force member or the individual attends a task force meeting; and</w:t>
      </w:r>
    </w:p>
    <w:p w:rsidR="001B58CA" w:rsidRDefault="001B58CA" w:rsidP="001B58CA">
      <w:pPr>
        <w:spacing w:after="0" w:line="240" w:lineRule="auto"/>
        <w:ind w:left="1440"/>
        <w:contextualSpacing/>
        <w:jc w:val="both"/>
      </w:pPr>
    </w:p>
    <w:p w:rsidR="001B58CA" w:rsidRPr="00C53931" w:rsidRDefault="001B58CA" w:rsidP="001B58CA">
      <w:pPr>
        <w:spacing w:after="0" w:line="240" w:lineRule="auto"/>
        <w:ind w:left="1440"/>
        <w:contextualSpacing/>
        <w:jc w:val="both"/>
      </w:pPr>
      <w:r>
        <w:t>(2) reimbursement for actual and necessary expenses incurred in performing duties as a member or participant of the task force, as applicable.</w:t>
      </w:r>
    </w:p>
    <w:p w:rsidR="001B58CA" w:rsidRPr="00C53931" w:rsidRDefault="001B58CA" w:rsidP="001B58CA">
      <w:pPr>
        <w:spacing w:after="0" w:line="240" w:lineRule="auto"/>
        <w:ind w:left="720"/>
        <w:contextualSpacing/>
        <w:jc w:val="both"/>
      </w:pPr>
    </w:p>
    <w:p w:rsidR="001B58CA" w:rsidRPr="00C53931" w:rsidRDefault="001B58CA" w:rsidP="001B58CA">
      <w:pPr>
        <w:spacing w:after="0" w:line="240" w:lineRule="auto"/>
        <w:contextualSpacing/>
        <w:jc w:val="both"/>
      </w:pPr>
      <w:r w:rsidRPr="00C53931">
        <w:rPr>
          <w:rFonts w:eastAsia="Times New Roman" w:cs="Times New Roman"/>
          <w:szCs w:val="24"/>
        </w:rPr>
        <w:t xml:space="preserve">SECTION 2. Amends </w:t>
      </w:r>
      <w:r w:rsidRPr="00C53931">
        <w:t>Section 1701.253, Occupations Code, by adding Subsection (q), as follows:</w:t>
      </w:r>
    </w:p>
    <w:p w:rsidR="001B58CA" w:rsidRPr="00C53931" w:rsidRDefault="001B58CA" w:rsidP="001B58CA">
      <w:pPr>
        <w:spacing w:after="0" w:line="240" w:lineRule="auto"/>
        <w:contextualSpacing/>
        <w:jc w:val="both"/>
      </w:pPr>
    </w:p>
    <w:p w:rsidR="001B58CA" w:rsidRPr="00C53931" w:rsidRDefault="001B58CA" w:rsidP="001B58CA">
      <w:pPr>
        <w:spacing w:after="0" w:line="240" w:lineRule="auto"/>
        <w:ind w:left="720"/>
        <w:contextualSpacing/>
        <w:jc w:val="both"/>
      </w:pPr>
      <w:r w:rsidRPr="00C53931">
        <w:t xml:space="preserve">(q) Requires the Texas Commission on Law Enforcement (TCOLE) to require an officer to complete, as part of the minimum curriculum requirements, the basic education and training program developed under Section 1701.272. Requires an officer to complete the program not later </w:t>
      </w:r>
      <w:r>
        <w:t xml:space="preserve">the last day of the first full continuing education training period after the date the officer is licensed under Chapter 1701 (Law Enforcement Officers) </w:t>
      </w:r>
      <w:r w:rsidRPr="00C53931">
        <w:t>unless the officer completes the program as part of the officer's basic training course.</w:t>
      </w:r>
    </w:p>
    <w:p w:rsidR="001B58CA" w:rsidRPr="00C53931" w:rsidRDefault="001B58CA" w:rsidP="001B58CA">
      <w:pPr>
        <w:spacing w:after="0" w:line="240" w:lineRule="auto"/>
        <w:ind w:left="720"/>
        <w:contextualSpacing/>
        <w:jc w:val="both"/>
      </w:pPr>
    </w:p>
    <w:p w:rsidR="001B58CA" w:rsidRPr="00C53931" w:rsidRDefault="001B58CA" w:rsidP="001B58CA">
      <w:pPr>
        <w:spacing w:after="0" w:line="240" w:lineRule="auto"/>
        <w:contextualSpacing/>
        <w:jc w:val="both"/>
      </w:pPr>
      <w:r w:rsidRPr="00C53931">
        <w:rPr>
          <w:rFonts w:eastAsia="Times New Roman" w:cs="Times New Roman"/>
          <w:szCs w:val="24"/>
        </w:rPr>
        <w:t xml:space="preserve">SECTION 3. Amends </w:t>
      </w:r>
      <w:r w:rsidRPr="00C53931">
        <w:t>Subchapter F, Chapter 1701, Occupations Code, by adding Section 1701.272, as follows:</w:t>
      </w:r>
    </w:p>
    <w:p w:rsidR="001B58CA" w:rsidRPr="00C53931" w:rsidRDefault="001B58CA" w:rsidP="001B58CA">
      <w:pPr>
        <w:spacing w:after="0" w:line="240" w:lineRule="auto"/>
        <w:contextualSpacing/>
        <w:jc w:val="both"/>
      </w:pPr>
    </w:p>
    <w:p w:rsidR="001B58CA" w:rsidRPr="00C53931" w:rsidRDefault="001B58CA" w:rsidP="001B58CA">
      <w:pPr>
        <w:spacing w:after="0" w:line="240" w:lineRule="auto"/>
        <w:ind w:left="720"/>
        <w:contextualSpacing/>
        <w:jc w:val="both"/>
      </w:pPr>
      <w:r w:rsidRPr="00C53931">
        <w:t xml:space="preserve">Sec. 1701.272.  TRAINING PROGRAM ON RESPONDING TO SEXUAL ABUSE OR ASSAULT.  (a) Requires TCOLE, in consultation with the </w:t>
      </w:r>
      <w:r>
        <w:t>t</w:t>
      </w:r>
      <w:r w:rsidRPr="00C53931">
        <w:t xml:space="preserve">ask </w:t>
      </w:r>
      <w:r>
        <w:t>f</w:t>
      </w:r>
      <w:r w:rsidRPr="00C53931">
        <w:t>orce established under Section 772.0064</w:t>
      </w:r>
      <w:r>
        <w:t xml:space="preserve">, </w:t>
      </w:r>
      <w:r w:rsidRPr="00C53931">
        <w:t>Government Code, to establish a basic education and training program on child sexual abuse and adult sexual assault, including the use of best practices and trauma-informed response techniques to effectively recognize, investigate, and document those cases. Requires that the training program consist of at least eight hours of instruction.</w:t>
      </w:r>
    </w:p>
    <w:p w:rsidR="001B58CA" w:rsidRPr="00C53931" w:rsidRDefault="001B58CA" w:rsidP="001B58CA">
      <w:pPr>
        <w:spacing w:after="0" w:line="240" w:lineRule="auto"/>
        <w:ind w:left="720"/>
        <w:contextualSpacing/>
        <w:jc w:val="both"/>
      </w:pPr>
    </w:p>
    <w:p w:rsidR="001B58CA" w:rsidRPr="00C53931" w:rsidRDefault="001B58CA" w:rsidP="001B58CA">
      <w:pPr>
        <w:spacing w:after="0" w:line="240" w:lineRule="auto"/>
        <w:ind w:left="1440"/>
        <w:contextualSpacing/>
        <w:jc w:val="both"/>
      </w:pPr>
      <w:r w:rsidRPr="00C53931">
        <w:t>(b)  Requires TCOLE to require an officer to complete the training program unless the officer has completed the training under Section 1701.253(q) or other training equivalent to the training program as determined by TCOLE.</w:t>
      </w:r>
    </w:p>
    <w:p w:rsidR="001B58CA" w:rsidRPr="00C53931" w:rsidRDefault="001B58CA" w:rsidP="001B58CA">
      <w:pPr>
        <w:spacing w:after="0" w:line="240" w:lineRule="auto"/>
        <w:ind w:left="1440"/>
        <w:contextualSpacing/>
        <w:jc w:val="both"/>
      </w:pPr>
    </w:p>
    <w:p w:rsidR="001B58CA" w:rsidRPr="00C53931" w:rsidRDefault="001B58CA" w:rsidP="001B58CA">
      <w:pPr>
        <w:spacing w:after="0" w:line="240" w:lineRule="auto"/>
        <w:contextualSpacing/>
        <w:jc w:val="both"/>
        <w:rPr>
          <w:rFonts w:eastAsia="Times New Roman" w:cs="Times New Roman"/>
          <w:szCs w:val="24"/>
        </w:rPr>
      </w:pPr>
      <w:r w:rsidRPr="00C53931">
        <w:rPr>
          <w:rFonts w:eastAsia="Times New Roman" w:cs="Times New Roman"/>
          <w:szCs w:val="24"/>
        </w:rPr>
        <w:t xml:space="preserve">SECTION 4. Repealer: Section </w:t>
      </w:r>
      <w:r w:rsidRPr="00C53931">
        <w:t>1701.253(b-2) (relating to the September 1, 2023</w:t>
      </w:r>
      <w:r>
        <w:t xml:space="preserve">, </w:t>
      </w:r>
      <w:r w:rsidRPr="00C53931">
        <w:t xml:space="preserve">expiration of certain subsections concerning curriculum requirements for the </w:t>
      </w:r>
      <w:r>
        <w:t>t</w:t>
      </w:r>
      <w:r w:rsidRPr="00C53931">
        <w:t xml:space="preserve">ask </w:t>
      </w:r>
      <w:r>
        <w:t>f</w:t>
      </w:r>
      <w:r w:rsidRPr="00C53931">
        <w:t>orce), Occupations Code.</w:t>
      </w:r>
    </w:p>
    <w:p w:rsidR="001B58CA" w:rsidRPr="00C53931" w:rsidRDefault="001B58CA" w:rsidP="001B58CA">
      <w:pPr>
        <w:spacing w:after="0" w:line="240" w:lineRule="auto"/>
        <w:contextualSpacing/>
        <w:jc w:val="both"/>
        <w:rPr>
          <w:rFonts w:eastAsia="Times New Roman" w:cs="Times New Roman"/>
          <w:szCs w:val="24"/>
        </w:rPr>
      </w:pPr>
    </w:p>
    <w:p w:rsidR="001B58CA" w:rsidRPr="00C53931" w:rsidRDefault="001B58CA" w:rsidP="001B58CA">
      <w:pPr>
        <w:spacing w:after="0" w:line="240" w:lineRule="auto"/>
        <w:contextualSpacing/>
        <w:jc w:val="both"/>
      </w:pPr>
      <w:r w:rsidRPr="00C53931">
        <w:rPr>
          <w:rFonts w:eastAsia="Times New Roman" w:cs="Times New Roman"/>
          <w:szCs w:val="24"/>
        </w:rPr>
        <w:t xml:space="preserve">SECTION 5. </w:t>
      </w:r>
      <w:r w:rsidRPr="00C53931">
        <w:t>Requires TCOLE, not later than January 1, 2024, to establish the training program required by Section 1701.272, Occupations Code, as added by this Act.</w:t>
      </w:r>
    </w:p>
    <w:p w:rsidR="001B58CA" w:rsidRPr="00C53931" w:rsidRDefault="001B58CA" w:rsidP="001B58CA">
      <w:pPr>
        <w:spacing w:after="0" w:line="240" w:lineRule="auto"/>
        <w:contextualSpacing/>
        <w:jc w:val="both"/>
      </w:pPr>
    </w:p>
    <w:p w:rsidR="001B58CA" w:rsidRPr="00C53931" w:rsidRDefault="001B58CA" w:rsidP="001B58CA">
      <w:pPr>
        <w:spacing w:after="0" w:line="240" w:lineRule="auto"/>
        <w:contextualSpacing/>
        <w:jc w:val="both"/>
        <w:rPr>
          <w:rFonts w:eastAsia="Times New Roman" w:cs="Times New Roman"/>
          <w:szCs w:val="24"/>
        </w:rPr>
      </w:pPr>
      <w:r w:rsidRPr="00C53931">
        <w:rPr>
          <w:rFonts w:eastAsia="Times New Roman" w:cs="Times New Roman"/>
          <w:szCs w:val="24"/>
        </w:rPr>
        <w:t xml:space="preserve">SECTION 6. </w:t>
      </w:r>
      <w:r>
        <w:rPr>
          <w:rFonts w:eastAsia="Times New Roman" w:cs="Times New Roman"/>
          <w:szCs w:val="24"/>
        </w:rPr>
        <w:t>Provides that the minimum curriculum requirements under Section 1701.253(q), Occupations Code, as added by this Act, apply only to an officer who first begins to satisfy those requirements on or after January 1, 2024.</w:t>
      </w:r>
    </w:p>
    <w:p w:rsidR="001B58CA" w:rsidRPr="00C53931" w:rsidRDefault="001B58CA" w:rsidP="001B58CA">
      <w:pPr>
        <w:spacing w:after="0" w:line="240" w:lineRule="auto"/>
        <w:contextualSpacing/>
        <w:jc w:val="both"/>
        <w:rPr>
          <w:rFonts w:eastAsia="Times New Roman" w:cs="Times New Roman"/>
          <w:szCs w:val="24"/>
        </w:rPr>
      </w:pPr>
    </w:p>
    <w:p w:rsidR="001B58CA" w:rsidRPr="00C8671F" w:rsidRDefault="001B58CA" w:rsidP="001B58CA">
      <w:pPr>
        <w:spacing w:after="0" w:line="240" w:lineRule="auto"/>
        <w:contextualSpacing/>
        <w:jc w:val="both"/>
        <w:rPr>
          <w:rFonts w:eastAsia="Times New Roman" w:cs="Times New Roman"/>
          <w:szCs w:val="24"/>
        </w:rPr>
      </w:pPr>
      <w:r w:rsidRPr="00C53931">
        <w:rPr>
          <w:rFonts w:eastAsia="Times New Roman" w:cs="Times New Roman"/>
          <w:szCs w:val="24"/>
        </w:rPr>
        <w:t>SECTION 7. Effective date: September 1, 2023.</w:t>
      </w:r>
    </w:p>
    <w:sectPr w:rsidR="001B58C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4C12" w:rsidRDefault="00D24C12" w:rsidP="000F1DF9">
      <w:pPr>
        <w:spacing w:after="0" w:line="240" w:lineRule="auto"/>
      </w:pPr>
      <w:r>
        <w:separator/>
      </w:r>
    </w:p>
  </w:endnote>
  <w:endnote w:type="continuationSeparator" w:id="0">
    <w:p w:rsidR="00D24C12" w:rsidRDefault="00D24C1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24C1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B58CA">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B58CA">
                <w:rPr>
                  <w:sz w:val="20"/>
                  <w:szCs w:val="20"/>
                </w:rPr>
                <w:t>C.S.S.B. 1402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B58C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24C1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4C12" w:rsidRDefault="00D24C12" w:rsidP="000F1DF9">
      <w:pPr>
        <w:spacing w:after="0" w:line="240" w:lineRule="auto"/>
      </w:pPr>
      <w:r>
        <w:separator/>
      </w:r>
    </w:p>
  </w:footnote>
  <w:footnote w:type="continuationSeparator" w:id="0">
    <w:p w:rsidR="00D24C12" w:rsidRDefault="00D24C1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B58CA"/>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24C12"/>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8FCA7"/>
  <w15:docId w15:val="{3A8CEDC7-E743-499B-BE77-E39F2E1A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B58C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5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7A4B76662DB45F693BBB6AAFB606D3D"/>
        <w:category>
          <w:name w:val="General"/>
          <w:gallery w:val="placeholder"/>
        </w:category>
        <w:types>
          <w:type w:val="bbPlcHdr"/>
        </w:types>
        <w:behaviors>
          <w:behavior w:val="content"/>
        </w:behaviors>
        <w:guid w:val="{234FFAE3-DCA4-420A-BE5C-93DB07197D27}"/>
      </w:docPartPr>
      <w:docPartBody>
        <w:p w:rsidR="00000000" w:rsidRDefault="00BB4963"/>
      </w:docPartBody>
    </w:docPart>
    <w:docPart>
      <w:docPartPr>
        <w:name w:val="43BC14D1903E44D8A67BA70D57926359"/>
        <w:category>
          <w:name w:val="General"/>
          <w:gallery w:val="placeholder"/>
        </w:category>
        <w:types>
          <w:type w:val="bbPlcHdr"/>
        </w:types>
        <w:behaviors>
          <w:behavior w:val="content"/>
        </w:behaviors>
        <w:guid w:val="{915FFEAD-6A87-4D8B-A57E-4568804D6BE6}"/>
      </w:docPartPr>
      <w:docPartBody>
        <w:p w:rsidR="00000000" w:rsidRDefault="00BB4963"/>
      </w:docPartBody>
    </w:docPart>
    <w:docPart>
      <w:docPartPr>
        <w:name w:val="118EA62957C04A00AAC1DF29D7107DA0"/>
        <w:category>
          <w:name w:val="General"/>
          <w:gallery w:val="placeholder"/>
        </w:category>
        <w:types>
          <w:type w:val="bbPlcHdr"/>
        </w:types>
        <w:behaviors>
          <w:behavior w:val="content"/>
        </w:behaviors>
        <w:guid w:val="{DB965D22-54C1-4B33-921D-95E5A2E09810}"/>
      </w:docPartPr>
      <w:docPartBody>
        <w:p w:rsidR="00000000" w:rsidRDefault="00BB4963"/>
      </w:docPartBody>
    </w:docPart>
    <w:docPart>
      <w:docPartPr>
        <w:name w:val="7B2C982678D8457EAF7340827EAADD28"/>
        <w:category>
          <w:name w:val="General"/>
          <w:gallery w:val="placeholder"/>
        </w:category>
        <w:types>
          <w:type w:val="bbPlcHdr"/>
        </w:types>
        <w:behaviors>
          <w:behavior w:val="content"/>
        </w:behaviors>
        <w:guid w:val="{2920F7B5-5A7F-4483-BAD2-915C3A55AEFE}"/>
      </w:docPartPr>
      <w:docPartBody>
        <w:p w:rsidR="00000000" w:rsidRDefault="00BB4963"/>
      </w:docPartBody>
    </w:docPart>
    <w:docPart>
      <w:docPartPr>
        <w:name w:val="630917DC6A1E4560ADAEC8DF4549196C"/>
        <w:category>
          <w:name w:val="General"/>
          <w:gallery w:val="placeholder"/>
        </w:category>
        <w:types>
          <w:type w:val="bbPlcHdr"/>
        </w:types>
        <w:behaviors>
          <w:behavior w:val="content"/>
        </w:behaviors>
        <w:guid w:val="{A84D52EC-76B1-4AAC-9A96-826B5ABBE79B}"/>
      </w:docPartPr>
      <w:docPartBody>
        <w:p w:rsidR="00000000" w:rsidRDefault="00BB4963"/>
      </w:docPartBody>
    </w:docPart>
    <w:docPart>
      <w:docPartPr>
        <w:name w:val="A599E607D71E4CA5A0B6382968A2F2D7"/>
        <w:category>
          <w:name w:val="General"/>
          <w:gallery w:val="placeholder"/>
        </w:category>
        <w:types>
          <w:type w:val="bbPlcHdr"/>
        </w:types>
        <w:behaviors>
          <w:behavior w:val="content"/>
        </w:behaviors>
        <w:guid w:val="{29CD0A28-ECFA-4FA6-B174-E75C94CAC619}"/>
      </w:docPartPr>
      <w:docPartBody>
        <w:p w:rsidR="00000000" w:rsidRDefault="00BB4963"/>
      </w:docPartBody>
    </w:docPart>
    <w:docPart>
      <w:docPartPr>
        <w:name w:val="8C31B97AF23F41E39ECFD1A10DD0AABB"/>
        <w:category>
          <w:name w:val="General"/>
          <w:gallery w:val="placeholder"/>
        </w:category>
        <w:types>
          <w:type w:val="bbPlcHdr"/>
        </w:types>
        <w:behaviors>
          <w:behavior w:val="content"/>
        </w:behaviors>
        <w:guid w:val="{ABF8EAB1-2797-4EDD-93BC-5DA32D5DAFF5}"/>
      </w:docPartPr>
      <w:docPartBody>
        <w:p w:rsidR="00000000" w:rsidRDefault="00BB4963"/>
      </w:docPartBody>
    </w:docPart>
    <w:docPart>
      <w:docPartPr>
        <w:name w:val="02F52B48C1044475B3FF497CA93BB482"/>
        <w:category>
          <w:name w:val="General"/>
          <w:gallery w:val="placeholder"/>
        </w:category>
        <w:types>
          <w:type w:val="bbPlcHdr"/>
        </w:types>
        <w:behaviors>
          <w:behavior w:val="content"/>
        </w:behaviors>
        <w:guid w:val="{8A32DF11-70C8-450D-A9C6-687A48ABD845}"/>
      </w:docPartPr>
      <w:docPartBody>
        <w:p w:rsidR="00000000" w:rsidRDefault="00BB4963"/>
      </w:docPartBody>
    </w:docPart>
    <w:docPart>
      <w:docPartPr>
        <w:name w:val="F62860F591B8414AB4954C4F215AF249"/>
        <w:category>
          <w:name w:val="General"/>
          <w:gallery w:val="placeholder"/>
        </w:category>
        <w:types>
          <w:type w:val="bbPlcHdr"/>
        </w:types>
        <w:behaviors>
          <w:behavior w:val="content"/>
        </w:behaviors>
        <w:guid w:val="{B9DE60BA-7718-4430-97FF-5E9C12603C18}"/>
      </w:docPartPr>
      <w:docPartBody>
        <w:p w:rsidR="00000000" w:rsidRDefault="00BB4963"/>
      </w:docPartBody>
    </w:docPart>
    <w:docPart>
      <w:docPartPr>
        <w:name w:val="D04BD69FB3A9440F94988ED5C945BB4B"/>
        <w:category>
          <w:name w:val="General"/>
          <w:gallery w:val="placeholder"/>
        </w:category>
        <w:types>
          <w:type w:val="bbPlcHdr"/>
        </w:types>
        <w:behaviors>
          <w:behavior w:val="content"/>
        </w:behaviors>
        <w:guid w:val="{24343422-5FA0-4894-A9AA-8AB62EB78009}"/>
      </w:docPartPr>
      <w:docPartBody>
        <w:p w:rsidR="00000000" w:rsidRDefault="00164E09" w:rsidP="00164E09">
          <w:pPr>
            <w:pStyle w:val="D04BD69FB3A9440F94988ED5C945BB4B"/>
          </w:pPr>
          <w:r w:rsidRPr="00A30DD1">
            <w:rPr>
              <w:rStyle w:val="PlaceholderText"/>
            </w:rPr>
            <w:t>Click here to enter a date.</w:t>
          </w:r>
        </w:p>
      </w:docPartBody>
    </w:docPart>
    <w:docPart>
      <w:docPartPr>
        <w:name w:val="C91D8AE748474B069EB196DA14F1F514"/>
        <w:category>
          <w:name w:val="General"/>
          <w:gallery w:val="placeholder"/>
        </w:category>
        <w:types>
          <w:type w:val="bbPlcHdr"/>
        </w:types>
        <w:behaviors>
          <w:behavior w:val="content"/>
        </w:behaviors>
        <w:guid w:val="{9721A5A4-2CD7-4F3B-A93D-BFC847E2D886}"/>
      </w:docPartPr>
      <w:docPartBody>
        <w:p w:rsidR="00000000" w:rsidRDefault="00BB4963"/>
      </w:docPartBody>
    </w:docPart>
    <w:docPart>
      <w:docPartPr>
        <w:name w:val="8B8C0F3C699E466189690F67704F0D0C"/>
        <w:category>
          <w:name w:val="General"/>
          <w:gallery w:val="placeholder"/>
        </w:category>
        <w:types>
          <w:type w:val="bbPlcHdr"/>
        </w:types>
        <w:behaviors>
          <w:behavior w:val="content"/>
        </w:behaviors>
        <w:guid w:val="{289B9A97-8157-4E2B-9F31-C315E0390E21}"/>
      </w:docPartPr>
      <w:docPartBody>
        <w:p w:rsidR="00000000" w:rsidRDefault="00BB4963"/>
      </w:docPartBody>
    </w:docPart>
    <w:docPart>
      <w:docPartPr>
        <w:name w:val="E43B9AE89FD14C7595F1DE741379349E"/>
        <w:category>
          <w:name w:val="General"/>
          <w:gallery w:val="placeholder"/>
        </w:category>
        <w:types>
          <w:type w:val="bbPlcHdr"/>
        </w:types>
        <w:behaviors>
          <w:behavior w:val="content"/>
        </w:behaviors>
        <w:guid w:val="{90592ACC-5814-4EFC-84F3-DDAC2F57501D}"/>
      </w:docPartPr>
      <w:docPartBody>
        <w:p w:rsidR="00000000" w:rsidRDefault="00164E09" w:rsidP="00164E09">
          <w:pPr>
            <w:pStyle w:val="E43B9AE89FD14C7595F1DE741379349E"/>
          </w:pPr>
          <w:r>
            <w:rPr>
              <w:rFonts w:eastAsia="Times New Roman" w:cs="Times New Roman"/>
              <w:bCs/>
              <w:szCs w:val="24"/>
            </w:rPr>
            <w:t xml:space="preserve"> </w:t>
          </w:r>
        </w:p>
      </w:docPartBody>
    </w:docPart>
    <w:docPart>
      <w:docPartPr>
        <w:name w:val="1705868931924971895530AC95FBBB02"/>
        <w:category>
          <w:name w:val="General"/>
          <w:gallery w:val="placeholder"/>
        </w:category>
        <w:types>
          <w:type w:val="bbPlcHdr"/>
        </w:types>
        <w:behaviors>
          <w:behavior w:val="content"/>
        </w:behaviors>
        <w:guid w:val="{7988AE92-236F-4364-90AD-C7152AF2992F}"/>
      </w:docPartPr>
      <w:docPartBody>
        <w:p w:rsidR="00000000" w:rsidRDefault="00BB4963"/>
      </w:docPartBody>
    </w:docPart>
    <w:docPart>
      <w:docPartPr>
        <w:name w:val="D9DC931FF9CC4522855133C8A0D75D0C"/>
        <w:category>
          <w:name w:val="General"/>
          <w:gallery w:val="placeholder"/>
        </w:category>
        <w:types>
          <w:type w:val="bbPlcHdr"/>
        </w:types>
        <w:behaviors>
          <w:behavior w:val="content"/>
        </w:behaviors>
        <w:guid w:val="{6809EA3D-7DB1-4244-B2E7-47CC6F7F4A74}"/>
      </w:docPartPr>
      <w:docPartBody>
        <w:p w:rsidR="00000000" w:rsidRDefault="00BB49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64E09"/>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B4963"/>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4E09"/>
    <w:rPr>
      <w:color w:val="808080"/>
    </w:rPr>
  </w:style>
  <w:style w:type="paragraph" w:customStyle="1" w:styleId="D04BD69FB3A9440F94988ED5C945BB4B">
    <w:name w:val="D04BD69FB3A9440F94988ED5C945BB4B"/>
    <w:rsid w:val="00164E09"/>
    <w:pPr>
      <w:spacing w:after="160" w:line="259" w:lineRule="auto"/>
    </w:pPr>
  </w:style>
  <w:style w:type="paragraph" w:customStyle="1" w:styleId="E43B9AE89FD14C7595F1DE741379349E">
    <w:name w:val="E43B9AE89FD14C7595F1DE741379349E"/>
    <w:rsid w:val="00164E0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848</Words>
  <Characters>4839</Characters>
  <Application>Microsoft Office Word</Application>
  <DocSecurity>0</DocSecurity>
  <Lines>40</Lines>
  <Paragraphs>11</Paragraphs>
  <ScaleCrop>false</ScaleCrop>
  <Company>Texas Legislative Council</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2023-04-25T20:15:00Z</dcterms:modified>
</cp:coreProperties>
</file>

<file path=docProps/custom.xml><?xml version="1.0" encoding="utf-8"?>
<op:Properties xmlns:vt="http://schemas.openxmlformats.org/officeDocument/2006/docPropsVTypes" xmlns:op="http://schemas.openxmlformats.org/officeDocument/2006/custom-properties"/>
</file>