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A7F" w:rsidRDefault="00311A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E45692FD3D4C47AD1E511D9EF7FA52"/>
          </w:placeholder>
        </w:sdtPr>
        <w:sdtContent>
          <w:r w:rsidRPr="005C2A78">
            <w:rPr>
              <w:rFonts w:cs="Times New Roman"/>
              <w:b/>
              <w:szCs w:val="24"/>
              <w:u w:val="single"/>
            </w:rPr>
            <w:t>BILL ANALYSIS</w:t>
          </w:r>
        </w:sdtContent>
      </w:sdt>
    </w:p>
    <w:p w:rsidR="00311A7F" w:rsidRPr="00585C31" w:rsidRDefault="00311A7F" w:rsidP="000F1DF9">
      <w:pPr>
        <w:spacing w:after="0" w:line="240" w:lineRule="auto"/>
        <w:rPr>
          <w:rFonts w:cs="Times New Roman"/>
          <w:szCs w:val="24"/>
        </w:rPr>
      </w:pPr>
    </w:p>
    <w:p w:rsidR="00311A7F" w:rsidRPr="00585C31" w:rsidRDefault="00311A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1A7F" w:rsidTr="000F1DF9">
        <w:tc>
          <w:tcPr>
            <w:tcW w:w="2718" w:type="dxa"/>
          </w:tcPr>
          <w:p w:rsidR="00311A7F" w:rsidRPr="005C2A78" w:rsidRDefault="00311A7F" w:rsidP="006D756B">
            <w:pPr>
              <w:rPr>
                <w:rFonts w:cs="Times New Roman"/>
                <w:szCs w:val="24"/>
              </w:rPr>
            </w:pPr>
            <w:sdt>
              <w:sdtPr>
                <w:rPr>
                  <w:rFonts w:cs="Times New Roman"/>
                  <w:szCs w:val="24"/>
                </w:rPr>
                <w:alias w:val="Agency Title"/>
                <w:tag w:val="AgencyTitleContentControl"/>
                <w:id w:val="1920747753"/>
                <w:lock w:val="sdtContentLocked"/>
                <w:placeholder>
                  <w:docPart w:val="D3746F5FF3E14F7CBF8D85BB413E675A"/>
                </w:placeholder>
              </w:sdtPr>
              <w:sdtEndPr>
                <w:rPr>
                  <w:rFonts w:cstheme="minorBidi"/>
                  <w:szCs w:val="22"/>
                </w:rPr>
              </w:sdtEndPr>
              <w:sdtContent>
                <w:r>
                  <w:rPr>
                    <w:rFonts w:cs="Times New Roman"/>
                    <w:szCs w:val="24"/>
                  </w:rPr>
                  <w:t>Senate Research Center</w:t>
                </w:r>
              </w:sdtContent>
            </w:sdt>
          </w:p>
        </w:tc>
        <w:tc>
          <w:tcPr>
            <w:tcW w:w="6858" w:type="dxa"/>
          </w:tcPr>
          <w:p w:rsidR="00311A7F" w:rsidRPr="00FF6471" w:rsidRDefault="00311A7F" w:rsidP="000F1DF9">
            <w:pPr>
              <w:jc w:val="right"/>
              <w:rPr>
                <w:rFonts w:cs="Times New Roman"/>
                <w:szCs w:val="24"/>
              </w:rPr>
            </w:pPr>
            <w:sdt>
              <w:sdtPr>
                <w:rPr>
                  <w:rFonts w:cs="Times New Roman"/>
                  <w:szCs w:val="24"/>
                </w:rPr>
                <w:alias w:val="Bill Number"/>
                <w:tag w:val="BillNumberOne"/>
                <w:id w:val="-410784069"/>
                <w:lock w:val="sdtContentLocked"/>
                <w:placeholder>
                  <w:docPart w:val="C7858C8ABDB4416AA426E4C7E28DA624"/>
                </w:placeholder>
              </w:sdtPr>
              <w:sdtContent>
                <w:r>
                  <w:rPr>
                    <w:rFonts w:cs="Times New Roman"/>
                    <w:szCs w:val="24"/>
                  </w:rPr>
                  <w:t>C.S.S.B. 1413</w:t>
                </w:r>
              </w:sdtContent>
            </w:sdt>
          </w:p>
        </w:tc>
      </w:tr>
      <w:tr w:rsidR="00311A7F" w:rsidTr="000F1DF9">
        <w:sdt>
          <w:sdtPr>
            <w:rPr>
              <w:rFonts w:cs="Times New Roman"/>
              <w:szCs w:val="24"/>
            </w:rPr>
            <w:alias w:val="TLCNumber"/>
            <w:tag w:val="TLCNumber"/>
            <w:id w:val="-542600604"/>
            <w:lock w:val="sdtLocked"/>
            <w:placeholder>
              <w:docPart w:val="B1A4D1B5D64449F1B406F3AE415895AA"/>
            </w:placeholder>
          </w:sdtPr>
          <w:sdtContent>
            <w:tc>
              <w:tcPr>
                <w:tcW w:w="2718" w:type="dxa"/>
              </w:tcPr>
              <w:p w:rsidR="00311A7F" w:rsidRPr="000F1DF9" w:rsidRDefault="00311A7F" w:rsidP="00C65088">
                <w:pPr>
                  <w:rPr>
                    <w:rFonts w:cs="Times New Roman"/>
                    <w:szCs w:val="24"/>
                  </w:rPr>
                </w:pPr>
                <w:r>
                  <w:rPr>
                    <w:rFonts w:cs="Times New Roman"/>
                    <w:szCs w:val="24"/>
                  </w:rPr>
                  <w:t>88R21981 MZM-F</w:t>
                </w:r>
              </w:p>
            </w:tc>
          </w:sdtContent>
        </w:sdt>
        <w:tc>
          <w:tcPr>
            <w:tcW w:w="6858" w:type="dxa"/>
          </w:tcPr>
          <w:p w:rsidR="00311A7F" w:rsidRPr="005C2A78" w:rsidRDefault="00311A7F" w:rsidP="00073EDD">
            <w:pPr>
              <w:jc w:val="right"/>
              <w:rPr>
                <w:rFonts w:cs="Times New Roman"/>
                <w:szCs w:val="24"/>
              </w:rPr>
            </w:pPr>
            <w:sdt>
              <w:sdtPr>
                <w:rPr>
                  <w:rFonts w:cs="Times New Roman"/>
                  <w:szCs w:val="24"/>
                </w:rPr>
                <w:alias w:val="Author Label"/>
                <w:tag w:val="By"/>
                <w:id w:val="72399597"/>
                <w:lock w:val="sdtLocked"/>
                <w:placeholder>
                  <w:docPart w:val="A19E1545DB894403811EFE52F79821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677983FA7C47768FA0F9D9BFC7D38B"/>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F23F9BBBF824E92933A7DCC61166540"/>
                </w:placeholder>
                <w:showingPlcHdr/>
              </w:sdtPr>
              <w:sdtContent/>
            </w:sdt>
            <w:sdt>
              <w:sdtPr>
                <w:rPr>
                  <w:rFonts w:cs="Times New Roman"/>
                  <w:szCs w:val="24"/>
                </w:rPr>
                <w:alias w:val="DualSponsor"/>
                <w:tag w:val="DualSponsor"/>
                <w:id w:val="1029379812"/>
                <w:lock w:val="sdtContentLocked"/>
                <w:placeholder>
                  <w:docPart w:val="978E665211404E6B8675938FF435C7B3"/>
                </w:placeholder>
                <w:showingPlcHdr/>
              </w:sdtPr>
              <w:sdtContent/>
            </w:sdt>
          </w:p>
        </w:tc>
      </w:tr>
      <w:tr w:rsidR="00311A7F" w:rsidTr="000F1DF9">
        <w:tc>
          <w:tcPr>
            <w:tcW w:w="2718" w:type="dxa"/>
          </w:tcPr>
          <w:p w:rsidR="00311A7F" w:rsidRPr="00BC7495" w:rsidRDefault="00311A7F" w:rsidP="000F1DF9">
            <w:pPr>
              <w:rPr>
                <w:rFonts w:cs="Times New Roman"/>
                <w:szCs w:val="24"/>
              </w:rPr>
            </w:pPr>
          </w:p>
        </w:tc>
        <w:sdt>
          <w:sdtPr>
            <w:rPr>
              <w:rFonts w:cs="Times New Roman"/>
              <w:szCs w:val="24"/>
            </w:rPr>
            <w:alias w:val="Committee"/>
            <w:tag w:val="Committee"/>
            <w:id w:val="1914272295"/>
            <w:lock w:val="sdtContentLocked"/>
            <w:placeholder>
              <w:docPart w:val="46562FDF1CAD439497F43EB37AA361D4"/>
            </w:placeholder>
          </w:sdtPr>
          <w:sdtContent>
            <w:tc>
              <w:tcPr>
                <w:tcW w:w="6858" w:type="dxa"/>
              </w:tcPr>
              <w:p w:rsidR="00311A7F" w:rsidRPr="00FF6471" w:rsidRDefault="00311A7F" w:rsidP="000F1DF9">
                <w:pPr>
                  <w:jc w:val="right"/>
                  <w:rPr>
                    <w:rFonts w:cs="Times New Roman"/>
                    <w:szCs w:val="24"/>
                  </w:rPr>
                </w:pPr>
                <w:r>
                  <w:rPr>
                    <w:rFonts w:cs="Times New Roman"/>
                    <w:szCs w:val="24"/>
                  </w:rPr>
                  <w:t>Transportation</w:t>
                </w:r>
              </w:p>
            </w:tc>
          </w:sdtContent>
        </w:sdt>
      </w:tr>
      <w:tr w:rsidR="00311A7F" w:rsidTr="000F1DF9">
        <w:tc>
          <w:tcPr>
            <w:tcW w:w="2718" w:type="dxa"/>
          </w:tcPr>
          <w:p w:rsidR="00311A7F" w:rsidRPr="00BC7495" w:rsidRDefault="00311A7F" w:rsidP="000F1DF9">
            <w:pPr>
              <w:rPr>
                <w:rFonts w:cs="Times New Roman"/>
                <w:szCs w:val="24"/>
              </w:rPr>
            </w:pPr>
          </w:p>
        </w:tc>
        <w:sdt>
          <w:sdtPr>
            <w:rPr>
              <w:rFonts w:cs="Times New Roman"/>
              <w:szCs w:val="24"/>
            </w:rPr>
            <w:alias w:val="Date"/>
            <w:tag w:val="DateContentControl"/>
            <w:id w:val="1178081906"/>
            <w:lock w:val="sdtLocked"/>
            <w:placeholder>
              <w:docPart w:val="E1B7414429F4476D96430C96F54446DE"/>
            </w:placeholder>
            <w:date w:fullDate="2023-04-05T00:00:00Z">
              <w:dateFormat w:val="M/d/yyyy"/>
              <w:lid w:val="en-US"/>
              <w:storeMappedDataAs w:val="dateTime"/>
              <w:calendar w:val="gregorian"/>
            </w:date>
          </w:sdtPr>
          <w:sdtContent>
            <w:tc>
              <w:tcPr>
                <w:tcW w:w="6858" w:type="dxa"/>
              </w:tcPr>
              <w:p w:rsidR="00311A7F" w:rsidRPr="00FF6471" w:rsidRDefault="00311A7F" w:rsidP="000F1DF9">
                <w:pPr>
                  <w:jc w:val="right"/>
                  <w:rPr>
                    <w:rFonts w:cs="Times New Roman"/>
                    <w:szCs w:val="24"/>
                  </w:rPr>
                </w:pPr>
                <w:r>
                  <w:rPr>
                    <w:rFonts w:cs="Times New Roman"/>
                    <w:szCs w:val="24"/>
                  </w:rPr>
                  <w:t>4/5/2023</w:t>
                </w:r>
              </w:p>
            </w:tc>
          </w:sdtContent>
        </w:sdt>
      </w:tr>
      <w:tr w:rsidR="00311A7F" w:rsidTr="000F1DF9">
        <w:tc>
          <w:tcPr>
            <w:tcW w:w="2718" w:type="dxa"/>
          </w:tcPr>
          <w:p w:rsidR="00311A7F" w:rsidRPr="00BC7495" w:rsidRDefault="00311A7F" w:rsidP="000F1DF9">
            <w:pPr>
              <w:rPr>
                <w:rFonts w:cs="Times New Roman"/>
                <w:szCs w:val="24"/>
              </w:rPr>
            </w:pPr>
          </w:p>
        </w:tc>
        <w:sdt>
          <w:sdtPr>
            <w:rPr>
              <w:rFonts w:cs="Times New Roman"/>
              <w:szCs w:val="24"/>
            </w:rPr>
            <w:alias w:val="BA Version"/>
            <w:tag w:val="BAVersion"/>
            <w:id w:val="-1685590809"/>
            <w:lock w:val="sdtContentLocked"/>
            <w:placeholder>
              <w:docPart w:val="3141FBFA768D418A95134C580D5B4F7F"/>
            </w:placeholder>
          </w:sdtPr>
          <w:sdtContent>
            <w:tc>
              <w:tcPr>
                <w:tcW w:w="6858" w:type="dxa"/>
              </w:tcPr>
              <w:p w:rsidR="00311A7F" w:rsidRPr="00FF6471" w:rsidRDefault="00311A7F" w:rsidP="000F1DF9">
                <w:pPr>
                  <w:jc w:val="right"/>
                  <w:rPr>
                    <w:rFonts w:cs="Times New Roman"/>
                    <w:szCs w:val="24"/>
                  </w:rPr>
                </w:pPr>
                <w:r>
                  <w:rPr>
                    <w:rFonts w:cs="Times New Roman"/>
                    <w:szCs w:val="24"/>
                  </w:rPr>
                  <w:t>Committee Report (Substituted)</w:t>
                </w:r>
              </w:p>
            </w:tc>
          </w:sdtContent>
        </w:sdt>
      </w:tr>
    </w:tbl>
    <w:p w:rsidR="00311A7F" w:rsidRPr="00FF6471" w:rsidRDefault="00311A7F" w:rsidP="000F1DF9">
      <w:pPr>
        <w:spacing w:after="0" w:line="240" w:lineRule="auto"/>
        <w:rPr>
          <w:rFonts w:cs="Times New Roman"/>
          <w:szCs w:val="24"/>
        </w:rPr>
      </w:pPr>
    </w:p>
    <w:p w:rsidR="00311A7F" w:rsidRPr="00FF6471" w:rsidRDefault="00311A7F" w:rsidP="000F1DF9">
      <w:pPr>
        <w:spacing w:after="0" w:line="240" w:lineRule="auto"/>
        <w:rPr>
          <w:rFonts w:cs="Times New Roman"/>
          <w:szCs w:val="24"/>
        </w:rPr>
      </w:pPr>
    </w:p>
    <w:p w:rsidR="00311A7F" w:rsidRPr="00FF6471" w:rsidRDefault="00311A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6E551C2D7F4BAC9D430C9E1E15EE5D"/>
        </w:placeholder>
      </w:sdtPr>
      <w:sdtContent>
        <w:p w:rsidR="00311A7F" w:rsidRDefault="00311A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327E5962864BE9A4B1844AF916CC96"/>
        </w:placeholder>
      </w:sdtPr>
      <w:sdtContent>
        <w:p w:rsidR="00311A7F" w:rsidRDefault="00311A7F" w:rsidP="00D41882">
          <w:pPr>
            <w:pStyle w:val="NormalWeb"/>
            <w:spacing w:before="0" w:beforeAutospacing="0" w:after="0" w:afterAutospacing="0"/>
            <w:jc w:val="both"/>
            <w:divId w:val="1441218628"/>
            <w:rPr>
              <w:rFonts w:eastAsia="Times New Roman"/>
              <w:bCs/>
            </w:rPr>
          </w:pPr>
        </w:p>
        <w:p w:rsidR="00311A7F" w:rsidRPr="00D41882" w:rsidRDefault="00311A7F" w:rsidP="00D41882">
          <w:pPr>
            <w:pStyle w:val="NormalWeb"/>
            <w:spacing w:before="0" w:beforeAutospacing="0" w:after="0" w:afterAutospacing="0"/>
            <w:jc w:val="both"/>
            <w:divId w:val="1441218628"/>
          </w:pPr>
          <w:r w:rsidRPr="00D41882">
            <w:t>Firefighters regularly respond to motor vehicle collisions where the vehicle involved in the incident is blocking the roadway. In these situations, dangerous secondary accidents can occur, injuring firefighters and other first responders, and incurring significant costs by damaging valuable equipment. From 2019 to 2022, a total of 206 struck-by-vehicle fatalities occurred at accident sites nationwide. Reducing wait times for first responders at accident sites is a critical step towards stopping these preventable accidents.</w:t>
          </w:r>
        </w:p>
        <w:p w:rsidR="00311A7F" w:rsidRPr="00D41882" w:rsidRDefault="00311A7F" w:rsidP="00D41882">
          <w:pPr>
            <w:pStyle w:val="NormalWeb"/>
            <w:spacing w:before="0" w:beforeAutospacing="0" w:after="0" w:afterAutospacing="0"/>
            <w:jc w:val="both"/>
            <w:divId w:val="1441218628"/>
          </w:pPr>
          <w:r w:rsidRPr="00D41882">
            <w:t> </w:t>
          </w:r>
        </w:p>
        <w:p w:rsidR="00311A7F" w:rsidRPr="00D41882" w:rsidRDefault="00311A7F" w:rsidP="00D41882">
          <w:pPr>
            <w:pStyle w:val="NormalWeb"/>
            <w:spacing w:before="0" w:beforeAutospacing="0" w:after="0" w:afterAutospacing="0"/>
            <w:jc w:val="both"/>
            <w:divId w:val="1441218628"/>
          </w:pPr>
          <w:r w:rsidRPr="00D41882">
            <w:t>One factor that contributes to extended wait times are restrictions on removing property from roadways. Currently, only law enforcement agencies and transit authorities are specifically given statutory authority for these removals. When firefighters are first on the scene they must wait for police officers to arrive in order to move the vehicle to a safer location or clear the road so traffic can return to normal. Until police officers arrive the firefighters must manage the scene with the vehicle in the roadway and put themselves in harm's way as they try to deal with the accident and any victims. By expanding the authority to remove to include fire departments, S.B. 1413 ensures that the first responders on the scene, whether fire fighters or police officers, can act to swiftly clear the scene and prevent secondary accidents.</w:t>
          </w:r>
        </w:p>
        <w:p w:rsidR="00311A7F" w:rsidRPr="00D41882" w:rsidRDefault="00311A7F" w:rsidP="00D41882">
          <w:pPr>
            <w:pStyle w:val="NormalWeb"/>
            <w:spacing w:before="0" w:beforeAutospacing="0" w:after="0" w:afterAutospacing="0"/>
            <w:jc w:val="both"/>
            <w:divId w:val="1441218628"/>
          </w:pPr>
          <w:r w:rsidRPr="00D41882">
            <w:t> </w:t>
          </w:r>
        </w:p>
        <w:p w:rsidR="00311A7F" w:rsidRPr="00D41882" w:rsidRDefault="00311A7F" w:rsidP="00D41882">
          <w:pPr>
            <w:pStyle w:val="NormalWeb"/>
            <w:spacing w:before="0" w:beforeAutospacing="0" w:after="0" w:afterAutospacing="0"/>
            <w:jc w:val="both"/>
            <w:divId w:val="1441218628"/>
          </w:pPr>
          <w:r w:rsidRPr="00D41882">
            <w:t>S.B. 1413 would amend Section 545.3051(b) of the Transportation Code to include fire departments as entities authorized to remove property if it blocks the roadway or endangers public safety. Also, S.B. 1413 includes fire departments as eligible for reimbursement for reasonable cost of removal and disposition of the property under Section 545.3051(d). Includes fire departments as not liable for damage to personal property removed from a roadway or right-of-way under Section 545.3051(e).</w:t>
          </w:r>
        </w:p>
        <w:p w:rsidR="00311A7F" w:rsidRPr="00D41882" w:rsidRDefault="00311A7F" w:rsidP="00D41882">
          <w:pPr>
            <w:pStyle w:val="NormalWeb"/>
            <w:spacing w:before="0" w:beforeAutospacing="0" w:after="0" w:afterAutospacing="0"/>
            <w:jc w:val="both"/>
            <w:divId w:val="1441218628"/>
          </w:pPr>
          <w:r w:rsidRPr="00D41882">
            <w:t> </w:t>
          </w:r>
        </w:p>
        <w:p w:rsidR="00311A7F" w:rsidRPr="00D41882" w:rsidRDefault="00311A7F" w:rsidP="00D41882">
          <w:pPr>
            <w:pStyle w:val="NormalWeb"/>
            <w:spacing w:before="0" w:beforeAutospacing="0" w:after="0" w:afterAutospacing="0"/>
            <w:jc w:val="both"/>
            <w:divId w:val="1441218628"/>
          </w:pPr>
          <w:r w:rsidRPr="00D41882">
            <w:t>(Original Author's/Sponsor's Statement of Intent)</w:t>
          </w:r>
        </w:p>
        <w:p w:rsidR="00311A7F" w:rsidRPr="00D70925" w:rsidRDefault="00311A7F" w:rsidP="00D41882">
          <w:pPr>
            <w:spacing w:after="0" w:line="240" w:lineRule="auto"/>
            <w:jc w:val="both"/>
            <w:rPr>
              <w:rFonts w:eastAsia="Times New Roman" w:cs="Times New Roman"/>
              <w:bCs/>
              <w:szCs w:val="24"/>
            </w:rPr>
          </w:pPr>
        </w:p>
      </w:sdtContent>
    </w:sdt>
    <w:p w:rsidR="00311A7F" w:rsidRDefault="00311A7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1413 </w:t>
      </w:r>
      <w:bookmarkStart w:id="1" w:name="AmendsCurrentLaw"/>
      <w:bookmarkEnd w:id="1"/>
      <w:r>
        <w:rPr>
          <w:rFonts w:cs="Times New Roman"/>
          <w:szCs w:val="24"/>
        </w:rPr>
        <w:t xml:space="preserve">amends current law relating to the authority of a fire department to remove certain personal property from a roadway or right-of-way. </w:t>
      </w:r>
    </w:p>
    <w:p w:rsidR="00311A7F" w:rsidRPr="00D41882" w:rsidRDefault="00311A7F" w:rsidP="000F1DF9">
      <w:pPr>
        <w:spacing w:after="0" w:line="240" w:lineRule="auto"/>
        <w:jc w:val="both"/>
        <w:rPr>
          <w:rFonts w:eastAsia="Times New Roman" w:cs="Times New Roman"/>
          <w:szCs w:val="24"/>
        </w:rPr>
      </w:pPr>
    </w:p>
    <w:p w:rsidR="00311A7F" w:rsidRPr="005C2A78" w:rsidRDefault="00311A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03E01A22D042BAB5D1A301107F9514"/>
          </w:placeholder>
        </w:sdtPr>
        <w:sdtContent>
          <w:r>
            <w:rPr>
              <w:rFonts w:eastAsia="Times New Roman" w:cs="Times New Roman"/>
              <w:b/>
              <w:szCs w:val="24"/>
              <w:u w:val="single"/>
            </w:rPr>
            <w:t>RULEMAKING AUTHORITY</w:t>
          </w:r>
        </w:sdtContent>
      </w:sdt>
    </w:p>
    <w:p w:rsidR="00311A7F" w:rsidRPr="006529C4" w:rsidRDefault="00311A7F" w:rsidP="00774EC7">
      <w:pPr>
        <w:spacing w:after="0" w:line="240" w:lineRule="auto"/>
        <w:jc w:val="both"/>
        <w:rPr>
          <w:rFonts w:cs="Times New Roman"/>
          <w:szCs w:val="24"/>
        </w:rPr>
      </w:pPr>
    </w:p>
    <w:p w:rsidR="00311A7F" w:rsidRPr="006529C4" w:rsidRDefault="00311A7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1A7F" w:rsidRPr="006529C4" w:rsidRDefault="00311A7F" w:rsidP="00774EC7">
      <w:pPr>
        <w:spacing w:after="0" w:line="240" w:lineRule="auto"/>
        <w:jc w:val="both"/>
        <w:rPr>
          <w:rFonts w:cs="Times New Roman"/>
          <w:szCs w:val="24"/>
        </w:rPr>
      </w:pPr>
    </w:p>
    <w:p w:rsidR="00311A7F" w:rsidRPr="005C2A78" w:rsidRDefault="00311A7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353520A58A4FCEAF8F5F7F88B7E1E7"/>
          </w:placeholder>
        </w:sdtPr>
        <w:sdtContent>
          <w:r>
            <w:rPr>
              <w:rFonts w:eastAsia="Times New Roman" w:cs="Times New Roman"/>
              <w:b/>
              <w:szCs w:val="24"/>
              <w:u w:val="single"/>
            </w:rPr>
            <w:t>SECTION BY SECTION ANALYSIS</w:t>
          </w:r>
        </w:sdtContent>
      </w:sdt>
    </w:p>
    <w:p w:rsidR="00311A7F" w:rsidRPr="00C24FEC" w:rsidRDefault="00311A7F" w:rsidP="00982F77">
      <w:pPr>
        <w:spacing w:after="0" w:line="240" w:lineRule="auto"/>
        <w:jc w:val="both"/>
        <w:rPr>
          <w:rFonts w:eastAsia="Times New Roman" w:cs="Times New Roman"/>
          <w:szCs w:val="24"/>
        </w:rPr>
      </w:pPr>
    </w:p>
    <w:p w:rsidR="00311A7F" w:rsidRPr="00FF48E8" w:rsidRDefault="00311A7F" w:rsidP="00982F77">
      <w:pPr>
        <w:spacing w:after="0" w:line="240" w:lineRule="auto"/>
        <w:jc w:val="both"/>
      </w:pPr>
      <w:r w:rsidRPr="00C24FEC">
        <w:rPr>
          <w:rFonts w:eastAsia="Times New Roman" w:cs="Times New Roman"/>
          <w:szCs w:val="24"/>
        </w:rPr>
        <w:t xml:space="preserve">SECTION 1. Amends </w:t>
      </w:r>
      <w:r w:rsidRPr="00C24FEC">
        <w:t xml:space="preserve">Section 545.3051(a), Transportation Code, </w:t>
      </w:r>
      <w:r>
        <w:t xml:space="preserve">by adding Subdivision (1-a) to define </w:t>
      </w:r>
      <w:r w:rsidRPr="00C24FEC">
        <w:t>"fire department."</w:t>
      </w:r>
    </w:p>
    <w:p w:rsidR="00311A7F" w:rsidRPr="00C24FEC" w:rsidRDefault="00311A7F" w:rsidP="00982F77">
      <w:pPr>
        <w:spacing w:after="0" w:line="240" w:lineRule="auto"/>
        <w:ind w:left="720"/>
        <w:jc w:val="both"/>
        <w:rPr>
          <w:rFonts w:eastAsia="Times New Roman" w:cs="Times New Roman"/>
          <w:szCs w:val="24"/>
        </w:rPr>
      </w:pPr>
    </w:p>
    <w:p w:rsidR="00311A7F" w:rsidRPr="00C24FEC" w:rsidRDefault="00311A7F" w:rsidP="00982F77">
      <w:pPr>
        <w:spacing w:after="0" w:line="240" w:lineRule="auto"/>
        <w:jc w:val="both"/>
      </w:pPr>
      <w:r w:rsidRPr="00C24FEC">
        <w:rPr>
          <w:rFonts w:eastAsia="Times New Roman" w:cs="Times New Roman"/>
          <w:szCs w:val="24"/>
        </w:rPr>
        <w:t xml:space="preserve">SECTION 2. Amends </w:t>
      </w:r>
      <w:r w:rsidRPr="00C24FEC">
        <w:t>Section</w:t>
      </w:r>
      <w:r>
        <w:t xml:space="preserve"> </w:t>
      </w:r>
      <w:r w:rsidRPr="00C24FEC">
        <w:t>545.3051,</w:t>
      </w:r>
      <w:r>
        <w:t xml:space="preserve"> Transportation Code, by amending Subsections (b), (d), and (e) and adding Subsection (f), </w:t>
      </w:r>
      <w:r w:rsidRPr="00C24FEC">
        <w:t>as follows:</w:t>
      </w:r>
    </w:p>
    <w:p w:rsidR="00311A7F" w:rsidRPr="00C24FEC" w:rsidRDefault="00311A7F" w:rsidP="00982F77">
      <w:pPr>
        <w:spacing w:after="0" w:line="240" w:lineRule="auto"/>
        <w:ind w:left="720"/>
        <w:jc w:val="both"/>
      </w:pPr>
    </w:p>
    <w:p w:rsidR="00311A7F" w:rsidRPr="00C24FEC" w:rsidRDefault="00311A7F" w:rsidP="00982F77">
      <w:pPr>
        <w:spacing w:after="0" w:line="240" w:lineRule="auto"/>
        <w:ind w:left="720"/>
        <w:jc w:val="both"/>
      </w:pPr>
      <w:r w:rsidRPr="00C24FEC">
        <w:t xml:space="preserve">(b) Authorizes </w:t>
      </w:r>
      <w:r>
        <w:t xml:space="preserve">certain entities, including </w:t>
      </w:r>
      <w:r w:rsidRPr="00C24FEC">
        <w:t xml:space="preserve">a fire department, to remove personal property from a roadway or right-of-way if the </w:t>
      </w:r>
      <w:r>
        <w:t xml:space="preserve">entity </w:t>
      </w:r>
      <w:r w:rsidRPr="00C24FEC">
        <w:t>determines that the property blocks the roadway or endangers public safety.</w:t>
      </w:r>
    </w:p>
    <w:p w:rsidR="00311A7F" w:rsidRPr="00C24FEC" w:rsidRDefault="00311A7F" w:rsidP="00982F77">
      <w:pPr>
        <w:spacing w:after="0" w:line="240" w:lineRule="auto"/>
        <w:ind w:left="720"/>
        <w:jc w:val="both"/>
      </w:pPr>
    </w:p>
    <w:p w:rsidR="00311A7F" w:rsidRPr="00C24FEC" w:rsidRDefault="00311A7F" w:rsidP="00982F77">
      <w:pPr>
        <w:spacing w:after="0" w:line="240" w:lineRule="auto"/>
        <w:ind w:left="720"/>
        <w:jc w:val="both"/>
      </w:pPr>
      <w:r w:rsidRPr="00C24FEC">
        <w:t>(d) </w:t>
      </w:r>
      <w:r>
        <w:t xml:space="preserve">Requires the owner and any carrier of personal property removed under Section </w:t>
      </w:r>
      <w:r w:rsidRPr="00C24FEC">
        <w:t>545.3051</w:t>
      </w:r>
      <w:r>
        <w:t xml:space="preserve"> (Removal of Personal Property From Roadway or Right-of-Way) to reimburse certain entities, including a fire department, for any reasonable cost of removal and disposition of the property.</w:t>
      </w:r>
    </w:p>
    <w:p w:rsidR="00311A7F" w:rsidRPr="00C24FEC" w:rsidRDefault="00311A7F" w:rsidP="00982F77">
      <w:pPr>
        <w:spacing w:after="0" w:line="240" w:lineRule="auto"/>
        <w:ind w:left="720"/>
        <w:jc w:val="both"/>
      </w:pPr>
    </w:p>
    <w:p w:rsidR="00311A7F" w:rsidRDefault="00311A7F" w:rsidP="00982F77">
      <w:pPr>
        <w:spacing w:after="0" w:line="240" w:lineRule="auto"/>
        <w:ind w:left="720"/>
        <w:jc w:val="both"/>
      </w:pPr>
      <w:r w:rsidRPr="00C24FEC">
        <w:t>(e)</w:t>
      </w:r>
      <w:r>
        <w:t xml:space="preserve"> Provides that, notwithstanding any other provision of law, the removing entity, including </w:t>
      </w:r>
      <w:r w:rsidRPr="00FD4EEB">
        <w:t>a fire department,</w:t>
      </w:r>
      <w:r>
        <w:t xml:space="preserve"> is not liable for certain damages.</w:t>
      </w:r>
    </w:p>
    <w:p w:rsidR="00311A7F" w:rsidRDefault="00311A7F" w:rsidP="00982F77">
      <w:pPr>
        <w:spacing w:after="0" w:line="240" w:lineRule="auto"/>
        <w:ind w:left="720"/>
        <w:jc w:val="both"/>
      </w:pPr>
    </w:p>
    <w:p w:rsidR="00311A7F" w:rsidRDefault="00311A7F" w:rsidP="00982F77">
      <w:pPr>
        <w:spacing w:after="0" w:line="240" w:lineRule="auto"/>
        <w:ind w:left="720"/>
        <w:jc w:val="both"/>
      </w:pPr>
      <w:r>
        <w:t>(f) Requires the governing body of a political subdivision that has a fire department to develop and implement a policy concerning the fire department consulting with law enforcement agencies regarding removal of personal property from a roadway or right-of-way.</w:t>
      </w:r>
    </w:p>
    <w:p w:rsidR="00311A7F" w:rsidRPr="00C24FEC" w:rsidRDefault="00311A7F" w:rsidP="00982F77">
      <w:pPr>
        <w:spacing w:after="0" w:line="240" w:lineRule="auto"/>
        <w:ind w:left="720"/>
        <w:jc w:val="both"/>
      </w:pPr>
    </w:p>
    <w:p w:rsidR="00311A7F" w:rsidRPr="00C24FEC" w:rsidRDefault="00311A7F" w:rsidP="00982F77">
      <w:pPr>
        <w:spacing w:after="0" w:line="240" w:lineRule="auto"/>
        <w:jc w:val="both"/>
        <w:rPr>
          <w:rFonts w:eastAsia="Times New Roman" w:cs="Times New Roman"/>
          <w:szCs w:val="24"/>
        </w:rPr>
      </w:pPr>
      <w:r w:rsidRPr="00C24FEC">
        <w:rPr>
          <w:rFonts w:eastAsia="Times New Roman" w:cs="Times New Roman"/>
          <w:szCs w:val="24"/>
        </w:rPr>
        <w:t xml:space="preserve">SECTION 3. Effective date: upon passage or September 1, 2023. </w:t>
      </w:r>
    </w:p>
    <w:p w:rsidR="00311A7F" w:rsidRPr="00C8671F" w:rsidRDefault="00311A7F" w:rsidP="00982F7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311A7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A8F" w:rsidRDefault="00E17A8F" w:rsidP="000F1DF9">
      <w:pPr>
        <w:spacing w:after="0" w:line="240" w:lineRule="auto"/>
      </w:pPr>
      <w:r>
        <w:separator/>
      </w:r>
    </w:p>
  </w:endnote>
  <w:endnote w:type="continuationSeparator" w:id="0">
    <w:p w:rsidR="00E17A8F" w:rsidRDefault="00E17A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7A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1A7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1A7F">
                <w:rPr>
                  <w:sz w:val="20"/>
                  <w:szCs w:val="20"/>
                </w:rPr>
                <w:t>C.S.S.B. 1413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1A7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7A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A8F" w:rsidRDefault="00E17A8F" w:rsidP="000F1DF9">
      <w:pPr>
        <w:spacing w:after="0" w:line="240" w:lineRule="auto"/>
      </w:pPr>
      <w:r>
        <w:separator/>
      </w:r>
    </w:p>
  </w:footnote>
  <w:footnote w:type="continuationSeparator" w:id="0">
    <w:p w:rsidR="00E17A8F" w:rsidRDefault="00E17A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1A7F"/>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7A8F"/>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2A10"/>
  <w15:docId w15:val="{669CC283-210F-4144-AF32-E12B16EF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1A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E45692FD3D4C47AD1E511D9EF7FA52"/>
        <w:category>
          <w:name w:val="General"/>
          <w:gallery w:val="placeholder"/>
        </w:category>
        <w:types>
          <w:type w:val="bbPlcHdr"/>
        </w:types>
        <w:behaviors>
          <w:behavior w:val="content"/>
        </w:behaviors>
        <w:guid w:val="{9B509DA8-8EC4-4E25-BD24-A15572534A7E}"/>
      </w:docPartPr>
      <w:docPartBody>
        <w:p w:rsidR="00000000" w:rsidRDefault="00C811D3"/>
      </w:docPartBody>
    </w:docPart>
    <w:docPart>
      <w:docPartPr>
        <w:name w:val="D3746F5FF3E14F7CBF8D85BB413E675A"/>
        <w:category>
          <w:name w:val="General"/>
          <w:gallery w:val="placeholder"/>
        </w:category>
        <w:types>
          <w:type w:val="bbPlcHdr"/>
        </w:types>
        <w:behaviors>
          <w:behavior w:val="content"/>
        </w:behaviors>
        <w:guid w:val="{BF28FB1A-90D5-49E8-AF5D-4CF91F122126}"/>
      </w:docPartPr>
      <w:docPartBody>
        <w:p w:rsidR="00000000" w:rsidRDefault="00C811D3"/>
      </w:docPartBody>
    </w:docPart>
    <w:docPart>
      <w:docPartPr>
        <w:name w:val="C7858C8ABDB4416AA426E4C7E28DA624"/>
        <w:category>
          <w:name w:val="General"/>
          <w:gallery w:val="placeholder"/>
        </w:category>
        <w:types>
          <w:type w:val="bbPlcHdr"/>
        </w:types>
        <w:behaviors>
          <w:behavior w:val="content"/>
        </w:behaviors>
        <w:guid w:val="{11173FAB-131A-4AFC-A5F5-563E6DF6641B}"/>
      </w:docPartPr>
      <w:docPartBody>
        <w:p w:rsidR="00000000" w:rsidRDefault="00C811D3"/>
      </w:docPartBody>
    </w:docPart>
    <w:docPart>
      <w:docPartPr>
        <w:name w:val="B1A4D1B5D64449F1B406F3AE415895AA"/>
        <w:category>
          <w:name w:val="General"/>
          <w:gallery w:val="placeholder"/>
        </w:category>
        <w:types>
          <w:type w:val="bbPlcHdr"/>
        </w:types>
        <w:behaviors>
          <w:behavior w:val="content"/>
        </w:behaviors>
        <w:guid w:val="{C7101928-FEBD-4E85-8458-C4839B0797E6}"/>
      </w:docPartPr>
      <w:docPartBody>
        <w:p w:rsidR="00000000" w:rsidRDefault="00C811D3"/>
      </w:docPartBody>
    </w:docPart>
    <w:docPart>
      <w:docPartPr>
        <w:name w:val="A19E1545DB894403811EFE52F798219D"/>
        <w:category>
          <w:name w:val="General"/>
          <w:gallery w:val="placeholder"/>
        </w:category>
        <w:types>
          <w:type w:val="bbPlcHdr"/>
        </w:types>
        <w:behaviors>
          <w:behavior w:val="content"/>
        </w:behaviors>
        <w:guid w:val="{B8C72D52-9050-4FF7-81A1-16D57C8809E3}"/>
      </w:docPartPr>
      <w:docPartBody>
        <w:p w:rsidR="00000000" w:rsidRDefault="00C811D3"/>
      </w:docPartBody>
    </w:docPart>
    <w:docPart>
      <w:docPartPr>
        <w:name w:val="BB677983FA7C47768FA0F9D9BFC7D38B"/>
        <w:category>
          <w:name w:val="General"/>
          <w:gallery w:val="placeholder"/>
        </w:category>
        <w:types>
          <w:type w:val="bbPlcHdr"/>
        </w:types>
        <w:behaviors>
          <w:behavior w:val="content"/>
        </w:behaviors>
        <w:guid w:val="{B4F3C483-AD1D-4D25-8EB0-352BCA1B1733}"/>
      </w:docPartPr>
      <w:docPartBody>
        <w:p w:rsidR="00000000" w:rsidRDefault="00C811D3"/>
      </w:docPartBody>
    </w:docPart>
    <w:docPart>
      <w:docPartPr>
        <w:name w:val="2F23F9BBBF824E92933A7DCC61166540"/>
        <w:category>
          <w:name w:val="General"/>
          <w:gallery w:val="placeholder"/>
        </w:category>
        <w:types>
          <w:type w:val="bbPlcHdr"/>
        </w:types>
        <w:behaviors>
          <w:behavior w:val="content"/>
        </w:behaviors>
        <w:guid w:val="{43411D07-7E3F-4830-9AAE-430463438A6F}"/>
      </w:docPartPr>
      <w:docPartBody>
        <w:p w:rsidR="00000000" w:rsidRDefault="00C811D3"/>
      </w:docPartBody>
    </w:docPart>
    <w:docPart>
      <w:docPartPr>
        <w:name w:val="978E665211404E6B8675938FF435C7B3"/>
        <w:category>
          <w:name w:val="General"/>
          <w:gallery w:val="placeholder"/>
        </w:category>
        <w:types>
          <w:type w:val="bbPlcHdr"/>
        </w:types>
        <w:behaviors>
          <w:behavior w:val="content"/>
        </w:behaviors>
        <w:guid w:val="{53A3F0E0-4510-4781-BA90-F4815E4E17E1}"/>
      </w:docPartPr>
      <w:docPartBody>
        <w:p w:rsidR="00000000" w:rsidRDefault="00C811D3"/>
      </w:docPartBody>
    </w:docPart>
    <w:docPart>
      <w:docPartPr>
        <w:name w:val="46562FDF1CAD439497F43EB37AA361D4"/>
        <w:category>
          <w:name w:val="General"/>
          <w:gallery w:val="placeholder"/>
        </w:category>
        <w:types>
          <w:type w:val="bbPlcHdr"/>
        </w:types>
        <w:behaviors>
          <w:behavior w:val="content"/>
        </w:behaviors>
        <w:guid w:val="{AC97C1B9-132E-4AB2-A18A-7EBBD292D4D1}"/>
      </w:docPartPr>
      <w:docPartBody>
        <w:p w:rsidR="00000000" w:rsidRDefault="00C811D3"/>
      </w:docPartBody>
    </w:docPart>
    <w:docPart>
      <w:docPartPr>
        <w:name w:val="E1B7414429F4476D96430C96F54446DE"/>
        <w:category>
          <w:name w:val="General"/>
          <w:gallery w:val="placeholder"/>
        </w:category>
        <w:types>
          <w:type w:val="bbPlcHdr"/>
        </w:types>
        <w:behaviors>
          <w:behavior w:val="content"/>
        </w:behaviors>
        <w:guid w:val="{11682FBF-FF72-43D1-8120-EA2BE7606BB9}"/>
      </w:docPartPr>
      <w:docPartBody>
        <w:p w:rsidR="00000000" w:rsidRDefault="00185EFF" w:rsidP="00185EFF">
          <w:pPr>
            <w:pStyle w:val="E1B7414429F4476D96430C96F54446DE"/>
          </w:pPr>
          <w:r w:rsidRPr="00A30DD1">
            <w:rPr>
              <w:rStyle w:val="PlaceholderText"/>
            </w:rPr>
            <w:t>Click here to enter a date.</w:t>
          </w:r>
        </w:p>
      </w:docPartBody>
    </w:docPart>
    <w:docPart>
      <w:docPartPr>
        <w:name w:val="3141FBFA768D418A95134C580D5B4F7F"/>
        <w:category>
          <w:name w:val="General"/>
          <w:gallery w:val="placeholder"/>
        </w:category>
        <w:types>
          <w:type w:val="bbPlcHdr"/>
        </w:types>
        <w:behaviors>
          <w:behavior w:val="content"/>
        </w:behaviors>
        <w:guid w:val="{04223F66-D3DC-4018-8877-BD15AC47A286}"/>
      </w:docPartPr>
      <w:docPartBody>
        <w:p w:rsidR="00000000" w:rsidRDefault="00C811D3"/>
      </w:docPartBody>
    </w:docPart>
    <w:docPart>
      <w:docPartPr>
        <w:name w:val="676E551C2D7F4BAC9D430C9E1E15EE5D"/>
        <w:category>
          <w:name w:val="General"/>
          <w:gallery w:val="placeholder"/>
        </w:category>
        <w:types>
          <w:type w:val="bbPlcHdr"/>
        </w:types>
        <w:behaviors>
          <w:behavior w:val="content"/>
        </w:behaviors>
        <w:guid w:val="{AA7C73C3-8332-47D4-B3CC-F205A82A26A7}"/>
      </w:docPartPr>
      <w:docPartBody>
        <w:p w:rsidR="00000000" w:rsidRDefault="00C811D3"/>
      </w:docPartBody>
    </w:docPart>
    <w:docPart>
      <w:docPartPr>
        <w:name w:val="45327E5962864BE9A4B1844AF916CC96"/>
        <w:category>
          <w:name w:val="General"/>
          <w:gallery w:val="placeholder"/>
        </w:category>
        <w:types>
          <w:type w:val="bbPlcHdr"/>
        </w:types>
        <w:behaviors>
          <w:behavior w:val="content"/>
        </w:behaviors>
        <w:guid w:val="{6C846459-F60E-46BF-AB41-2B3F716B3752}"/>
      </w:docPartPr>
      <w:docPartBody>
        <w:p w:rsidR="00000000" w:rsidRDefault="00185EFF" w:rsidP="00185EFF">
          <w:pPr>
            <w:pStyle w:val="45327E5962864BE9A4B1844AF916CC96"/>
          </w:pPr>
          <w:r>
            <w:rPr>
              <w:rFonts w:eastAsia="Times New Roman" w:cs="Times New Roman"/>
              <w:bCs/>
              <w:szCs w:val="24"/>
            </w:rPr>
            <w:t xml:space="preserve"> </w:t>
          </w:r>
        </w:p>
      </w:docPartBody>
    </w:docPart>
    <w:docPart>
      <w:docPartPr>
        <w:name w:val="7B03E01A22D042BAB5D1A301107F9514"/>
        <w:category>
          <w:name w:val="General"/>
          <w:gallery w:val="placeholder"/>
        </w:category>
        <w:types>
          <w:type w:val="bbPlcHdr"/>
        </w:types>
        <w:behaviors>
          <w:behavior w:val="content"/>
        </w:behaviors>
        <w:guid w:val="{8877361E-FE18-4CE6-88E7-54A56811BF3F}"/>
      </w:docPartPr>
      <w:docPartBody>
        <w:p w:rsidR="00000000" w:rsidRDefault="00C811D3"/>
      </w:docPartBody>
    </w:docPart>
    <w:docPart>
      <w:docPartPr>
        <w:name w:val="FA353520A58A4FCEAF8F5F7F88B7E1E7"/>
        <w:category>
          <w:name w:val="General"/>
          <w:gallery w:val="placeholder"/>
        </w:category>
        <w:types>
          <w:type w:val="bbPlcHdr"/>
        </w:types>
        <w:behaviors>
          <w:behavior w:val="content"/>
        </w:behaviors>
        <w:guid w:val="{2B740431-1E9C-43D5-8847-F04CD2162B9D}"/>
      </w:docPartPr>
      <w:docPartBody>
        <w:p w:rsidR="00000000" w:rsidRDefault="00C81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5EF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11D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EFF"/>
    <w:rPr>
      <w:color w:val="808080"/>
    </w:rPr>
  </w:style>
  <w:style w:type="paragraph" w:customStyle="1" w:styleId="E1B7414429F4476D96430C96F54446DE">
    <w:name w:val="E1B7414429F4476D96430C96F54446DE"/>
    <w:rsid w:val="00185EFF"/>
    <w:pPr>
      <w:spacing w:after="160" w:line="259" w:lineRule="auto"/>
    </w:pPr>
  </w:style>
  <w:style w:type="paragraph" w:customStyle="1" w:styleId="45327E5962864BE9A4B1844AF916CC96">
    <w:name w:val="45327E5962864BE9A4B1844AF916CC96"/>
    <w:rsid w:val="00185E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549</Words>
  <Characters>3131</Characters>
  <Application>Microsoft Office Word</Application>
  <DocSecurity>0</DocSecurity>
  <Lines>26</Lines>
  <Paragraphs>7</Paragraphs>
  <ScaleCrop>false</ScaleCrop>
  <Company>Texas Legislative Council</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2023-04-05T22:14:00Z</dcterms:modified>
</cp:coreProperties>
</file>

<file path=docProps/custom.xml><?xml version="1.0" encoding="utf-8"?>
<op:Properties xmlns:vt="http://schemas.openxmlformats.org/officeDocument/2006/docPropsVTypes" xmlns:op="http://schemas.openxmlformats.org/officeDocument/2006/custom-properties"/>
</file>