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794" w:rsidRDefault="00D637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337752FCE942A9BADDBD89A965DBC4"/>
          </w:placeholder>
        </w:sdtPr>
        <w:sdtContent>
          <w:r w:rsidRPr="005C2A78">
            <w:rPr>
              <w:rFonts w:cs="Times New Roman"/>
              <w:b/>
              <w:szCs w:val="24"/>
              <w:u w:val="single"/>
            </w:rPr>
            <w:t>BILL ANALYSIS</w:t>
          </w:r>
        </w:sdtContent>
      </w:sdt>
    </w:p>
    <w:p w:rsidR="00D63794" w:rsidRPr="00585C31" w:rsidRDefault="00D63794" w:rsidP="000F1DF9">
      <w:pPr>
        <w:spacing w:after="0" w:line="240" w:lineRule="auto"/>
        <w:rPr>
          <w:rFonts w:cs="Times New Roman"/>
          <w:szCs w:val="24"/>
        </w:rPr>
      </w:pPr>
    </w:p>
    <w:p w:rsidR="00D63794" w:rsidRPr="00585C31" w:rsidRDefault="00D637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3794" w:rsidTr="000F1DF9">
        <w:tc>
          <w:tcPr>
            <w:tcW w:w="2718" w:type="dxa"/>
          </w:tcPr>
          <w:p w:rsidR="00D63794" w:rsidRPr="005C2A78" w:rsidRDefault="00D63794" w:rsidP="006D756B">
            <w:pPr>
              <w:rPr>
                <w:rFonts w:cs="Times New Roman"/>
                <w:szCs w:val="24"/>
              </w:rPr>
            </w:pPr>
            <w:sdt>
              <w:sdtPr>
                <w:rPr>
                  <w:rFonts w:cs="Times New Roman"/>
                  <w:szCs w:val="24"/>
                </w:rPr>
                <w:alias w:val="Agency Title"/>
                <w:tag w:val="AgencyTitleContentControl"/>
                <w:id w:val="1920747753"/>
                <w:lock w:val="sdtContentLocked"/>
                <w:placeholder>
                  <w:docPart w:val="D1E401548DC04D669270394B1C89A82F"/>
                </w:placeholder>
              </w:sdtPr>
              <w:sdtEndPr>
                <w:rPr>
                  <w:rFonts w:cstheme="minorBidi"/>
                  <w:szCs w:val="22"/>
                </w:rPr>
              </w:sdtEndPr>
              <w:sdtContent>
                <w:r>
                  <w:rPr>
                    <w:rFonts w:cs="Times New Roman"/>
                    <w:szCs w:val="24"/>
                  </w:rPr>
                  <w:t>Senate Research Center</w:t>
                </w:r>
              </w:sdtContent>
            </w:sdt>
          </w:p>
        </w:tc>
        <w:tc>
          <w:tcPr>
            <w:tcW w:w="6858" w:type="dxa"/>
          </w:tcPr>
          <w:p w:rsidR="00D63794" w:rsidRPr="00FF6471" w:rsidRDefault="00D63794" w:rsidP="000F1DF9">
            <w:pPr>
              <w:jc w:val="right"/>
              <w:rPr>
                <w:rFonts w:cs="Times New Roman"/>
                <w:szCs w:val="24"/>
              </w:rPr>
            </w:pPr>
            <w:sdt>
              <w:sdtPr>
                <w:rPr>
                  <w:rFonts w:cs="Times New Roman"/>
                  <w:szCs w:val="24"/>
                </w:rPr>
                <w:alias w:val="Bill Number"/>
                <w:tag w:val="BillNumberOne"/>
                <w:id w:val="-410784069"/>
                <w:lock w:val="sdtContentLocked"/>
                <w:placeholder>
                  <w:docPart w:val="04B8536E65B44C88B957DD6707C09897"/>
                </w:placeholder>
              </w:sdtPr>
              <w:sdtContent>
                <w:r>
                  <w:rPr>
                    <w:rFonts w:cs="Times New Roman"/>
                    <w:szCs w:val="24"/>
                  </w:rPr>
                  <w:t>S.B. 1431</w:t>
                </w:r>
              </w:sdtContent>
            </w:sdt>
          </w:p>
        </w:tc>
      </w:tr>
      <w:tr w:rsidR="00D63794" w:rsidTr="000F1DF9">
        <w:sdt>
          <w:sdtPr>
            <w:rPr>
              <w:rFonts w:cs="Times New Roman"/>
              <w:szCs w:val="24"/>
            </w:rPr>
            <w:alias w:val="TLCNumber"/>
            <w:tag w:val="TLCNumber"/>
            <w:id w:val="-542600604"/>
            <w:lock w:val="sdtLocked"/>
            <w:placeholder>
              <w:docPart w:val="E8B4A3372362452EA2FCB600ABF1DE20"/>
            </w:placeholder>
          </w:sdtPr>
          <w:sdtContent>
            <w:tc>
              <w:tcPr>
                <w:tcW w:w="2718" w:type="dxa"/>
              </w:tcPr>
              <w:p w:rsidR="00D63794" w:rsidRPr="000F1DF9" w:rsidRDefault="00D63794" w:rsidP="00C65088">
                <w:pPr>
                  <w:rPr>
                    <w:rFonts w:cs="Times New Roman"/>
                    <w:szCs w:val="24"/>
                  </w:rPr>
                </w:pPr>
                <w:r>
                  <w:rPr>
                    <w:rFonts w:cs="Times New Roman"/>
                    <w:szCs w:val="24"/>
                  </w:rPr>
                  <w:t>88R13009 MCK-F</w:t>
                </w:r>
              </w:p>
            </w:tc>
          </w:sdtContent>
        </w:sdt>
        <w:tc>
          <w:tcPr>
            <w:tcW w:w="6858" w:type="dxa"/>
          </w:tcPr>
          <w:p w:rsidR="00D63794" w:rsidRPr="005C2A78" w:rsidRDefault="00D63794" w:rsidP="00073EDD">
            <w:pPr>
              <w:jc w:val="right"/>
              <w:rPr>
                <w:rFonts w:cs="Times New Roman"/>
                <w:szCs w:val="24"/>
              </w:rPr>
            </w:pPr>
            <w:sdt>
              <w:sdtPr>
                <w:rPr>
                  <w:rFonts w:cs="Times New Roman"/>
                  <w:szCs w:val="24"/>
                </w:rPr>
                <w:alias w:val="Author Label"/>
                <w:tag w:val="By"/>
                <w:id w:val="72399597"/>
                <w:lock w:val="sdtLocked"/>
                <w:placeholder>
                  <w:docPart w:val="FB4A894A66C0402CA6352CC972A70F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D0AA9EAE634615AFB1E5E59FA696A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ADAC5EF06E494597BE3ECA0B3426AE51"/>
                </w:placeholder>
                <w:showingPlcHdr/>
              </w:sdtPr>
              <w:sdtContent/>
            </w:sdt>
            <w:sdt>
              <w:sdtPr>
                <w:rPr>
                  <w:rFonts w:cs="Times New Roman"/>
                  <w:szCs w:val="24"/>
                </w:rPr>
                <w:alias w:val="DualSponsor"/>
                <w:tag w:val="DualSponsor"/>
                <w:id w:val="1029379812"/>
                <w:lock w:val="sdtContentLocked"/>
                <w:placeholder>
                  <w:docPart w:val="F5457CFCB1B94CF4B1E838C3555BABF2"/>
                </w:placeholder>
                <w:showingPlcHdr/>
              </w:sdtPr>
              <w:sdtContent/>
            </w:sdt>
          </w:p>
        </w:tc>
      </w:tr>
      <w:tr w:rsidR="00D63794" w:rsidTr="000F1DF9">
        <w:tc>
          <w:tcPr>
            <w:tcW w:w="2718" w:type="dxa"/>
          </w:tcPr>
          <w:p w:rsidR="00D63794" w:rsidRPr="00BC7495" w:rsidRDefault="00D63794" w:rsidP="000F1DF9">
            <w:pPr>
              <w:rPr>
                <w:rFonts w:cs="Times New Roman"/>
                <w:szCs w:val="24"/>
              </w:rPr>
            </w:pPr>
          </w:p>
        </w:tc>
        <w:sdt>
          <w:sdtPr>
            <w:rPr>
              <w:rFonts w:cs="Times New Roman"/>
              <w:szCs w:val="24"/>
            </w:rPr>
            <w:alias w:val="Committee"/>
            <w:tag w:val="Committee"/>
            <w:id w:val="1914272295"/>
            <w:lock w:val="sdtContentLocked"/>
            <w:placeholder>
              <w:docPart w:val="9062B8C95E694D92B6AE7B2740318170"/>
            </w:placeholder>
          </w:sdtPr>
          <w:sdtContent>
            <w:tc>
              <w:tcPr>
                <w:tcW w:w="6858" w:type="dxa"/>
              </w:tcPr>
              <w:p w:rsidR="00D63794" w:rsidRPr="00FF6471" w:rsidRDefault="00D63794" w:rsidP="000F1DF9">
                <w:pPr>
                  <w:jc w:val="right"/>
                  <w:rPr>
                    <w:rFonts w:cs="Times New Roman"/>
                    <w:szCs w:val="24"/>
                  </w:rPr>
                </w:pPr>
                <w:r>
                  <w:rPr>
                    <w:rFonts w:cs="Times New Roman"/>
                    <w:szCs w:val="24"/>
                  </w:rPr>
                  <w:t>Business &amp; Commerce</w:t>
                </w:r>
              </w:p>
            </w:tc>
          </w:sdtContent>
        </w:sdt>
      </w:tr>
      <w:tr w:rsidR="00D63794" w:rsidTr="000F1DF9">
        <w:tc>
          <w:tcPr>
            <w:tcW w:w="2718" w:type="dxa"/>
          </w:tcPr>
          <w:p w:rsidR="00D63794" w:rsidRPr="00BC7495" w:rsidRDefault="00D63794" w:rsidP="000F1DF9">
            <w:pPr>
              <w:rPr>
                <w:rFonts w:cs="Times New Roman"/>
                <w:szCs w:val="24"/>
              </w:rPr>
            </w:pPr>
          </w:p>
        </w:tc>
        <w:sdt>
          <w:sdtPr>
            <w:rPr>
              <w:rFonts w:cs="Times New Roman"/>
              <w:szCs w:val="24"/>
            </w:rPr>
            <w:alias w:val="Date"/>
            <w:tag w:val="DateContentControl"/>
            <w:id w:val="1178081906"/>
            <w:lock w:val="sdtLocked"/>
            <w:placeholder>
              <w:docPart w:val="D972A9186EB642C6AFBEE1B923EC907E"/>
            </w:placeholder>
            <w:date w:fullDate="2023-04-06T00:00:00Z">
              <w:dateFormat w:val="M/d/yyyy"/>
              <w:lid w:val="en-US"/>
              <w:storeMappedDataAs w:val="dateTime"/>
              <w:calendar w:val="gregorian"/>
            </w:date>
          </w:sdtPr>
          <w:sdtContent>
            <w:tc>
              <w:tcPr>
                <w:tcW w:w="6858" w:type="dxa"/>
              </w:tcPr>
              <w:p w:rsidR="00D63794" w:rsidRPr="00FF6471" w:rsidRDefault="00D63794" w:rsidP="000F1DF9">
                <w:pPr>
                  <w:jc w:val="right"/>
                  <w:rPr>
                    <w:rFonts w:cs="Times New Roman"/>
                    <w:szCs w:val="24"/>
                  </w:rPr>
                </w:pPr>
                <w:r>
                  <w:rPr>
                    <w:rFonts w:cs="Times New Roman"/>
                    <w:szCs w:val="24"/>
                  </w:rPr>
                  <w:t>4/6/2023</w:t>
                </w:r>
              </w:p>
            </w:tc>
          </w:sdtContent>
        </w:sdt>
      </w:tr>
      <w:tr w:rsidR="00D63794" w:rsidTr="000F1DF9">
        <w:tc>
          <w:tcPr>
            <w:tcW w:w="2718" w:type="dxa"/>
          </w:tcPr>
          <w:p w:rsidR="00D63794" w:rsidRPr="00BC7495" w:rsidRDefault="00D63794" w:rsidP="000F1DF9">
            <w:pPr>
              <w:rPr>
                <w:rFonts w:cs="Times New Roman"/>
                <w:szCs w:val="24"/>
              </w:rPr>
            </w:pPr>
          </w:p>
        </w:tc>
        <w:sdt>
          <w:sdtPr>
            <w:rPr>
              <w:rFonts w:cs="Times New Roman"/>
              <w:szCs w:val="24"/>
            </w:rPr>
            <w:alias w:val="BA Version"/>
            <w:tag w:val="BAVersion"/>
            <w:id w:val="-1685590809"/>
            <w:lock w:val="sdtContentLocked"/>
            <w:placeholder>
              <w:docPart w:val="FF123C6126034B56A5BC01A310AAA4A0"/>
            </w:placeholder>
          </w:sdtPr>
          <w:sdtContent>
            <w:tc>
              <w:tcPr>
                <w:tcW w:w="6858" w:type="dxa"/>
              </w:tcPr>
              <w:p w:rsidR="00D63794" w:rsidRPr="00FF6471" w:rsidRDefault="00D63794" w:rsidP="000F1DF9">
                <w:pPr>
                  <w:jc w:val="right"/>
                  <w:rPr>
                    <w:rFonts w:cs="Times New Roman"/>
                    <w:szCs w:val="24"/>
                  </w:rPr>
                </w:pPr>
                <w:r>
                  <w:rPr>
                    <w:rFonts w:cs="Times New Roman"/>
                    <w:szCs w:val="24"/>
                  </w:rPr>
                  <w:t>As Filed</w:t>
                </w:r>
              </w:p>
            </w:tc>
          </w:sdtContent>
        </w:sdt>
      </w:tr>
    </w:tbl>
    <w:p w:rsidR="00D63794" w:rsidRPr="00FF6471" w:rsidRDefault="00D63794" w:rsidP="000F1DF9">
      <w:pPr>
        <w:spacing w:after="0" w:line="240" w:lineRule="auto"/>
        <w:rPr>
          <w:rFonts w:cs="Times New Roman"/>
          <w:szCs w:val="24"/>
        </w:rPr>
      </w:pPr>
    </w:p>
    <w:p w:rsidR="00D63794" w:rsidRPr="00FF6471" w:rsidRDefault="00D63794" w:rsidP="000F1DF9">
      <w:pPr>
        <w:spacing w:after="0" w:line="240" w:lineRule="auto"/>
        <w:rPr>
          <w:rFonts w:cs="Times New Roman"/>
          <w:szCs w:val="24"/>
        </w:rPr>
      </w:pPr>
    </w:p>
    <w:p w:rsidR="00D63794" w:rsidRPr="00FF6471" w:rsidRDefault="00D637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60A9040FE8466DAF3A7422DC56FC19"/>
        </w:placeholder>
      </w:sdtPr>
      <w:sdtContent>
        <w:p w:rsidR="00D63794" w:rsidRDefault="00D637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CBE9D1D2074B44A164582B5F16D4A4"/>
        </w:placeholder>
      </w:sdtPr>
      <w:sdtContent>
        <w:p w:rsidR="00D63794" w:rsidRDefault="00D63794" w:rsidP="00DA3552">
          <w:pPr>
            <w:pStyle w:val="NormalWeb"/>
            <w:spacing w:before="0" w:beforeAutospacing="0" w:after="0" w:afterAutospacing="0"/>
            <w:jc w:val="both"/>
            <w:divId w:val="1913856048"/>
            <w:rPr>
              <w:rFonts w:eastAsia="Times New Roman"/>
              <w:bCs/>
            </w:rPr>
          </w:pPr>
        </w:p>
        <w:p w:rsidR="00D63794" w:rsidRPr="003B15AF" w:rsidRDefault="00D63794" w:rsidP="00DA3552">
          <w:pPr>
            <w:pStyle w:val="NormalWeb"/>
            <w:spacing w:before="0" w:beforeAutospacing="0" w:after="0" w:afterAutospacing="0"/>
            <w:jc w:val="both"/>
            <w:divId w:val="1913856048"/>
          </w:pPr>
          <w:r w:rsidRPr="003B15AF">
            <w:t xml:space="preserve">S.B. 1431 would protect the confidentiality of the home addresses of </w:t>
          </w:r>
          <w:r>
            <w:t>a</w:t>
          </w:r>
          <w:r w:rsidRPr="003B15AF">
            <w:t xml:space="preserve">dministrative </w:t>
          </w:r>
          <w:r>
            <w:t>l</w:t>
          </w:r>
          <w:r w:rsidRPr="003B15AF">
            <w:t xml:space="preserve">aw </w:t>
          </w:r>
          <w:r>
            <w:t>j</w:t>
          </w:r>
          <w:r w:rsidRPr="003B15AF">
            <w:t>udges (ALJs) who preside over cases at the State Office of Administrative Hearings (SOAH). The bill is similar to those that have passed in each of the last several sessions to provide home address confidentiality for various types of public servants (e.g., peace officers, security officers, members of the armed forces, district attorneys, federal and state judges, and employees of the Texas Department of Criminal Justice, Texas Juvenile Justice Department, and Texas Department of Family and Protective Services) who work in jobs that place them at risk for threats of violence.</w:t>
          </w:r>
        </w:p>
        <w:p w:rsidR="00D63794" w:rsidRPr="003B15AF" w:rsidRDefault="00D63794" w:rsidP="00DA3552">
          <w:pPr>
            <w:pStyle w:val="NormalWeb"/>
            <w:spacing w:before="0" w:beforeAutospacing="0" w:after="0" w:afterAutospacing="0"/>
            <w:jc w:val="both"/>
            <w:divId w:val="1913856048"/>
          </w:pPr>
          <w:r w:rsidRPr="003B15AF">
            <w:t> </w:t>
          </w:r>
        </w:p>
        <w:p w:rsidR="00D63794" w:rsidRPr="003B15AF" w:rsidRDefault="00D63794" w:rsidP="00DA3552">
          <w:pPr>
            <w:pStyle w:val="NormalWeb"/>
            <w:spacing w:before="0" w:beforeAutospacing="0" w:after="0" w:afterAutospacing="0"/>
            <w:jc w:val="both"/>
            <w:divId w:val="1913856048"/>
          </w:pPr>
          <w:r w:rsidRPr="003B15AF">
            <w:t>Texas law already protects the home address and other personal information of current and former federal and state judges from public disclosure, but these protections do not extend to administrative law judges despite the similar risks that they face. With an average of 25,000 cases per year on behalf of over 60 state agencies, SOAH judges are regularly called upon to make difficult and sensitive decisions that affect people</w:t>
          </w:r>
          <w:r>
            <w:t>'</w:t>
          </w:r>
          <w:r w:rsidRPr="003B15AF">
            <w:t>s personal lives and livelihood</w:t>
          </w:r>
          <w:r>
            <w:t>s</w:t>
          </w:r>
          <w:r w:rsidRPr="003B15AF">
            <w:t>. Their cases can involve such personal and sensitive topics as child abuse and neglect, driver</w:t>
          </w:r>
          <w:r>
            <w:t>'</w:t>
          </w:r>
          <w:r w:rsidRPr="003B15AF">
            <w:t>s license suspensions, child support enforcement, determinations of tax liability, educational rights, and the consequences of criminal conduct by state licensees. There have been several incidents where ALJ</w:t>
          </w:r>
          <w:r>
            <w:t xml:space="preserve">s </w:t>
          </w:r>
          <w:r w:rsidRPr="003B15AF">
            <w:t xml:space="preserve">were stalked or </w:t>
          </w:r>
          <w:r>
            <w:t>"</w:t>
          </w:r>
          <w:r w:rsidRPr="003B15AF">
            <w:t>doxed</w:t>
          </w:r>
          <w:r>
            <w:t>"</w:t>
          </w:r>
          <w:r w:rsidRPr="003B15AF">
            <w:t xml:space="preserve"> by participants in cases.</w:t>
          </w:r>
        </w:p>
        <w:p w:rsidR="00D63794" w:rsidRPr="003B15AF" w:rsidRDefault="00D63794" w:rsidP="00DA3552">
          <w:pPr>
            <w:pStyle w:val="NormalWeb"/>
            <w:spacing w:before="0" w:beforeAutospacing="0" w:after="0" w:afterAutospacing="0"/>
            <w:jc w:val="both"/>
            <w:divId w:val="1913856048"/>
          </w:pPr>
          <w:r w:rsidRPr="003B15AF">
            <w:t> </w:t>
          </w:r>
        </w:p>
        <w:p w:rsidR="00D63794" w:rsidRPr="003B15AF" w:rsidRDefault="00D63794" w:rsidP="00DA3552">
          <w:pPr>
            <w:pStyle w:val="NormalWeb"/>
            <w:spacing w:before="0" w:beforeAutospacing="0" w:after="0" w:afterAutospacing="0"/>
            <w:jc w:val="both"/>
            <w:divId w:val="1913856048"/>
          </w:pPr>
          <w:r w:rsidRPr="003B15AF">
            <w:t>S.B. 1431 amends current law to include both current and former ALJs employed by SOAH in the categories of persons for whom the public disclosure of the home address, home telephone number, emergency contact information, social security number, and information revealing whether the person has family members is prohibited.</w:t>
          </w:r>
        </w:p>
        <w:p w:rsidR="00D63794" w:rsidRPr="00D70925" w:rsidRDefault="00D63794" w:rsidP="00DA3552">
          <w:pPr>
            <w:spacing w:after="0" w:line="240" w:lineRule="auto"/>
            <w:jc w:val="both"/>
            <w:rPr>
              <w:rFonts w:eastAsia="Times New Roman" w:cs="Times New Roman"/>
              <w:bCs/>
              <w:szCs w:val="24"/>
            </w:rPr>
          </w:pPr>
        </w:p>
      </w:sdtContent>
    </w:sdt>
    <w:p w:rsidR="00D63794" w:rsidRDefault="00D637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1431 </w:t>
      </w:r>
      <w:bookmarkStart w:id="1" w:name="AmendsCurrentLaw"/>
      <w:bookmarkEnd w:id="1"/>
      <w:r>
        <w:rPr>
          <w:rFonts w:cs="Times New Roman"/>
          <w:szCs w:val="24"/>
        </w:rPr>
        <w:t>amends current law relating to the confidentiality of certain information for a current or former administrative law judge for the State Office of Administrative Hearings.</w:t>
      </w:r>
    </w:p>
    <w:p w:rsidR="00D63794" w:rsidRPr="003B15AF" w:rsidRDefault="00D63794" w:rsidP="000F1DF9">
      <w:pPr>
        <w:spacing w:after="0" w:line="240" w:lineRule="auto"/>
        <w:jc w:val="both"/>
        <w:rPr>
          <w:rFonts w:eastAsia="Times New Roman" w:cs="Times New Roman"/>
          <w:szCs w:val="24"/>
        </w:rPr>
      </w:pPr>
    </w:p>
    <w:p w:rsidR="00D63794" w:rsidRPr="005C2A78" w:rsidRDefault="00D637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128059A0154B168D0CCBC889DCC949"/>
          </w:placeholder>
        </w:sdtPr>
        <w:sdtContent>
          <w:r>
            <w:rPr>
              <w:rFonts w:eastAsia="Times New Roman" w:cs="Times New Roman"/>
              <w:b/>
              <w:szCs w:val="24"/>
              <w:u w:val="single"/>
            </w:rPr>
            <w:t>RULEMAKING AUTHORITY</w:t>
          </w:r>
        </w:sdtContent>
      </w:sdt>
    </w:p>
    <w:p w:rsidR="00D63794" w:rsidRPr="006529C4" w:rsidRDefault="00D63794" w:rsidP="00774EC7">
      <w:pPr>
        <w:spacing w:after="0" w:line="240" w:lineRule="auto"/>
        <w:jc w:val="both"/>
        <w:rPr>
          <w:rFonts w:cs="Times New Roman"/>
          <w:szCs w:val="24"/>
        </w:rPr>
      </w:pPr>
    </w:p>
    <w:p w:rsidR="00D63794" w:rsidRPr="006529C4" w:rsidRDefault="00D637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3794" w:rsidRPr="006529C4" w:rsidRDefault="00D63794" w:rsidP="00774EC7">
      <w:pPr>
        <w:spacing w:after="0" w:line="240" w:lineRule="auto"/>
        <w:jc w:val="both"/>
        <w:rPr>
          <w:rFonts w:cs="Times New Roman"/>
          <w:szCs w:val="24"/>
        </w:rPr>
      </w:pPr>
    </w:p>
    <w:p w:rsidR="00D63794" w:rsidRPr="005C2A78" w:rsidRDefault="00D637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F13D58C01544F28CF1EC9D8713EBBF"/>
          </w:placeholder>
        </w:sdtPr>
        <w:sdtContent>
          <w:r>
            <w:rPr>
              <w:rFonts w:eastAsia="Times New Roman" w:cs="Times New Roman"/>
              <w:b/>
              <w:szCs w:val="24"/>
              <w:u w:val="single"/>
            </w:rPr>
            <w:t>SECTION BY SECTION ANALYSIS</w:t>
          </w:r>
        </w:sdtContent>
      </w:sdt>
    </w:p>
    <w:p w:rsidR="00D63794" w:rsidRPr="005C2A78" w:rsidRDefault="00D63794" w:rsidP="00DA3552">
      <w:pPr>
        <w:spacing w:after="0" w:line="240" w:lineRule="auto"/>
        <w:jc w:val="both"/>
        <w:rPr>
          <w:rFonts w:eastAsia="Times New Roman" w:cs="Times New Roman"/>
          <w:szCs w:val="24"/>
        </w:rPr>
      </w:pPr>
    </w:p>
    <w:p w:rsidR="00D63794" w:rsidRDefault="00D63794" w:rsidP="00DA355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552.117(a), Government Code, as follows:</w:t>
      </w:r>
    </w:p>
    <w:p w:rsidR="00D63794" w:rsidRDefault="00D63794" w:rsidP="00DA3552">
      <w:pPr>
        <w:spacing w:after="0" w:line="240" w:lineRule="auto"/>
        <w:ind w:left="720"/>
        <w:jc w:val="both"/>
      </w:pPr>
    </w:p>
    <w:p w:rsidR="00D63794" w:rsidRDefault="00D63794" w:rsidP="00DA3552">
      <w:pPr>
        <w:spacing w:after="0" w:line="240" w:lineRule="auto"/>
        <w:ind w:left="720"/>
        <w:jc w:val="both"/>
      </w:pPr>
      <w:r>
        <w:t>(a)  Provides that information is excepted from the requirements of Section 552.021 (Availability of Public Information) if it is information that relates to the home address, home telephone number, emergency contact information, or social security number of the following person or that reveals whether the person has family members:</w:t>
      </w:r>
    </w:p>
    <w:p w:rsidR="00D63794" w:rsidRDefault="00D63794" w:rsidP="00DA3552">
      <w:pPr>
        <w:spacing w:after="0" w:line="240" w:lineRule="auto"/>
        <w:ind w:left="720"/>
        <w:jc w:val="both"/>
      </w:pPr>
    </w:p>
    <w:p w:rsidR="00D63794" w:rsidRDefault="00D63794" w:rsidP="00DA3552">
      <w:pPr>
        <w:spacing w:after="0" w:line="240" w:lineRule="auto"/>
        <w:ind w:left="1440"/>
        <w:jc w:val="both"/>
      </w:pPr>
      <w:r>
        <w:t>(1)-(17) makes no changes to these subdivisions;</w:t>
      </w:r>
    </w:p>
    <w:p w:rsidR="00D63794" w:rsidRDefault="00D63794" w:rsidP="00DA3552">
      <w:pPr>
        <w:spacing w:after="0" w:line="240" w:lineRule="auto"/>
        <w:ind w:left="1440"/>
        <w:jc w:val="both"/>
      </w:pPr>
    </w:p>
    <w:p w:rsidR="00D63794" w:rsidRDefault="00D63794" w:rsidP="00DA3552">
      <w:pPr>
        <w:spacing w:after="0" w:line="240" w:lineRule="auto"/>
        <w:ind w:left="1440"/>
        <w:jc w:val="both"/>
      </w:pPr>
      <w:r>
        <w:t>(18)-(19) makes nonsubstantive changes to these subdivisions; or</w:t>
      </w:r>
    </w:p>
    <w:p w:rsidR="00D63794" w:rsidRDefault="00D63794" w:rsidP="00DA3552">
      <w:pPr>
        <w:spacing w:after="0" w:line="240" w:lineRule="auto"/>
        <w:ind w:left="1440"/>
        <w:jc w:val="both"/>
      </w:pPr>
    </w:p>
    <w:p w:rsidR="00D63794" w:rsidRDefault="00D63794" w:rsidP="00DA3552">
      <w:pPr>
        <w:spacing w:after="0" w:line="240" w:lineRule="auto"/>
        <w:ind w:left="1440"/>
        <w:jc w:val="both"/>
      </w:pPr>
      <w:r w:rsidRPr="003B15AF">
        <w:t xml:space="preserve">(20) a current or former administrative law judge for the State Office of Administrative Hearings, regardless of whether the person complies with Section 552.024 </w:t>
      </w:r>
      <w:r>
        <w:t xml:space="preserve">(Electing to Disclose Address and Telephone Number) </w:t>
      </w:r>
      <w:r w:rsidRPr="003B15AF">
        <w:t>or 552.1175</w:t>
      </w:r>
      <w:r>
        <w:t xml:space="preserve"> (Exception: Confidentiality of Certain Personal Identifying Information of Peace Officers and Other Officials Performing Sensitive Governmental Functions)</w:t>
      </w:r>
      <w:r w:rsidRPr="003B15AF">
        <w:t>.</w:t>
      </w:r>
    </w:p>
    <w:p w:rsidR="00D63794" w:rsidRPr="003B15AF" w:rsidRDefault="00D63794" w:rsidP="00DA3552">
      <w:pPr>
        <w:spacing w:after="0" w:line="240" w:lineRule="auto"/>
        <w:ind w:left="1440"/>
        <w:jc w:val="both"/>
      </w:pPr>
    </w:p>
    <w:p w:rsidR="00D63794" w:rsidRDefault="00D63794" w:rsidP="00DA3552">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552.1175(a), Government Code, as follows:</w:t>
      </w:r>
    </w:p>
    <w:p w:rsidR="00D63794" w:rsidRDefault="00D63794" w:rsidP="00DA3552">
      <w:pPr>
        <w:spacing w:after="0" w:line="240" w:lineRule="auto"/>
        <w:jc w:val="both"/>
      </w:pPr>
    </w:p>
    <w:p w:rsidR="00D63794" w:rsidRDefault="00D63794" w:rsidP="00DA3552">
      <w:pPr>
        <w:spacing w:after="0" w:line="240" w:lineRule="auto"/>
        <w:ind w:firstLine="720"/>
        <w:jc w:val="both"/>
      </w:pPr>
      <w:r>
        <w:t>(a)  Provides that this section applies only to:</w:t>
      </w:r>
    </w:p>
    <w:p w:rsidR="00D63794" w:rsidRDefault="00D63794" w:rsidP="00DA3552">
      <w:pPr>
        <w:spacing w:after="0" w:line="240" w:lineRule="auto"/>
        <w:ind w:firstLine="720"/>
        <w:jc w:val="both"/>
      </w:pPr>
    </w:p>
    <w:p w:rsidR="00D63794" w:rsidRDefault="00D63794" w:rsidP="00DA3552">
      <w:pPr>
        <w:spacing w:after="0" w:line="240" w:lineRule="auto"/>
        <w:ind w:left="720" w:firstLine="720"/>
        <w:jc w:val="both"/>
      </w:pPr>
      <w:r>
        <w:t>(1)-(17) makes no changes to these subdivisions;</w:t>
      </w:r>
    </w:p>
    <w:p w:rsidR="00D63794" w:rsidRDefault="00D63794" w:rsidP="00DA3552">
      <w:pPr>
        <w:spacing w:after="0" w:line="240" w:lineRule="auto"/>
        <w:ind w:left="720" w:firstLine="720"/>
        <w:jc w:val="both"/>
      </w:pPr>
    </w:p>
    <w:p w:rsidR="00D63794" w:rsidRDefault="00D63794" w:rsidP="00DA3552">
      <w:pPr>
        <w:spacing w:after="0" w:line="240" w:lineRule="auto"/>
        <w:ind w:left="720" w:firstLine="720"/>
        <w:jc w:val="both"/>
      </w:pPr>
      <w:r>
        <w:t>(18)-(19) makes nonsubstantive changes to these subdivisions; and</w:t>
      </w:r>
    </w:p>
    <w:p w:rsidR="00D63794" w:rsidRDefault="00D63794" w:rsidP="00DA3552">
      <w:pPr>
        <w:spacing w:after="0" w:line="240" w:lineRule="auto"/>
        <w:ind w:left="720" w:firstLine="720"/>
        <w:jc w:val="both"/>
      </w:pPr>
    </w:p>
    <w:p w:rsidR="00D63794" w:rsidRDefault="00D63794" w:rsidP="00DA3552">
      <w:pPr>
        <w:spacing w:after="0" w:line="240" w:lineRule="auto"/>
        <w:ind w:left="1440"/>
        <w:jc w:val="both"/>
      </w:pPr>
      <w:r w:rsidRPr="003B15AF">
        <w:t>(20)  a current or former administrative law judge for the State Office of Administrative Hearings.</w:t>
      </w:r>
    </w:p>
    <w:p w:rsidR="00D63794" w:rsidRPr="003B15AF" w:rsidRDefault="00D63794" w:rsidP="00DA3552">
      <w:pPr>
        <w:spacing w:after="0" w:line="240" w:lineRule="auto"/>
        <w:ind w:left="1440"/>
        <w:jc w:val="both"/>
      </w:pPr>
    </w:p>
    <w:p w:rsidR="00D63794" w:rsidRDefault="00D63794" w:rsidP="00D63794">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25.025(a), Tax Code, as follows:</w:t>
      </w:r>
    </w:p>
    <w:p w:rsidR="00D63794" w:rsidRDefault="00D63794" w:rsidP="00D63794">
      <w:pPr>
        <w:spacing w:after="0" w:line="240" w:lineRule="auto"/>
        <w:jc w:val="both"/>
      </w:pPr>
    </w:p>
    <w:p w:rsidR="00D63794" w:rsidRDefault="00D63794" w:rsidP="00DA3552">
      <w:pPr>
        <w:spacing w:after="0" w:line="240" w:lineRule="auto"/>
        <w:ind w:left="720"/>
        <w:jc w:val="both"/>
      </w:pPr>
      <w:r>
        <w:t>(a) Provides that Section 25.025 (Confidentiality of Certain Home Address Information) applies only to:</w:t>
      </w:r>
    </w:p>
    <w:p w:rsidR="00D63794" w:rsidRDefault="00D63794" w:rsidP="00DA3552">
      <w:pPr>
        <w:spacing w:after="0" w:line="240" w:lineRule="auto"/>
        <w:ind w:firstLine="720"/>
        <w:jc w:val="both"/>
      </w:pPr>
    </w:p>
    <w:p w:rsidR="00D63794" w:rsidRDefault="00D63794" w:rsidP="00DA3552">
      <w:pPr>
        <w:spacing w:after="0" w:line="240" w:lineRule="auto"/>
        <w:ind w:left="720" w:firstLine="720"/>
        <w:jc w:val="both"/>
      </w:pPr>
      <w:r>
        <w:t>(1)-(24) makes no changes to these subdivisions;</w:t>
      </w:r>
    </w:p>
    <w:p w:rsidR="00D63794" w:rsidRDefault="00D63794" w:rsidP="00DA3552">
      <w:pPr>
        <w:spacing w:after="0" w:line="240" w:lineRule="auto"/>
        <w:ind w:left="720" w:firstLine="720"/>
        <w:jc w:val="both"/>
      </w:pPr>
    </w:p>
    <w:p w:rsidR="00D63794" w:rsidRDefault="00D63794" w:rsidP="00DA3552">
      <w:pPr>
        <w:spacing w:after="0" w:line="240" w:lineRule="auto"/>
        <w:ind w:left="720" w:firstLine="720"/>
        <w:jc w:val="both"/>
      </w:pPr>
      <w:r>
        <w:t>(25)-(26) makes nonsubstantive changes to these subdivisions; and</w:t>
      </w:r>
    </w:p>
    <w:p w:rsidR="00D63794" w:rsidRDefault="00D63794" w:rsidP="00DA3552">
      <w:pPr>
        <w:spacing w:after="0" w:line="240" w:lineRule="auto"/>
        <w:ind w:left="1440"/>
        <w:jc w:val="both"/>
      </w:pPr>
    </w:p>
    <w:p w:rsidR="00D63794" w:rsidRDefault="00D63794" w:rsidP="00DA3552">
      <w:pPr>
        <w:spacing w:after="0" w:line="240" w:lineRule="auto"/>
        <w:ind w:left="1440"/>
        <w:jc w:val="both"/>
      </w:pPr>
      <w:r w:rsidRPr="003B15AF">
        <w:t>(27)  a current or former administrative law judge for the State Office of Administrative Hearings.</w:t>
      </w:r>
    </w:p>
    <w:p w:rsidR="00D63794" w:rsidRPr="003B15AF" w:rsidRDefault="00D63794" w:rsidP="00DA3552">
      <w:pPr>
        <w:spacing w:after="0" w:line="240" w:lineRule="auto"/>
        <w:ind w:left="1440"/>
        <w:jc w:val="both"/>
      </w:pPr>
    </w:p>
    <w:p w:rsidR="00D63794" w:rsidRDefault="00D63794" w:rsidP="00DA3552">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D63794" w:rsidRDefault="00D63794" w:rsidP="00DA3552">
      <w:pPr>
        <w:spacing w:after="0" w:line="240" w:lineRule="auto"/>
        <w:jc w:val="both"/>
        <w:rPr>
          <w:rFonts w:eastAsia="Times New Roman" w:cs="Times New Roman"/>
          <w:szCs w:val="24"/>
        </w:rPr>
      </w:pPr>
    </w:p>
    <w:p w:rsidR="00D63794" w:rsidRPr="00C8671F" w:rsidRDefault="00D63794" w:rsidP="00DA3552">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D637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50D" w:rsidRDefault="0074350D" w:rsidP="000F1DF9">
      <w:pPr>
        <w:spacing w:after="0" w:line="240" w:lineRule="auto"/>
      </w:pPr>
      <w:r>
        <w:separator/>
      </w:r>
    </w:p>
  </w:endnote>
  <w:endnote w:type="continuationSeparator" w:id="0">
    <w:p w:rsidR="0074350D" w:rsidRDefault="007435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435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379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3794">
                <w:rPr>
                  <w:sz w:val="20"/>
                  <w:szCs w:val="20"/>
                </w:rPr>
                <w:t>S.B. 1431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37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435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50D" w:rsidRDefault="0074350D" w:rsidP="000F1DF9">
      <w:pPr>
        <w:spacing w:after="0" w:line="240" w:lineRule="auto"/>
      </w:pPr>
      <w:r>
        <w:separator/>
      </w:r>
    </w:p>
  </w:footnote>
  <w:footnote w:type="continuationSeparator" w:id="0">
    <w:p w:rsidR="0074350D" w:rsidRDefault="007435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350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79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ACB9F"/>
  <w15:docId w15:val="{F3CB80ED-83EC-4EE7-BCE5-E7DF6D5C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37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337752FCE942A9BADDBD89A965DBC4"/>
        <w:category>
          <w:name w:val="General"/>
          <w:gallery w:val="placeholder"/>
        </w:category>
        <w:types>
          <w:type w:val="bbPlcHdr"/>
        </w:types>
        <w:behaviors>
          <w:behavior w:val="content"/>
        </w:behaviors>
        <w:guid w:val="{C5AA6920-0291-4826-8183-E8C51B3B5ADD}"/>
      </w:docPartPr>
      <w:docPartBody>
        <w:p w:rsidR="00000000" w:rsidRDefault="00FC5C51"/>
      </w:docPartBody>
    </w:docPart>
    <w:docPart>
      <w:docPartPr>
        <w:name w:val="D1E401548DC04D669270394B1C89A82F"/>
        <w:category>
          <w:name w:val="General"/>
          <w:gallery w:val="placeholder"/>
        </w:category>
        <w:types>
          <w:type w:val="bbPlcHdr"/>
        </w:types>
        <w:behaviors>
          <w:behavior w:val="content"/>
        </w:behaviors>
        <w:guid w:val="{9D5CB566-65E5-4B47-BAC0-A8AFE003CDCA}"/>
      </w:docPartPr>
      <w:docPartBody>
        <w:p w:rsidR="00000000" w:rsidRDefault="00FC5C51"/>
      </w:docPartBody>
    </w:docPart>
    <w:docPart>
      <w:docPartPr>
        <w:name w:val="04B8536E65B44C88B957DD6707C09897"/>
        <w:category>
          <w:name w:val="General"/>
          <w:gallery w:val="placeholder"/>
        </w:category>
        <w:types>
          <w:type w:val="bbPlcHdr"/>
        </w:types>
        <w:behaviors>
          <w:behavior w:val="content"/>
        </w:behaviors>
        <w:guid w:val="{ED31CE2D-4522-41BE-A41D-CDACE912C3F3}"/>
      </w:docPartPr>
      <w:docPartBody>
        <w:p w:rsidR="00000000" w:rsidRDefault="00FC5C51"/>
      </w:docPartBody>
    </w:docPart>
    <w:docPart>
      <w:docPartPr>
        <w:name w:val="E8B4A3372362452EA2FCB600ABF1DE20"/>
        <w:category>
          <w:name w:val="General"/>
          <w:gallery w:val="placeholder"/>
        </w:category>
        <w:types>
          <w:type w:val="bbPlcHdr"/>
        </w:types>
        <w:behaviors>
          <w:behavior w:val="content"/>
        </w:behaviors>
        <w:guid w:val="{5BEE5380-3154-4010-BD57-DF0B57E50C7A}"/>
      </w:docPartPr>
      <w:docPartBody>
        <w:p w:rsidR="00000000" w:rsidRDefault="00FC5C51"/>
      </w:docPartBody>
    </w:docPart>
    <w:docPart>
      <w:docPartPr>
        <w:name w:val="FB4A894A66C0402CA6352CC972A70FD2"/>
        <w:category>
          <w:name w:val="General"/>
          <w:gallery w:val="placeholder"/>
        </w:category>
        <w:types>
          <w:type w:val="bbPlcHdr"/>
        </w:types>
        <w:behaviors>
          <w:behavior w:val="content"/>
        </w:behaviors>
        <w:guid w:val="{8E0C7D94-E4CC-4433-84A2-77E398231D05}"/>
      </w:docPartPr>
      <w:docPartBody>
        <w:p w:rsidR="00000000" w:rsidRDefault="00FC5C51"/>
      </w:docPartBody>
    </w:docPart>
    <w:docPart>
      <w:docPartPr>
        <w:name w:val="12D0AA9EAE634615AFB1E5E59FA696AE"/>
        <w:category>
          <w:name w:val="General"/>
          <w:gallery w:val="placeholder"/>
        </w:category>
        <w:types>
          <w:type w:val="bbPlcHdr"/>
        </w:types>
        <w:behaviors>
          <w:behavior w:val="content"/>
        </w:behaviors>
        <w:guid w:val="{7C82D1E3-41F8-411C-A182-DA1A2B7C97D4}"/>
      </w:docPartPr>
      <w:docPartBody>
        <w:p w:rsidR="00000000" w:rsidRDefault="00FC5C51"/>
      </w:docPartBody>
    </w:docPart>
    <w:docPart>
      <w:docPartPr>
        <w:name w:val="ADAC5EF06E494597BE3ECA0B3426AE51"/>
        <w:category>
          <w:name w:val="General"/>
          <w:gallery w:val="placeholder"/>
        </w:category>
        <w:types>
          <w:type w:val="bbPlcHdr"/>
        </w:types>
        <w:behaviors>
          <w:behavior w:val="content"/>
        </w:behaviors>
        <w:guid w:val="{2428135F-15D9-411C-95FA-E58C9A05CD83}"/>
      </w:docPartPr>
      <w:docPartBody>
        <w:p w:rsidR="00000000" w:rsidRDefault="00FC5C51"/>
      </w:docPartBody>
    </w:docPart>
    <w:docPart>
      <w:docPartPr>
        <w:name w:val="F5457CFCB1B94CF4B1E838C3555BABF2"/>
        <w:category>
          <w:name w:val="General"/>
          <w:gallery w:val="placeholder"/>
        </w:category>
        <w:types>
          <w:type w:val="bbPlcHdr"/>
        </w:types>
        <w:behaviors>
          <w:behavior w:val="content"/>
        </w:behaviors>
        <w:guid w:val="{11C75ABE-396F-4097-B92A-B6194AFBB28D}"/>
      </w:docPartPr>
      <w:docPartBody>
        <w:p w:rsidR="00000000" w:rsidRDefault="00FC5C51"/>
      </w:docPartBody>
    </w:docPart>
    <w:docPart>
      <w:docPartPr>
        <w:name w:val="9062B8C95E694D92B6AE7B2740318170"/>
        <w:category>
          <w:name w:val="General"/>
          <w:gallery w:val="placeholder"/>
        </w:category>
        <w:types>
          <w:type w:val="bbPlcHdr"/>
        </w:types>
        <w:behaviors>
          <w:behavior w:val="content"/>
        </w:behaviors>
        <w:guid w:val="{A685E538-384B-4D5F-8033-368A065DE838}"/>
      </w:docPartPr>
      <w:docPartBody>
        <w:p w:rsidR="00000000" w:rsidRDefault="00FC5C51"/>
      </w:docPartBody>
    </w:docPart>
    <w:docPart>
      <w:docPartPr>
        <w:name w:val="D972A9186EB642C6AFBEE1B923EC907E"/>
        <w:category>
          <w:name w:val="General"/>
          <w:gallery w:val="placeholder"/>
        </w:category>
        <w:types>
          <w:type w:val="bbPlcHdr"/>
        </w:types>
        <w:behaviors>
          <w:behavior w:val="content"/>
        </w:behaviors>
        <w:guid w:val="{2D8A8569-0E99-40C4-968A-AD406D1D81B2}"/>
      </w:docPartPr>
      <w:docPartBody>
        <w:p w:rsidR="00000000" w:rsidRDefault="00C9678B" w:rsidP="00C9678B">
          <w:pPr>
            <w:pStyle w:val="D972A9186EB642C6AFBEE1B923EC907E"/>
          </w:pPr>
          <w:r w:rsidRPr="00A30DD1">
            <w:rPr>
              <w:rStyle w:val="PlaceholderText"/>
            </w:rPr>
            <w:t>Click here to enter a date.</w:t>
          </w:r>
        </w:p>
      </w:docPartBody>
    </w:docPart>
    <w:docPart>
      <w:docPartPr>
        <w:name w:val="FF123C6126034B56A5BC01A310AAA4A0"/>
        <w:category>
          <w:name w:val="General"/>
          <w:gallery w:val="placeholder"/>
        </w:category>
        <w:types>
          <w:type w:val="bbPlcHdr"/>
        </w:types>
        <w:behaviors>
          <w:behavior w:val="content"/>
        </w:behaviors>
        <w:guid w:val="{836EA76D-FF43-48E3-BCF0-299D19BA27D0}"/>
      </w:docPartPr>
      <w:docPartBody>
        <w:p w:rsidR="00000000" w:rsidRDefault="00FC5C51"/>
      </w:docPartBody>
    </w:docPart>
    <w:docPart>
      <w:docPartPr>
        <w:name w:val="4B60A9040FE8466DAF3A7422DC56FC19"/>
        <w:category>
          <w:name w:val="General"/>
          <w:gallery w:val="placeholder"/>
        </w:category>
        <w:types>
          <w:type w:val="bbPlcHdr"/>
        </w:types>
        <w:behaviors>
          <w:behavior w:val="content"/>
        </w:behaviors>
        <w:guid w:val="{89179F87-4B98-46F9-BA82-142FD9FFA04F}"/>
      </w:docPartPr>
      <w:docPartBody>
        <w:p w:rsidR="00000000" w:rsidRDefault="00FC5C51"/>
      </w:docPartBody>
    </w:docPart>
    <w:docPart>
      <w:docPartPr>
        <w:name w:val="67CBE9D1D2074B44A164582B5F16D4A4"/>
        <w:category>
          <w:name w:val="General"/>
          <w:gallery w:val="placeholder"/>
        </w:category>
        <w:types>
          <w:type w:val="bbPlcHdr"/>
        </w:types>
        <w:behaviors>
          <w:behavior w:val="content"/>
        </w:behaviors>
        <w:guid w:val="{171C035B-8934-4A63-9E93-BE231CEB8157}"/>
      </w:docPartPr>
      <w:docPartBody>
        <w:p w:rsidR="00000000" w:rsidRDefault="00C9678B" w:rsidP="00C9678B">
          <w:pPr>
            <w:pStyle w:val="67CBE9D1D2074B44A164582B5F16D4A4"/>
          </w:pPr>
          <w:r>
            <w:rPr>
              <w:rFonts w:eastAsia="Times New Roman" w:cs="Times New Roman"/>
              <w:bCs/>
              <w:szCs w:val="24"/>
            </w:rPr>
            <w:t xml:space="preserve"> </w:t>
          </w:r>
        </w:p>
      </w:docPartBody>
    </w:docPart>
    <w:docPart>
      <w:docPartPr>
        <w:name w:val="8C128059A0154B168D0CCBC889DCC949"/>
        <w:category>
          <w:name w:val="General"/>
          <w:gallery w:val="placeholder"/>
        </w:category>
        <w:types>
          <w:type w:val="bbPlcHdr"/>
        </w:types>
        <w:behaviors>
          <w:behavior w:val="content"/>
        </w:behaviors>
        <w:guid w:val="{238ABE03-D7CB-4050-8B15-F0A863FD8FC7}"/>
      </w:docPartPr>
      <w:docPartBody>
        <w:p w:rsidR="00000000" w:rsidRDefault="00FC5C51"/>
      </w:docPartBody>
    </w:docPart>
    <w:docPart>
      <w:docPartPr>
        <w:name w:val="78F13D58C01544F28CF1EC9D8713EBBF"/>
        <w:category>
          <w:name w:val="General"/>
          <w:gallery w:val="placeholder"/>
        </w:category>
        <w:types>
          <w:type w:val="bbPlcHdr"/>
        </w:types>
        <w:behaviors>
          <w:behavior w:val="content"/>
        </w:behaviors>
        <w:guid w:val="{1C446539-F025-4865-AF26-EE8D2038F21A}"/>
      </w:docPartPr>
      <w:docPartBody>
        <w:p w:rsidR="00000000" w:rsidRDefault="00FC5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78B"/>
    <w:rsid w:val="00C968BA"/>
    <w:rsid w:val="00D63E87"/>
    <w:rsid w:val="00D705C9"/>
    <w:rsid w:val="00E11D0C"/>
    <w:rsid w:val="00E35A8C"/>
    <w:rsid w:val="00E65C8A"/>
    <w:rsid w:val="00FC1327"/>
    <w:rsid w:val="00FC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78B"/>
    <w:rPr>
      <w:color w:val="808080"/>
    </w:rPr>
  </w:style>
  <w:style w:type="paragraph" w:customStyle="1" w:styleId="D972A9186EB642C6AFBEE1B923EC907E">
    <w:name w:val="D972A9186EB642C6AFBEE1B923EC907E"/>
    <w:rsid w:val="00C9678B"/>
    <w:pPr>
      <w:spacing w:after="160" w:line="259" w:lineRule="auto"/>
    </w:pPr>
  </w:style>
  <w:style w:type="paragraph" w:customStyle="1" w:styleId="67CBE9D1D2074B44A164582B5F16D4A4">
    <w:name w:val="67CBE9D1D2074B44A164582B5F16D4A4"/>
    <w:rsid w:val="00C967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612</Words>
  <Characters>3492</Characters>
  <Application>Microsoft Office Word</Application>
  <DocSecurity>0</DocSecurity>
  <Lines>29</Lines>
  <Paragraphs>8</Paragraphs>
  <ScaleCrop>false</ScaleCrop>
  <Company>Texas Legislative Council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2023-04-08T00:04:00Z</dcterms:modified>
</cp:coreProperties>
</file>

<file path=docProps/custom.xml><?xml version="1.0" encoding="utf-8"?>
<op:Properties xmlns:vt="http://schemas.openxmlformats.org/officeDocument/2006/docPropsVTypes" xmlns:op="http://schemas.openxmlformats.org/officeDocument/2006/custom-properties"/>
</file>