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6EDC" w:rsidRDefault="00056E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6A4986F1F1442297C1DDDBD733DF3B"/>
          </w:placeholder>
        </w:sdtPr>
        <w:sdtContent>
          <w:r w:rsidRPr="005C2A78">
            <w:rPr>
              <w:rFonts w:cs="Times New Roman"/>
              <w:b/>
              <w:szCs w:val="24"/>
              <w:u w:val="single"/>
            </w:rPr>
            <w:t>BILL ANALYSIS</w:t>
          </w:r>
        </w:sdtContent>
      </w:sdt>
    </w:p>
    <w:p w:rsidR="00056EDC" w:rsidRPr="00585C31" w:rsidRDefault="00056EDC" w:rsidP="000F1DF9">
      <w:pPr>
        <w:spacing w:after="0" w:line="240" w:lineRule="auto"/>
        <w:rPr>
          <w:rFonts w:cs="Times New Roman"/>
          <w:szCs w:val="24"/>
        </w:rPr>
      </w:pPr>
    </w:p>
    <w:p w:rsidR="00056EDC" w:rsidRPr="00585C31" w:rsidRDefault="00056E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6EDC" w:rsidTr="000F1DF9">
        <w:tc>
          <w:tcPr>
            <w:tcW w:w="2718" w:type="dxa"/>
          </w:tcPr>
          <w:p w:rsidR="00056EDC" w:rsidRPr="005C2A78" w:rsidRDefault="00056EDC" w:rsidP="006D756B">
            <w:pPr>
              <w:rPr>
                <w:rFonts w:cs="Times New Roman"/>
                <w:szCs w:val="24"/>
              </w:rPr>
            </w:pPr>
            <w:sdt>
              <w:sdtPr>
                <w:rPr>
                  <w:rFonts w:cs="Times New Roman"/>
                  <w:szCs w:val="24"/>
                </w:rPr>
                <w:alias w:val="Agency Title"/>
                <w:tag w:val="AgencyTitleContentControl"/>
                <w:id w:val="1920747753"/>
                <w:lock w:val="sdtContentLocked"/>
                <w:placeholder>
                  <w:docPart w:val="005AC42146994913A68F083EA34BC8DB"/>
                </w:placeholder>
              </w:sdtPr>
              <w:sdtEndPr>
                <w:rPr>
                  <w:rFonts w:cstheme="minorBidi"/>
                  <w:szCs w:val="22"/>
                </w:rPr>
              </w:sdtEndPr>
              <w:sdtContent>
                <w:r>
                  <w:rPr>
                    <w:rFonts w:cs="Times New Roman"/>
                    <w:szCs w:val="24"/>
                  </w:rPr>
                  <w:t>Senate Research Center</w:t>
                </w:r>
              </w:sdtContent>
            </w:sdt>
          </w:p>
        </w:tc>
        <w:tc>
          <w:tcPr>
            <w:tcW w:w="6858" w:type="dxa"/>
          </w:tcPr>
          <w:p w:rsidR="00056EDC" w:rsidRPr="00FF6471" w:rsidRDefault="00056EDC" w:rsidP="000F1DF9">
            <w:pPr>
              <w:jc w:val="right"/>
              <w:rPr>
                <w:rFonts w:cs="Times New Roman"/>
                <w:szCs w:val="24"/>
              </w:rPr>
            </w:pPr>
            <w:sdt>
              <w:sdtPr>
                <w:rPr>
                  <w:rFonts w:cs="Times New Roman"/>
                  <w:szCs w:val="24"/>
                </w:rPr>
                <w:alias w:val="Bill Number"/>
                <w:tag w:val="BillNumberOne"/>
                <w:id w:val="-410784069"/>
                <w:lock w:val="sdtContentLocked"/>
                <w:placeholder>
                  <w:docPart w:val="80F136520CFA454AB3FB67A384189496"/>
                </w:placeholder>
              </w:sdtPr>
              <w:sdtContent>
                <w:r>
                  <w:rPr>
                    <w:rFonts w:cs="Times New Roman"/>
                    <w:szCs w:val="24"/>
                  </w:rPr>
                  <w:t>S.B. 1467</w:t>
                </w:r>
              </w:sdtContent>
            </w:sdt>
          </w:p>
        </w:tc>
      </w:tr>
      <w:tr w:rsidR="00056EDC" w:rsidTr="000F1DF9">
        <w:sdt>
          <w:sdtPr>
            <w:rPr>
              <w:rFonts w:cs="Times New Roman"/>
              <w:szCs w:val="24"/>
            </w:rPr>
            <w:alias w:val="TLCNumber"/>
            <w:tag w:val="TLCNumber"/>
            <w:id w:val="-542600604"/>
            <w:lock w:val="sdtLocked"/>
            <w:placeholder>
              <w:docPart w:val="6AA61513B8764FAEB7847546ED461833"/>
            </w:placeholder>
            <w:showingPlcHdr/>
          </w:sdtPr>
          <w:sdtContent>
            <w:tc>
              <w:tcPr>
                <w:tcW w:w="2718" w:type="dxa"/>
              </w:tcPr>
              <w:p w:rsidR="00056EDC" w:rsidRPr="000F1DF9" w:rsidRDefault="00056EDC" w:rsidP="00C65088">
                <w:pPr>
                  <w:rPr>
                    <w:rFonts w:cs="Times New Roman"/>
                    <w:szCs w:val="24"/>
                  </w:rPr>
                </w:pPr>
              </w:p>
            </w:tc>
          </w:sdtContent>
        </w:sdt>
        <w:tc>
          <w:tcPr>
            <w:tcW w:w="6858" w:type="dxa"/>
          </w:tcPr>
          <w:p w:rsidR="00056EDC" w:rsidRPr="005C2A78" w:rsidRDefault="00056EDC" w:rsidP="00073EDD">
            <w:pPr>
              <w:jc w:val="right"/>
              <w:rPr>
                <w:rFonts w:cs="Times New Roman"/>
                <w:szCs w:val="24"/>
              </w:rPr>
            </w:pPr>
            <w:sdt>
              <w:sdtPr>
                <w:rPr>
                  <w:rFonts w:cs="Times New Roman"/>
                  <w:szCs w:val="24"/>
                </w:rPr>
                <w:alias w:val="Author Label"/>
                <w:tag w:val="By"/>
                <w:id w:val="72399597"/>
                <w:lock w:val="sdtLocked"/>
                <w:placeholder>
                  <w:docPart w:val="9549CEE668CA49C0A6F97A75387591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37C44F14A64F11A863539C1C11201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773B914FF545421C9251834901255F96"/>
                </w:placeholder>
                <w:showingPlcHdr/>
              </w:sdtPr>
              <w:sdtContent/>
            </w:sdt>
            <w:sdt>
              <w:sdtPr>
                <w:rPr>
                  <w:rFonts w:cs="Times New Roman"/>
                  <w:szCs w:val="24"/>
                </w:rPr>
                <w:alias w:val="DualSponsor"/>
                <w:tag w:val="DualSponsor"/>
                <w:id w:val="1029379812"/>
                <w:lock w:val="sdtContentLocked"/>
                <w:placeholder>
                  <w:docPart w:val="9FB926F47389461980D8EF83777891D1"/>
                </w:placeholder>
                <w:showingPlcHdr/>
              </w:sdtPr>
              <w:sdtContent/>
            </w:sdt>
          </w:p>
        </w:tc>
      </w:tr>
      <w:tr w:rsidR="00056EDC" w:rsidTr="000F1DF9">
        <w:tc>
          <w:tcPr>
            <w:tcW w:w="2718" w:type="dxa"/>
          </w:tcPr>
          <w:p w:rsidR="00056EDC" w:rsidRPr="00BC7495" w:rsidRDefault="00056EDC" w:rsidP="000F1DF9">
            <w:pPr>
              <w:rPr>
                <w:rFonts w:cs="Times New Roman"/>
                <w:szCs w:val="24"/>
              </w:rPr>
            </w:pPr>
          </w:p>
        </w:tc>
        <w:sdt>
          <w:sdtPr>
            <w:rPr>
              <w:rFonts w:cs="Times New Roman"/>
              <w:szCs w:val="24"/>
            </w:rPr>
            <w:alias w:val="Committee"/>
            <w:tag w:val="Committee"/>
            <w:id w:val="1914272295"/>
            <w:lock w:val="sdtContentLocked"/>
            <w:placeholder>
              <w:docPart w:val="1EA7F8F8F8C54139B4D418FF2468C81C"/>
            </w:placeholder>
          </w:sdtPr>
          <w:sdtContent>
            <w:tc>
              <w:tcPr>
                <w:tcW w:w="6858" w:type="dxa"/>
              </w:tcPr>
              <w:p w:rsidR="00056EDC" w:rsidRPr="00FF6471" w:rsidRDefault="00056EDC" w:rsidP="000F1DF9">
                <w:pPr>
                  <w:jc w:val="right"/>
                  <w:rPr>
                    <w:rFonts w:cs="Times New Roman"/>
                    <w:szCs w:val="24"/>
                  </w:rPr>
                </w:pPr>
                <w:r>
                  <w:rPr>
                    <w:rFonts w:cs="Times New Roman"/>
                    <w:szCs w:val="24"/>
                  </w:rPr>
                  <w:t>Health &amp; Human Services</w:t>
                </w:r>
              </w:p>
            </w:tc>
          </w:sdtContent>
        </w:sdt>
      </w:tr>
      <w:tr w:rsidR="00056EDC" w:rsidTr="000F1DF9">
        <w:tc>
          <w:tcPr>
            <w:tcW w:w="2718" w:type="dxa"/>
          </w:tcPr>
          <w:p w:rsidR="00056EDC" w:rsidRPr="00BC7495" w:rsidRDefault="00056EDC" w:rsidP="000F1DF9">
            <w:pPr>
              <w:rPr>
                <w:rFonts w:cs="Times New Roman"/>
                <w:szCs w:val="24"/>
              </w:rPr>
            </w:pPr>
          </w:p>
        </w:tc>
        <w:sdt>
          <w:sdtPr>
            <w:rPr>
              <w:rFonts w:cs="Times New Roman"/>
              <w:szCs w:val="24"/>
            </w:rPr>
            <w:alias w:val="Date"/>
            <w:tag w:val="DateContentControl"/>
            <w:id w:val="1178081906"/>
            <w:lock w:val="sdtLocked"/>
            <w:placeholder>
              <w:docPart w:val="93647244B612435190DBC7DC5C987A4F"/>
            </w:placeholder>
            <w:date w:fullDate="2023-04-06T00:00:00Z">
              <w:dateFormat w:val="M/d/yyyy"/>
              <w:lid w:val="en-US"/>
              <w:storeMappedDataAs w:val="dateTime"/>
              <w:calendar w:val="gregorian"/>
            </w:date>
          </w:sdtPr>
          <w:sdtContent>
            <w:tc>
              <w:tcPr>
                <w:tcW w:w="6858" w:type="dxa"/>
              </w:tcPr>
              <w:p w:rsidR="00056EDC" w:rsidRPr="00FF6471" w:rsidRDefault="00056EDC" w:rsidP="000F1DF9">
                <w:pPr>
                  <w:jc w:val="right"/>
                  <w:rPr>
                    <w:rFonts w:cs="Times New Roman"/>
                    <w:szCs w:val="24"/>
                  </w:rPr>
                </w:pPr>
                <w:r>
                  <w:rPr>
                    <w:rFonts w:cs="Times New Roman"/>
                    <w:szCs w:val="24"/>
                  </w:rPr>
                  <w:t>4/6/2023</w:t>
                </w:r>
              </w:p>
            </w:tc>
          </w:sdtContent>
        </w:sdt>
      </w:tr>
      <w:tr w:rsidR="00056EDC" w:rsidTr="000F1DF9">
        <w:tc>
          <w:tcPr>
            <w:tcW w:w="2718" w:type="dxa"/>
          </w:tcPr>
          <w:p w:rsidR="00056EDC" w:rsidRPr="00BC7495" w:rsidRDefault="00056EDC" w:rsidP="000F1DF9">
            <w:pPr>
              <w:rPr>
                <w:rFonts w:cs="Times New Roman"/>
                <w:szCs w:val="24"/>
              </w:rPr>
            </w:pPr>
          </w:p>
        </w:tc>
        <w:sdt>
          <w:sdtPr>
            <w:rPr>
              <w:rFonts w:cs="Times New Roman"/>
              <w:szCs w:val="24"/>
            </w:rPr>
            <w:alias w:val="BA Version"/>
            <w:tag w:val="BAVersion"/>
            <w:id w:val="-1685590809"/>
            <w:lock w:val="sdtContentLocked"/>
            <w:placeholder>
              <w:docPart w:val="C5E3AEAA7A0E4F8FA7A5E757C9CB5D15"/>
            </w:placeholder>
          </w:sdtPr>
          <w:sdtContent>
            <w:tc>
              <w:tcPr>
                <w:tcW w:w="6858" w:type="dxa"/>
              </w:tcPr>
              <w:p w:rsidR="00056EDC" w:rsidRPr="00FF6471" w:rsidRDefault="00056EDC" w:rsidP="000F1DF9">
                <w:pPr>
                  <w:jc w:val="right"/>
                  <w:rPr>
                    <w:rFonts w:cs="Times New Roman"/>
                    <w:szCs w:val="24"/>
                  </w:rPr>
                </w:pPr>
                <w:r>
                  <w:rPr>
                    <w:rFonts w:cs="Times New Roman"/>
                    <w:szCs w:val="24"/>
                  </w:rPr>
                  <w:t>As Filed</w:t>
                </w:r>
              </w:p>
            </w:tc>
          </w:sdtContent>
        </w:sdt>
      </w:tr>
    </w:tbl>
    <w:p w:rsidR="00056EDC" w:rsidRPr="00FF6471" w:rsidRDefault="00056EDC" w:rsidP="000F1DF9">
      <w:pPr>
        <w:spacing w:after="0" w:line="240" w:lineRule="auto"/>
        <w:rPr>
          <w:rFonts w:cs="Times New Roman"/>
          <w:szCs w:val="24"/>
        </w:rPr>
      </w:pPr>
    </w:p>
    <w:p w:rsidR="00056EDC" w:rsidRPr="00FF6471" w:rsidRDefault="00056EDC" w:rsidP="000F1DF9">
      <w:pPr>
        <w:spacing w:after="0" w:line="240" w:lineRule="auto"/>
        <w:rPr>
          <w:rFonts w:cs="Times New Roman"/>
          <w:szCs w:val="24"/>
        </w:rPr>
      </w:pPr>
    </w:p>
    <w:p w:rsidR="00056EDC" w:rsidRPr="00FF6471" w:rsidRDefault="00056E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2CD17ECC0B46488D3837EAEE4EC1FB"/>
        </w:placeholder>
      </w:sdtPr>
      <w:sdtContent>
        <w:p w:rsidR="00056EDC" w:rsidRDefault="00056E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DD69418D3B4E56890B04CB6BAC5B37"/>
        </w:placeholder>
      </w:sdtPr>
      <w:sdtContent>
        <w:p w:rsidR="00056EDC" w:rsidRDefault="00056EDC" w:rsidP="001B4D4D">
          <w:pPr>
            <w:pStyle w:val="NormalWeb"/>
            <w:spacing w:before="0" w:beforeAutospacing="0" w:after="0" w:afterAutospacing="0"/>
            <w:jc w:val="both"/>
            <w:divId w:val="504132379"/>
            <w:rPr>
              <w:rFonts w:eastAsia="Times New Roman"/>
              <w:bCs/>
            </w:rPr>
          </w:pPr>
        </w:p>
        <w:p w:rsidR="00056EDC" w:rsidRDefault="00056EDC" w:rsidP="001B4D4D">
          <w:pPr>
            <w:pStyle w:val="NormalWeb"/>
            <w:spacing w:before="0" w:beforeAutospacing="0" w:after="0" w:afterAutospacing="0"/>
            <w:jc w:val="both"/>
            <w:divId w:val="504132379"/>
            <w:rPr>
              <w:color w:val="000000"/>
            </w:rPr>
          </w:pPr>
          <w:r w:rsidRPr="001B4D4D">
            <w:rPr>
              <w:color w:val="000000"/>
            </w:rPr>
            <w:t xml:space="preserve">Recently, the federal 21st Century Cures Act (Cures Act) changed the way physicians communicate with their patients when serious or even tragic test results are received. While patients deserve to receive test results as quickly as possible, this new federal overreach often prevents patients from receiving these serious results in a respectful way from their physicians. According to the Office of the National Coordinator for Health Information Technology (ONC), any delay by a health care provider in posting electronic health information (EHI), such as test results, to a patient portal would likely be considered interference under the Cures Act. As a result, EHI is being posted immediately to patient portals as it becomes available, and patients are often receiving test results with serious implications before the physician even becomes aware of, or has an opportunity to review, the results. </w:t>
          </w:r>
        </w:p>
        <w:p w:rsidR="00056EDC" w:rsidRPr="001B4D4D" w:rsidRDefault="00056EDC" w:rsidP="001B4D4D">
          <w:pPr>
            <w:pStyle w:val="NormalWeb"/>
            <w:spacing w:before="0" w:beforeAutospacing="0" w:after="0" w:afterAutospacing="0"/>
            <w:jc w:val="both"/>
            <w:divId w:val="504132379"/>
            <w:rPr>
              <w:color w:val="000000"/>
            </w:rPr>
          </w:pPr>
        </w:p>
        <w:p w:rsidR="00056EDC" w:rsidRDefault="00056EDC" w:rsidP="001B4D4D">
          <w:pPr>
            <w:pStyle w:val="NormalWeb"/>
            <w:spacing w:before="0" w:beforeAutospacing="0" w:after="0" w:afterAutospacing="0"/>
            <w:jc w:val="both"/>
            <w:divId w:val="504132379"/>
            <w:rPr>
              <w:color w:val="000000"/>
            </w:rPr>
          </w:pPr>
          <w:r w:rsidRPr="001B4D4D">
            <w:rPr>
              <w:color w:val="000000"/>
            </w:rPr>
            <w:t>Patients who learn of cancer or other life-changing test results through impersonal electronic means, rather than from their physician, often experience heightened stress, anxiety, and uncertainty. In some cases, a patient</w:t>
          </w:r>
          <w:r>
            <w:rPr>
              <w:color w:val="000000"/>
            </w:rPr>
            <w:t>'</w:t>
          </w:r>
          <w:r w:rsidRPr="001B4D4D">
            <w:rPr>
              <w:color w:val="000000"/>
            </w:rPr>
            <w:t>s concerns may be based on their misunderstanding or misinterpretation of the test results and could have been avoided altogether had the results been shared by the patient</w:t>
          </w:r>
          <w:r>
            <w:rPr>
              <w:color w:val="000000"/>
            </w:rPr>
            <w:t>'</w:t>
          </w:r>
          <w:r w:rsidRPr="001B4D4D">
            <w:rPr>
              <w:color w:val="000000"/>
            </w:rPr>
            <w:t xml:space="preserve">s physician instead. Fortunately, states can remedy this unfortunate scenario by adopting law that requires the release of EHI to be handled differently. </w:t>
          </w:r>
        </w:p>
        <w:p w:rsidR="00056EDC" w:rsidRPr="001B4D4D" w:rsidRDefault="00056EDC" w:rsidP="001B4D4D">
          <w:pPr>
            <w:pStyle w:val="NormalWeb"/>
            <w:spacing w:before="0" w:beforeAutospacing="0" w:after="0" w:afterAutospacing="0"/>
            <w:jc w:val="both"/>
            <w:divId w:val="504132379"/>
            <w:rPr>
              <w:color w:val="000000"/>
            </w:rPr>
          </w:pPr>
        </w:p>
        <w:p w:rsidR="00056EDC" w:rsidRPr="001B4D4D" w:rsidRDefault="00056EDC" w:rsidP="001B4D4D">
          <w:pPr>
            <w:pStyle w:val="NormalWeb"/>
            <w:spacing w:before="0" w:beforeAutospacing="0" w:after="0" w:afterAutospacing="0"/>
            <w:jc w:val="both"/>
            <w:divId w:val="504132379"/>
            <w:rPr>
              <w:color w:val="000000"/>
            </w:rPr>
          </w:pPr>
          <w:r w:rsidRPr="001B4D4D">
            <w:rPr>
              <w:color w:val="000000"/>
            </w:rPr>
            <w:t>S</w:t>
          </w:r>
          <w:r>
            <w:rPr>
              <w:color w:val="000000"/>
            </w:rPr>
            <w:t>.</w:t>
          </w:r>
          <w:r w:rsidRPr="001B4D4D">
            <w:rPr>
              <w:color w:val="000000"/>
            </w:rPr>
            <w:t>B</w:t>
          </w:r>
          <w:r>
            <w:rPr>
              <w:color w:val="000000"/>
            </w:rPr>
            <w:t>.</w:t>
          </w:r>
          <w:r w:rsidRPr="001B4D4D">
            <w:rPr>
              <w:color w:val="000000"/>
            </w:rPr>
            <w:t xml:space="preserve"> 1467 addresses the issue by providing that, for sensitive test results only, the results may not be disclosed to a patient by certain electronic means until at least three days after the sensitive test results are finalized. This bill in no way prevents a physician from sharing test results immediately with the patient over the phone, through video conference, or in person. This brief pause gives physicians and patients an opportunity to have critical, informed discussions at the time that the test results are shared.</w:t>
          </w:r>
        </w:p>
        <w:p w:rsidR="00056EDC" w:rsidRPr="00D70925" w:rsidRDefault="00056EDC" w:rsidP="001B4D4D">
          <w:pPr>
            <w:spacing w:after="0" w:line="240" w:lineRule="auto"/>
            <w:jc w:val="both"/>
            <w:rPr>
              <w:rFonts w:eastAsia="Times New Roman" w:cs="Times New Roman"/>
              <w:bCs/>
              <w:szCs w:val="24"/>
            </w:rPr>
          </w:pPr>
        </w:p>
      </w:sdtContent>
    </w:sdt>
    <w:p w:rsidR="00056EDC" w:rsidRDefault="00056E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1467 </w:t>
      </w:r>
      <w:bookmarkStart w:id="1" w:name="AmendsCurrentLaw"/>
      <w:bookmarkEnd w:id="1"/>
      <w:r>
        <w:rPr>
          <w:rFonts w:cs="Times New Roman"/>
          <w:szCs w:val="24"/>
        </w:rPr>
        <w:t>amends current law relating to the disclosure of certain medical information by electronic means.</w:t>
      </w:r>
    </w:p>
    <w:p w:rsidR="00056EDC" w:rsidRPr="003405BB" w:rsidRDefault="00056EDC" w:rsidP="000F1DF9">
      <w:pPr>
        <w:spacing w:after="0" w:line="240" w:lineRule="auto"/>
        <w:jc w:val="both"/>
        <w:rPr>
          <w:rFonts w:eastAsia="Times New Roman" w:cs="Times New Roman"/>
          <w:szCs w:val="24"/>
        </w:rPr>
      </w:pPr>
    </w:p>
    <w:p w:rsidR="00056EDC" w:rsidRPr="005C2A78" w:rsidRDefault="00056E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C2FC1F39124D66933707A884DC64DD"/>
          </w:placeholder>
        </w:sdtPr>
        <w:sdtContent>
          <w:r>
            <w:rPr>
              <w:rFonts w:eastAsia="Times New Roman" w:cs="Times New Roman"/>
              <w:b/>
              <w:szCs w:val="24"/>
              <w:u w:val="single"/>
            </w:rPr>
            <w:t>RULEMAKING AUTHORITY</w:t>
          </w:r>
        </w:sdtContent>
      </w:sdt>
    </w:p>
    <w:p w:rsidR="00056EDC" w:rsidRPr="006529C4" w:rsidRDefault="00056EDC" w:rsidP="00774EC7">
      <w:pPr>
        <w:spacing w:after="0" w:line="240" w:lineRule="auto"/>
        <w:jc w:val="both"/>
        <w:rPr>
          <w:rFonts w:cs="Times New Roman"/>
          <w:szCs w:val="24"/>
        </w:rPr>
      </w:pPr>
    </w:p>
    <w:p w:rsidR="00056EDC" w:rsidRPr="006529C4" w:rsidRDefault="00056E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6EDC" w:rsidRPr="006529C4" w:rsidRDefault="00056EDC" w:rsidP="00774EC7">
      <w:pPr>
        <w:spacing w:after="0" w:line="240" w:lineRule="auto"/>
        <w:jc w:val="both"/>
        <w:rPr>
          <w:rFonts w:cs="Times New Roman"/>
          <w:szCs w:val="24"/>
        </w:rPr>
      </w:pPr>
    </w:p>
    <w:p w:rsidR="00056EDC" w:rsidRPr="005C2A78" w:rsidRDefault="00056E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21844A246B4F488023F4B2D9189572"/>
          </w:placeholder>
        </w:sdtPr>
        <w:sdtContent>
          <w:r>
            <w:rPr>
              <w:rFonts w:eastAsia="Times New Roman" w:cs="Times New Roman"/>
              <w:b/>
              <w:szCs w:val="24"/>
              <w:u w:val="single"/>
            </w:rPr>
            <w:t>SECTION BY SECTION ANALYSIS</w:t>
          </w:r>
        </w:sdtContent>
      </w:sdt>
    </w:p>
    <w:p w:rsidR="00056EDC" w:rsidRPr="005C2A78" w:rsidRDefault="00056EDC" w:rsidP="000F1DF9">
      <w:pPr>
        <w:spacing w:after="0" w:line="240" w:lineRule="auto"/>
        <w:jc w:val="both"/>
        <w:rPr>
          <w:rFonts w:eastAsia="Times New Roman" w:cs="Times New Roman"/>
          <w:szCs w:val="24"/>
        </w:rPr>
      </w:pPr>
    </w:p>
    <w:p w:rsidR="00056EDC" w:rsidRDefault="00056EDC" w:rsidP="001B4D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159.006, Occupations Code, by amending Subsection (d), as follows:</w:t>
      </w:r>
    </w:p>
    <w:p w:rsidR="00056EDC" w:rsidRDefault="00056EDC" w:rsidP="001B4D4D">
      <w:pPr>
        <w:spacing w:after="0" w:line="240" w:lineRule="auto"/>
        <w:jc w:val="both"/>
        <w:rPr>
          <w:rFonts w:eastAsia="Times New Roman" w:cs="Times New Roman"/>
          <w:szCs w:val="24"/>
        </w:rPr>
      </w:pPr>
    </w:p>
    <w:p w:rsidR="00056EDC" w:rsidRDefault="00056EDC" w:rsidP="001B4D4D">
      <w:pPr>
        <w:spacing w:after="0" w:line="240" w:lineRule="auto"/>
        <w:ind w:left="720"/>
        <w:jc w:val="both"/>
        <w:rPr>
          <w:rFonts w:eastAsia="Times New Roman" w:cs="Times New Roman"/>
          <w:szCs w:val="24"/>
        </w:rPr>
      </w:pPr>
      <w:r>
        <w:rPr>
          <w:rFonts w:eastAsia="Times New Roman" w:cs="Times New Roman"/>
          <w:szCs w:val="24"/>
        </w:rPr>
        <w:t>(d) Requires a physician to provide the information requested under Section 159.006 (Information Furnished by Physician):</w:t>
      </w:r>
    </w:p>
    <w:p w:rsidR="00056EDC" w:rsidRDefault="00056EDC" w:rsidP="001B4D4D">
      <w:pPr>
        <w:spacing w:after="0" w:line="240" w:lineRule="auto"/>
        <w:ind w:left="720"/>
        <w:jc w:val="both"/>
        <w:rPr>
          <w:rFonts w:eastAsia="Times New Roman" w:cs="Times New Roman"/>
          <w:szCs w:val="24"/>
        </w:rPr>
      </w:pPr>
    </w:p>
    <w:p w:rsidR="00056EDC" w:rsidRDefault="00056EDC" w:rsidP="001B4D4D">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nonsubstantive changes; and</w:t>
      </w:r>
    </w:p>
    <w:p w:rsidR="00056EDC" w:rsidRDefault="00056EDC" w:rsidP="001B4D4D">
      <w:pPr>
        <w:spacing w:after="0" w:line="240" w:lineRule="auto"/>
        <w:ind w:left="1440"/>
        <w:jc w:val="both"/>
        <w:rPr>
          <w:rFonts w:eastAsia="Times New Roman" w:cs="Times New Roman"/>
          <w:szCs w:val="24"/>
        </w:rPr>
      </w:pPr>
    </w:p>
    <w:p w:rsidR="00056EDC" w:rsidRPr="005C2A78" w:rsidRDefault="00056EDC" w:rsidP="001B4D4D">
      <w:pPr>
        <w:spacing w:after="0" w:line="240" w:lineRule="auto"/>
        <w:ind w:left="1440"/>
        <w:jc w:val="both"/>
        <w:rPr>
          <w:rFonts w:eastAsia="Times New Roman" w:cs="Times New Roman"/>
          <w:szCs w:val="24"/>
        </w:rPr>
      </w:pPr>
      <w:r>
        <w:rPr>
          <w:rFonts w:eastAsia="Times New Roman" w:cs="Times New Roman"/>
          <w:szCs w:val="24"/>
        </w:rPr>
        <w:t>(2) in accordance with Section 159.0065(b), if applicable.</w:t>
      </w:r>
    </w:p>
    <w:p w:rsidR="00056EDC" w:rsidRPr="005C2A78" w:rsidRDefault="00056EDC" w:rsidP="001B4D4D">
      <w:pPr>
        <w:spacing w:after="0" w:line="240" w:lineRule="auto"/>
        <w:jc w:val="both"/>
        <w:rPr>
          <w:rFonts w:eastAsia="Times New Roman" w:cs="Times New Roman"/>
          <w:szCs w:val="24"/>
        </w:rPr>
      </w:pPr>
    </w:p>
    <w:p w:rsidR="00056EDC" w:rsidRDefault="00056EDC" w:rsidP="001B4D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159, Occupations Code, by adding Section 159.0065, as follows:</w:t>
      </w:r>
    </w:p>
    <w:p w:rsidR="00056EDC" w:rsidRDefault="00056EDC" w:rsidP="001B4D4D">
      <w:pPr>
        <w:spacing w:after="0" w:line="240" w:lineRule="auto"/>
        <w:jc w:val="both"/>
        <w:rPr>
          <w:rFonts w:eastAsia="Times New Roman" w:cs="Times New Roman"/>
          <w:szCs w:val="24"/>
        </w:rPr>
      </w:pPr>
    </w:p>
    <w:p w:rsidR="00056EDC" w:rsidRDefault="00056EDC" w:rsidP="001B4D4D">
      <w:pPr>
        <w:spacing w:after="0" w:line="240" w:lineRule="auto"/>
        <w:ind w:left="720"/>
        <w:jc w:val="both"/>
        <w:rPr>
          <w:rFonts w:eastAsia="Times New Roman" w:cs="Times New Roman"/>
          <w:szCs w:val="24"/>
        </w:rPr>
      </w:pPr>
      <w:r>
        <w:rPr>
          <w:rFonts w:eastAsia="Times New Roman" w:cs="Times New Roman"/>
          <w:szCs w:val="24"/>
        </w:rPr>
        <w:t>Sec. 159.0065. SENSITIVE TEST RESULTS FURNISHED BY ELECTRONIC MEANS. (a) Defines "electronic means," "patient representative," and "sensitive test results."</w:t>
      </w:r>
    </w:p>
    <w:p w:rsidR="00056EDC" w:rsidRDefault="00056EDC" w:rsidP="001B4D4D">
      <w:pPr>
        <w:spacing w:after="0" w:line="240" w:lineRule="auto"/>
        <w:ind w:left="720"/>
        <w:jc w:val="both"/>
        <w:rPr>
          <w:rFonts w:eastAsia="Times New Roman" w:cs="Times New Roman"/>
          <w:szCs w:val="24"/>
        </w:rPr>
      </w:pPr>
    </w:p>
    <w:p w:rsidR="00056EDC" w:rsidRDefault="00056EDC" w:rsidP="001B4D4D">
      <w:pPr>
        <w:spacing w:after="0" w:line="240" w:lineRule="auto"/>
        <w:ind w:left="1440"/>
        <w:jc w:val="both"/>
        <w:rPr>
          <w:rFonts w:eastAsia="Times New Roman" w:cs="Times New Roman"/>
          <w:szCs w:val="24"/>
        </w:rPr>
      </w:pPr>
      <w:r>
        <w:rPr>
          <w:rFonts w:eastAsia="Times New Roman" w:cs="Times New Roman"/>
          <w:szCs w:val="24"/>
        </w:rPr>
        <w:t>(b) Prohibits sensitive test results from being disclosed to a patient or patient representative by electronic means until at least three days after the sensitive test results are finalized.</w:t>
      </w:r>
    </w:p>
    <w:p w:rsidR="00056EDC" w:rsidRDefault="00056EDC" w:rsidP="001B4D4D">
      <w:pPr>
        <w:spacing w:after="0" w:line="240" w:lineRule="auto"/>
        <w:ind w:left="1440"/>
        <w:jc w:val="both"/>
        <w:rPr>
          <w:rFonts w:eastAsia="Times New Roman" w:cs="Times New Roman"/>
          <w:szCs w:val="24"/>
        </w:rPr>
      </w:pPr>
    </w:p>
    <w:p w:rsidR="00056EDC" w:rsidRPr="005C2A78" w:rsidRDefault="00056EDC" w:rsidP="001B4D4D">
      <w:pPr>
        <w:spacing w:after="0" w:line="240" w:lineRule="auto"/>
        <w:ind w:left="1440"/>
        <w:jc w:val="both"/>
        <w:rPr>
          <w:rFonts w:eastAsia="Times New Roman" w:cs="Times New Roman"/>
          <w:szCs w:val="24"/>
        </w:rPr>
      </w:pPr>
      <w:r>
        <w:rPr>
          <w:rFonts w:eastAsia="Times New Roman" w:cs="Times New Roman"/>
          <w:szCs w:val="24"/>
        </w:rPr>
        <w:t xml:space="preserve">(c) Provides that a person is not subject to civil, criminal, or administrative liability or professional disciplinary action for failure to comply with Section 159.006(d)(2) or Subsection (b) of this section. </w:t>
      </w:r>
    </w:p>
    <w:p w:rsidR="00056EDC" w:rsidRPr="005C2A78" w:rsidRDefault="00056EDC" w:rsidP="001B4D4D">
      <w:pPr>
        <w:spacing w:after="0" w:line="240" w:lineRule="auto"/>
        <w:jc w:val="both"/>
        <w:rPr>
          <w:rFonts w:eastAsia="Times New Roman" w:cs="Times New Roman"/>
          <w:szCs w:val="24"/>
        </w:rPr>
      </w:pPr>
    </w:p>
    <w:p w:rsidR="00056EDC" w:rsidRPr="00C8671F" w:rsidRDefault="00056EDC" w:rsidP="001B4D4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056ED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15CE" w:rsidRDefault="00ED15CE" w:rsidP="000F1DF9">
      <w:pPr>
        <w:spacing w:after="0" w:line="240" w:lineRule="auto"/>
      </w:pPr>
      <w:r>
        <w:separator/>
      </w:r>
    </w:p>
  </w:endnote>
  <w:endnote w:type="continuationSeparator" w:id="0">
    <w:p w:rsidR="00ED15CE" w:rsidRDefault="00ED15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15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6EDC">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56EDC">
                <w:rPr>
                  <w:sz w:val="20"/>
                  <w:szCs w:val="20"/>
                </w:rPr>
                <w:t>S.B. 1467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56EDC">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15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15CE" w:rsidRDefault="00ED15CE" w:rsidP="000F1DF9">
      <w:pPr>
        <w:spacing w:after="0" w:line="240" w:lineRule="auto"/>
      </w:pPr>
      <w:r>
        <w:separator/>
      </w:r>
    </w:p>
  </w:footnote>
  <w:footnote w:type="continuationSeparator" w:id="0">
    <w:p w:rsidR="00ED15CE" w:rsidRDefault="00ED15C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56EDC"/>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15C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1D69E"/>
  <w15:docId w15:val="{E483373A-4855-48AE-83A1-8D75F267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6E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6A4986F1F1442297C1DDDBD733DF3B"/>
        <w:category>
          <w:name w:val="General"/>
          <w:gallery w:val="placeholder"/>
        </w:category>
        <w:types>
          <w:type w:val="bbPlcHdr"/>
        </w:types>
        <w:behaviors>
          <w:behavior w:val="content"/>
        </w:behaviors>
        <w:guid w:val="{B04C8247-5359-4C64-8A60-DB37FCD4B625}"/>
      </w:docPartPr>
      <w:docPartBody>
        <w:p w:rsidR="00000000" w:rsidRDefault="00BD5D2E"/>
      </w:docPartBody>
    </w:docPart>
    <w:docPart>
      <w:docPartPr>
        <w:name w:val="005AC42146994913A68F083EA34BC8DB"/>
        <w:category>
          <w:name w:val="General"/>
          <w:gallery w:val="placeholder"/>
        </w:category>
        <w:types>
          <w:type w:val="bbPlcHdr"/>
        </w:types>
        <w:behaviors>
          <w:behavior w:val="content"/>
        </w:behaviors>
        <w:guid w:val="{5A8ADC71-E769-4B6D-9411-6AC365D841A4}"/>
      </w:docPartPr>
      <w:docPartBody>
        <w:p w:rsidR="00000000" w:rsidRDefault="00BD5D2E"/>
      </w:docPartBody>
    </w:docPart>
    <w:docPart>
      <w:docPartPr>
        <w:name w:val="80F136520CFA454AB3FB67A384189496"/>
        <w:category>
          <w:name w:val="General"/>
          <w:gallery w:val="placeholder"/>
        </w:category>
        <w:types>
          <w:type w:val="bbPlcHdr"/>
        </w:types>
        <w:behaviors>
          <w:behavior w:val="content"/>
        </w:behaviors>
        <w:guid w:val="{6899B60D-FF20-4D8B-91F8-4FF92EC29427}"/>
      </w:docPartPr>
      <w:docPartBody>
        <w:p w:rsidR="00000000" w:rsidRDefault="00BD5D2E"/>
      </w:docPartBody>
    </w:docPart>
    <w:docPart>
      <w:docPartPr>
        <w:name w:val="6AA61513B8764FAEB7847546ED461833"/>
        <w:category>
          <w:name w:val="General"/>
          <w:gallery w:val="placeholder"/>
        </w:category>
        <w:types>
          <w:type w:val="bbPlcHdr"/>
        </w:types>
        <w:behaviors>
          <w:behavior w:val="content"/>
        </w:behaviors>
        <w:guid w:val="{A5FD5BCB-BB4F-4435-8885-11E487210720}"/>
      </w:docPartPr>
      <w:docPartBody>
        <w:p w:rsidR="00000000" w:rsidRDefault="00BD5D2E"/>
      </w:docPartBody>
    </w:docPart>
    <w:docPart>
      <w:docPartPr>
        <w:name w:val="9549CEE668CA49C0A6F97A753875915F"/>
        <w:category>
          <w:name w:val="General"/>
          <w:gallery w:val="placeholder"/>
        </w:category>
        <w:types>
          <w:type w:val="bbPlcHdr"/>
        </w:types>
        <w:behaviors>
          <w:behavior w:val="content"/>
        </w:behaviors>
        <w:guid w:val="{72561F01-5966-489A-9BF8-02356103AB80}"/>
      </w:docPartPr>
      <w:docPartBody>
        <w:p w:rsidR="00000000" w:rsidRDefault="00BD5D2E"/>
      </w:docPartBody>
    </w:docPart>
    <w:docPart>
      <w:docPartPr>
        <w:name w:val="9437C44F14A64F11A863539C1C112019"/>
        <w:category>
          <w:name w:val="General"/>
          <w:gallery w:val="placeholder"/>
        </w:category>
        <w:types>
          <w:type w:val="bbPlcHdr"/>
        </w:types>
        <w:behaviors>
          <w:behavior w:val="content"/>
        </w:behaviors>
        <w:guid w:val="{BD7B4F56-147A-48A1-9671-4CF76D8D0772}"/>
      </w:docPartPr>
      <w:docPartBody>
        <w:p w:rsidR="00000000" w:rsidRDefault="00BD5D2E"/>
      </w:docPartBody>
    </w:docPart>
    <w:docPart>
      <w:docPartPr>
        <w:name w:val="773B914FF545421C9251834901255F96"/>
        <w:category>
          <w:name w:val="General"/>
          <w:gallery w:val="placeholder"/>
        </w:category>
        <w:types>
          <w:type w:val="bbPlcHdr"/>
        </w:types>
        <w:behaviors>
          <w:behavior w:val="content"/>
        </w:behaviors>
        <w:guid w:val="{BB8673AD-4AC0-4479-957C-974C916B1651}"/>
      </w:docPartPr>
      <w:docPartBody>
        <w:p w:rsidR="00000000" w:rsidRDefault="00BD5D2E"/>
      </w:docPartBody>
    </w:docPart>
    <w:docPart>
      <w:docPartPr>
        <w:name w:val="9FB926F47389461980D8EF83777891D1"/>
        <w:category>
          <w:name w:val="General"/>
          <w:gallery w:val="placeholder"/>
        </w:category>
        <w:types>
          <w:type w:val="bbPlcHdr"/>
        </w:types>
        <w:behaviors>
          <w:behavior w:val="content"/>
        </w:behaviors>
        <w:guid w:val="{B1252651-5896-4770-B9B8-218F62B3FCBC}"/>
      </w:docPartPr>
      <w:docPartBody>
        <w:p w:rsidR="00000000" w:rsidRDefault="00BD5D2E"/>
      </w:docPartBody>
    </w:docPart>
    <w:docPart>
      <w:docPartPr>
        <w:name w:val="1EA7F8F8F8C54139B4D418FF2468C81C"/>
        <w:category>
          <w:name w:val="General"/>
          <w:gallery w:val="placeholder"/>
        </w:category>
        <w:types>
          <w:type w:val="bbPlcHdr"/>
        </w:types>
        <w:behaviors>
          <w:behavior w:val="content"/>
        </w:behaviors>
        <w:guid w:val="{C3D4E3D9-4077-4416-A6F2-64E3762DCA57}"/>
      </w:docPartPr>
      <w:docPartBody>
        <w:p w:rsidR="00000000" w:rsidRDefault="00BD5D2E"/>
      </w:docPartBody>
    </w:docPart>
    <w:docPart>
      <w:docPartPr>
        <w:name w:val="93647244B612435190DBC7DC5C987A4F"/>
        <w:category>
          <w:name w:val="General"/>
          <w:gallery w:val="placeholder"/>
        </w:category>
        <w:types>
          <w:type w:val="bbPlcHdr"/>
        </w:types>
        <w:behaviors>
          <w:behavior w:val="content"/>
        </w:behaviors>
        <w:guid w:val="{C0661477-2735-4F28-9BAB-A05F6E2B1231}"/>
      </w:docPartPr>
      <w:docPartBody>
        <w:p w:rsidR="00000000" w:rsidRDefault="003E7322" w:rsidP="003E7322">
          <w:pPr>
            <w:pStyle w:val="93647244B612435190DBC7DC5C987A4F"/>
          </w:pPr>
          <w:r w:rsidRPr="00A30DD1">
            <w:rPr>
              <w:rStyle w:val="PlaceholderText"/>
            </w:rPr>
            <w:t>Click here to enter a date.</w:t>
          </w:r>
        </w:p>
      </w:docPartBody>
    </w:docPart>
    <w:docPart>
      <w:docPartPr>
        <w:name w:val="C5E3AEAA7A0E4F8FA7A5E757C9CB5D15"/>
        <w:category>
          <w:name w:val="General"/>
          <w:gallery w:val="placeholder"/>
        </w:category>
        <w:types>
          <w:type w:val="bbPlcHdr"/>
        </w:types>
        <w:behaviors>
          <w:behavior w:val="content"/>
        </w:behaviors>
        <w:guid w:val="{05074EA5-8AB8-4234-8F50-82D996179DB4}"/>
      </w:docPartPr>
      <w:docPartBody>
        <w:p w:rsidR="00000000" w:rsidRDefault="00BD5D2E"/>
      </w:docPartBody>
    </w:docPart>
    <w:docPart>
      <w:docPartPr>
        <w:name w:val="CD2CD17ECC0B46488D3837EAEE4EC1FB"/>
        <w:category>
          <w:name w:val="General"/>
          <w:gallery w:val="placeholder"/>
        </w:category>
        <w:types>
          <w:type w:val="bbPlcHdr"/>
        </w:types>
        <w:behaviors>
          <w:behavior w:val="content"/>
        </w:behaviors>
        <w:guid w:val="{29DDA042-D84E-4072-8777-954B3E24BBA8}"/>
      </w:docPartPr>
      <w:docPartBody>
        <w:p w:rsidR="00000000" w:rsidRDefault="00BD5D2E"/>
      </w:docPartBody>
    </w:docPart>
    <w:docPart>
      <w:docPartPr>
        <w:name w:val="3CDD69418D3B4E56890B04CB6BAC5B37"/>
        <w:category>
          <w:name w:val="General"/>
          <w:gallery w:val="placeholder"/>
        </w:category>
        <w:types>
          <w:type w:val="bbPlcHdr"/>
        </w:types>
        <w:behaviors>
          <w:behavior w:val="content"/>
        </w:behaviors>
        <w:guid w:val="{D29EAB74-3EE5-4EF2-919B-157498696A8E}"/>
      </w:docPartPr>
      <w:docPartBody>
        <w:p w:rsidR="00000000" w:rsidRDefault="003E7322" w:rsidP="003E7322">
          <w:pPr>
            <w:pStyle w:val="3CDD69418D3B4E56890B04CB6BAC5B37"/>
          </w:pPr>
          <w:r>
            <w:rPr>
              <w:rFonts w:eastAsia="Times New Roman" w:cs="Times New Roman"/>
              <w:bCs/>
              <w:szCs w:val="24"/>
            </w:rPr>
            <w:t xml:space="preserve"> </w:t>
          </w:r>
        </w:p>
      </w:docPartBody>
    </w:docPart>
    <w:docPart>
      <w:docPartPr>
        <w:name w:val="F0C2FC1F39124D66933707A884DC64DD"/>
        <w:category>
          <w:name w:val="General"/>
          <w:gallery w:val="placeholder"/>
        </w:category>
        <w:types>
          <w:type w:val="bbPlcHdr"/>
        </w:types>
        <w:behaviors>
          <w:behavior w:val="content"/>
        </w:behaviors>
        <w:guid w:val="{4504A9D9-1916-403B-B30F-0D172416A56D}"/>
      </w:docPartPr>
      <w:docPartBody>
        <w:p w:rsidR="00000000" w:rsidRDefault="00BD5D2E"/>
      </w:docPartBody>
    </w:docPart>
    <w:docPart>
      <w:docPartPr>
        <w:name w:val="E721844A246B4F488023F4B2D9189572"/>
        <w:category>
          <w:name w:val="General"/>
          <w:gallery w:val="placeholder"/>
        </w:category>
        <w:types>
          <w:type w:val="bbPlcHdr"/>
        </w:types>
        <w:behaviors>
          <w:behavior w:val="content"/>
        </w:behaviors>
        <w:guid w:val="{BC4F36FA-0C55-4428-A225-BE3D4A5EF8ED}"/>
      </w:docPartPr>
      <w:docPartBody>
        <w:p w:rsidR="00000000" w:rsidRDefault="00BD5D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E732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5D2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322"/>
    <w:rPr>
      <w:color w:val="808080"/>
    </w:rPr>
  </w:style>
  <w:style w:type="paragraph" w:customStyle="1" w:styleId="93647244B612435190DBC7DC5C987A4F">
    <w:name w:val="93647244B612435190DBC7DC5C987A4F"/>
    <w:rsid w:val="003E7322"/>
    <w:pPr>
      <w:spacing w:after="160" w:line="259" w:lineRule="auto"/>
    </w:pPr>
  </w:style>
  <w:style w:type="paragraph" w:customStyle="1" w:styleId="3CDD69418D3B4E56890B04CB6BAC5B37">
    <w:name w:val="3CDD69418D3B4E56890B04CB6BAC5B37"/>
    <w:rsid w:val="003E7322"/>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526</Words>
  <Characters>3000</Characters>
  <Application>Microsoft Office Word</Application>
  <DocSecurity>0</DocSecurity>
  <Lines>25</Lines>
  <Paragraphs>7</Paragraphs>
  <ScaleCrop>false</ScaleCrop>
  <Company>Texas Legislative Council</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2023-04-07T17:56:00Z</dcterms:modified>
</cp:coreProperties>
</file>

<file path=docProps/custom.xml><?xml version="1.0" encoding="utf-8"?>
<op:Properties xmlns:vt="http://schemas.openxmlformats.org/officeDocument/2006/docPropsVTypes" xmlns:op="http://schemas.openxmlformats.org/officeDocument/2006/custom-properties"/>
</file>