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591D" w:rsidRDefault="0043591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2B721857D84059ADC30B9E7208C539"/>
          </w:placeholder>
        </w:sdtPr>
        <w:sdtContent>
          <w:r w:rsidRPr="005C2A78">
            <w:rPr>
              <w:rFonts w:cs="Times New Roman"/>
              <w:b/>
              <w:szCs w:val="24"/>
              <w:u w:val="single"/>
            </w:rPr>
            <w:t>BILL ANALYSIS</w:t>
          </w:r>
        </w:sdtContent>
      </w:sdt>
    </w:p>
    <w:p w:rsidR="0043591D" w:rsidRPr="00585C31" w:rsidRDefault="0043591D" w:rsidP="000F1DF9">
      <w:pPr>
        <w:spacing w:after="0" w:line="240" w:lineRule="auto"/>
        <w:rPr>
          <w:rFonts w:cs="Times New Roman"/>
          <w:szCs w:val="24"/>
        </w:rPr>
      </w:pPr>
    </w:p>
    <w:p w:rsidR="0043591D" w:rsidRPr="00585C31" w:rsidRDefault="0043591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3591D" w:rsidTr="000F1DF9">
        <w:tc>
          <w:tcPr>
            <w:tcW w:w="2718" w:type="dxa"/>
          </w:tcPr>
          <w:p w:rsidR="0043591D" w:rsidRPr="005C2A78" w:rsidRDefault="0043591D" w:rsidP="006D756B">
            <w:pPr>
              <w:rPr>
                <w:rFonts w:cs="Times New Roman"/>
                <w:szCs w:val="24"/>
              </w:rPr>
            </w:pPr>
            <w:sdt>
              <w:sdtPr>
                <w:rPr>
                  <w:rFonts w:cs="Times New Roman"/>
                  <w:szCs w:val="24"/>
                </w:rPr>
                <w:alias w:val="Agency Title"/>
                <w:tag w:val="AgencyTitleContentControl"/>
                <w:id w:val="1920747753"/>
                <w:lock w:val="sdtContentLocked"/>
                <w:placeholder>
                  <w:docPart w:val="D4088DA7F2DC465899CA56D3DA03CA9C"/>
                </w:placeholder>
              </w:sdtPr>
              <w:sdtEndPr>
                <w:rPr>
                  <w:rFonts w:cstheme="minorBidi"/>
                  <w:szCs w:val="22"/>
                </w:rPr>
              </w:sdtEndPr>
              <w:sdtContent>
                <w:r>
                  <w:rPr>
                    <w:rFonts w:cs="Times New Roman"/>
                    <w:szCs w:val="24"/>
                  </w:rPr>
                  <w:t>Senate Research Center</w:t>
                </w:r>
              </w:sdtContent>
            </w:sdt>
          </w:p>
        </w:tc>
        <w:tc>
          <w:tcPr>
            <w:tcW w:w="6858" w:type="dxa"/>
          </w:tcPr>
          <w:p w:rsidR="0043591D" w:rsidRPr="00FF6471" w:rsidRDefault="0043591D" w:rsidP="000F1DF9">
            <w:pPr>
              <w:jc w:val="right"/>
              <w:rPr>
                <w:rFonts w:cs="Times New Roman"/>
                <w:szCs w:val="24"/>
              </w:rPr>
            </w:pPr>
            <w:sdt>
              <w:sdtPr>
                <w:rPr>
                  <w:rFonts w:cs="Times New Roman"/>
                  <w:szCs w:val="24"/>
                </w:rPr>
                <w:alias w:val="Bill Number"/>
                <w:tag w:val="BillNumberOne"/>
                <w:id w:val="-410784069"/>
                <w:lock w:val="sdtContentLocked"/>
                <w:placeholder>
                  <w:docPart w:val="D5A2192E1C4C4A7BAD9DDC8686445798"/>
                </w:placeholder>
              </w:sdtPr>
              <w:sdtContent>
                <w:r>
                  <w:rPr>
                    <w:rFonts w:cs="Times New Roman"/>
                    <w:szCs w:val="24"/>
                  </w:rPr>
                  <w:t>S.B. 1481</w:t>
                </w:r>
              </w:sdtContent>
            </w:sdt>
          </w:p>
        </w:tc>
      </w:tr>
      <w:tr w:rsidR="0043591D" w:rsidTr="000F1DF9">
        <w:sdt>
          <w:sdtPr>
            <w:rPr>
              <w:rFonts w:cs="Times New Roman"/>
              <w:szCs w:val="24"/>
            </w:rPr>
            <w:alias w:val="TLCNumber"/>
            <w:tag w:val="TLCNumber"/>
            <w:id w:val="-542600604"/>
            <w:lock w:val="sdtLocked"/>
            <w:placeholder>
              <w:docPart w:val="B1E2282E6EF14B64922DCF1AE6BA2B71"/>
            </w:placeholder>
          </w:sdtPr>
          <w:sdtContent>
            <w:tc>
              <w:tcPr>
                <w:tcW w:w="2718" w:type="dxa"/>
              </w:tcPr>
              <w:p w:rsidR="0043591D" w:rsidRPr="000F1DF9" w:rsidRDefault="0043591D" w:rsidP="00C65088">
                <w:pPr>
                  <w:rPr>
                    <w:rFonts w:cs="Times New Roman"/>
                    <w:szCs w:val="24"/>
                  </w:rPr>
                </w:pPr>
                <w:r>
                  <w:rPr>
                    <w:rFonts w:cs="Times New Roman"/>
                    <w:szCs w:val="24"/>
                  </w:rPr>
                  <w:t>88R7715 KBB-D</w:t>
                </w:r>
              </w:p>
            </w:tc>
          </w:sdtContent>
        </w:sdt>
        <w:tc>
          <w:tcPr>
            <w:tcW w:w="6858" w:type="dxa"/>
          </w:tcPr>
          <w:p w:rsidR="0043591D" w:rsidRPr="005C2A78" w:rsidRDefault="0043591D" w:rsidP="00073EDD">
            <w:pPr>
              <w:jc w:val="right"/>
              <w:rPr>
                <w:rFonts w:cs="Times New Roman"/>
                <w:szCs w:val="24"/>
              </w:rPr>
            </w:pPr>
            <w:sdt>
              <w:sdtPr>
                <w:rPr>
                  <w:rFonts w:cs="Times New Roman"/>
                  <w:szCs w:val="24"/>
                </w:rPr>
                <w:alias w:val="Author Label"/>
                <w:tag w:val="By"/>
                <w:id w:val="72399597"/>
                <w:lock w:val="sdtLocked"/>
                <w:placeholder>
                  <w:docPart w:val="CA56005AF77441BB97A65365E27A39C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D4286A6DBC14E4491C5EC3CC506B4FE"/>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D1F275B766984C5E9BBE84016E583B93"/>
                </w:placeholder>
                <w:showingPlcHdr/>
              </w:sdtPr>
              <w:sdtContent/>
            </w:sdt>
            <w:sdt>
              <w:sdtPr>
                <w:rPr>
                  <w:rFonts w:cs="Times New Roman"/>
                  <w:szCs w:val="24"/>
                </w:rPr>
                <w:alias w:val="DualSponsor"/>
                <w:tag w:val="DualSponsor"/>
                <w:id w:val="1029379812"/>
                <w:lock w:val="sdtContentLocked"/>
                <w:placeholder>
                  <w:docPart w:val="DEC098CB71BA4F028FC32BB2CBBA5FE1"/>
                </w:placeholder>
                <w:showingPlcHdr/>
              </w:sdtPr>
              <w:sdtContent/>
            </w:sdt>
          </w:p>
        </w:tc>
      </w:tr>
      <w:tr w:rsidR="0043591D" w:rsidTr="000F1DF9">
        <w:tc>
          <w:tcPr>
            <w:tcW w:w="2718" w:type="dxa"/>
          </w:tcPr>
          <w:p w:rsidR="0043591D" w:rsidRPr="00BC7495" w:rsidRDefault="0043591D" w:rsidP="000F1DF9">
            <w:pPr>
              <w:rPr>
                <w:rFonts w:cs="Times New Roman"/>
                <w:szCs w:val="24"/>
              </w:rPr>
            </w:pPr>
          </w:p>
        </w:tc>
        <w:sdt>
          <w:sdtPr>
            <w:rPr>
              <w:rFonts w:cs="Times New Roman"/>
              <w:szCs w:val="24"/>
            </w:rPr>
            <w:alias w:val="Committee"/>
            <w:tag w:val="Committee"/>
            <w:id w:val="1914272295"/>
            <w:lock w:val="sdtContentLocked"/>
            <w:placeholder>
              <w:docPart w:val="AA7FC1228254409F832FCCB9169F05A1"/>
            </w:placeholder>
          </w:sdtPr>
          <w:sdtContent>
            <w:tc>
              <w:tcPr>
                <w:tcW w:w="6858" w:type="dxa"/>
              </w:tcPr>
              <w:p w:rsidR="0043591D" w:rsidRPr="00FF6471" w:rsidRDefault="0043591D" w:rsidP="000F1DF9">
                <w:pPr>
                  <w:jc w:val="right"/>
                  <w:rPr>
                    <w:rFonts w:cs="Times New Roman"/>
                    <w:szCs w:val="24"/>
                  </w:rPr>
                </w:pPr>
                <w:r>
                  <w:rPr>
                    <w:rFonts w:cs="Times New Roman"/>
                    <w:szCs w:val="24"/>
                  </w:rPr>
                  <w:t>Border Security</w:t>
                </w:r>
              </w:p>
            </w:tc>
          </w:sdtContent>
        </w:sdt>
      </w:tr>
      <w:tr w:rsidR="0043591D" w:rsidTr="000F1DF9">
        <w:tc>
          <w:tcPr>
            <w:tcW w:w="2718" w:type="dxa"/>
          </w:tcPr>
          <w:p w:rsidR="0043591D" w:rsidRPr="00BC7495" w:rsidRDefault="0043591D" w:rsidP="000F1DF9">
            <w:pPr>
              <w:rPr>
                <w:rFonts w:cs="Times New Roman"/>
                <w:szCs w:val="24"/>
              </w:rPr>
            </w:pPr>
          </w:p>
        </w:tc>
        <w:sdt>
          <w:sdtPr>
            <w:rPr>
              <w:rFonts w:cs="Times New Roman"/>
              <w:szCs w:val="24"/>
            </w:rPr>
            <w:alias w:val="Date"/>
            <w:tag w:val="DateContentControl"/>
            <w:id w:val="1178081906"/>
            <w:lock w:val="sdtLocked"/>
            <w:placeholder>
              <w:docPart w:val="067F6DFF84CF4468B389AD8B920379FD"/>
            </w:placeholder>
            <w:date w:fullDate="2023-04-17T00:00:00Z">
              <w:dateFormat w:val="M/d/yyyy"/>
              <w:lid w:val="en-US"/>
              <w:storeMappedDataAs w:val="dateTime"/>
              <w:calendar w:val="gregorian"/>
            </w:date>
          </w:sdtPr>
          <w:sdtContent>
            <w:tc>
              <w:tcPr>
                <w:tcW w:w="6858" w:type="dxa"/>
              </w:tcPr>
              <w:p w:rsidR="0043591D" w:rsidRPr="00FF6471" w:rsidRDefault="0043591D" w:rsidP="000F1DF9">
                <w:pPr>
                  <w:jc w:val="right"/>
                  <w:rPr>
                    <w:rFonts w:cs="Times New Roman"/>
                    <w:szCs w:val="24"/>
                  </w:rPr>
                </w:pPr>
                <w:r>
                  <w:rPr>
                    <w:rFonts w:cs="Times New Roman"/>
                    <w:szCs w:val="24"/>
                  </w:rPr>
                  <w:t>4/17/2023</w:t>
                </w:r>
              </w:p>
            </w:tc>
          </w:sdtContent>
        </w:sdt>
      </w:tr>
      <w:tr w:rsidR="0043591D" w:rsidTr="000F1DF9">
        <w:tc>
          <w:tcPr>
            <w:tcW w:w="2718" w:type="dxa"/>
          </w:tcPr>
          <w:p w:rsidR="0043591D" w:rsidRPr="00BC7495" w:rsidRDefault="0043591D" w:rsidP="000F1DF9">
            <w:pPr>
              <w:rPr>
                <w:rFonts w:cs="Times New Roman"/>
                <w:szCs w:val="24"/>
              </w:rPr>
            </w:pPr>
          </w:p>
        </w:tc>
        <w:sdt>
          <w:sdtPr>
            <w:rPr>
              <w:rFonts w:cs="Times New Roman"/>
              <w:szCs w:val="24"/>
            </w:rPr>
            <w:alias w:val="BA Version"/>
            <w:tag w:val="BAVersion"/>
            <w:id w:val="-1685590809"/>
            <w:lock w:val="sdtContentLocked"/>
            <w:placeholder>
              <w:docPart w:val="BAACF22CC6BD4BBF8703A5553352F98F"/>
            </w:placeholder>
          </w:sdtPr>
          <w:sdtContent>
            <w:tc>
              <w:tcPr>
                <w:tcW w:w="6858" w:type="dxa"/>
              </w:tcPr>
              <w:p w:rsidR="0043591D" w:rsidRPr="00FF6471" w:rsidRDefault="0043591D" w:rsidP="000F1DF9">
                <w:pPr>
                  <w:jc w:val="right"/>
                  <w:rPr>
                    <w:rFonts w:cs="Times New Roman"/>
                    <w:szCs w:val="24"/>
                  </w:rPr>
                </w:pPr>
                <w:r>
                  <w:rPr>
                    <w:rFonts w:cs="Times New Roman"/>
                    <w:szCs w:val="24"/>
                  </w:rPr>
                  <w:t>As Filed</w:t>
                </w:r>
              </w:p>
            </w:tc>
          </w:sdtContent>
        </w:sdt>
      </w:tr>
    </w:tbl>
    <w:p w:rsidR="0043591D" w:rsidRPr="00FF6471" w:rsidRDefault="0043591D" w:rsidP="000F1DF9">
      <w:pPr>
        <w:spacing w:after="0" w:line="240" w:lineRule="auto"/>
        <w:rPr>
          <w:rFonts w:cs="Times New Roman"/>
          <w:szCs w:val="24"/>
        </w:rPr>
      </w:pPr>
    </w:p>
    <w:p w:rsidR="0043591D" w:rsidRPr="00FF6471" w:rsidRDefault="0043591D" w:rsidP="000F1DF9">
      <w:pPr>
        <w:spacing w:after="0" w:line="240" w:lineRule="auto"/>
        <w:rPr>
          <w:rFonts w:cs="Times New Roman"/>
          <w:szCs w:val="24"/>
        </w:rPr>
      </w:pPr>
    </w:p>
    <w:p w:rsidR="0043591D" w:rsidRPr="00FF6471" w:rsidRDefault="0043591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4322E6758A40BDA4F0CDA92D70BB83"/>
        </w:placeholder>
      </w:sdtPr>
      <w:sdtContent>
        <w:p w:rsidR="0043591D" w:rsidRDefault="0043591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4960579B374289A5F47BF5CAA24B1F"/>
        </w:placeholder>
      </w:sdtPr>
      <w:sdtContent>
        <w:p w:rsidR="0043591D" w:rsidRDefault="0043591D" w:rsidP="00F83506">
          <w:pPr>
            <w:pStyle w:val="NormalWeb"/>
            <w:spacing w:before="0" w:beforeAutospacing="0" w:after="0" w:afterAutospacing="0"/>
            <w:jc w:val="both"/>
            <w:divId w:val="283390657"/>
            <w:rPr>
              <w:rFonts w:eastAsia="Times New Roman"/>
              <w:bCs/>
            </w:rPr>
          </w:pPr>
        </w:p>
        <w:p w:rsidR="0043591D" w:rsidRPr="00586429" w:rsidRDefault="0043591D" w:rsidP="00F83506">
          <w:pPr>
            <w:pStyle w:val="NormalWeb"/>
            <w:spacing w:before="0" w:beforeAutospacing="0" w:after="0" w:afterAutospacing="0"/>
            <w:jc w:val="both"/>
            <w:divId w:val="283390657"/>
          </w:pPr>
          <w:r w:rsidRPr="00586429">
            <w:t xml:space="preserve">The proliferation of transnational cartels and other non-state actors has emerged as a critical threat to the security of Texas and </w:t>
          </w:r>
          <w:r>
            <w:t xml:space="preserve">of </w:t>
          </w:r>
          <w:r w:rsidRPr="00586429">
            <w:t>the United States as a whole. By exploiting vulnerabilities along the border between Texas and Mexico, these groups have significantly increased their power within the United States, particularly in relation to drug and human trafficking operations.</w:t>
          </w:r>
        </w:p>
        <w:p w:rsidR="0043591D" w:rsidRPr="00586429" w:rsidRDefault="0043591D" w:rsidP="00F83506">
          <w:pPr>
            <w:pStyle w:val="NormalWeb"/>
            <w:spacing w:before="0" w:beforeAutospacing="0" w:after="0" w:afterAutospacing="0"/>
            <w:jc w:val="both"/>
            <w:divId w:val="283390657"/>
          </w:pPr>
          <w:r w:rsidRPr="00586429">
            <w:t> </w:t>
          </w:r>
        </w:p>
        <w:p w:rsidR="0043591D" w:rsidRPr="00586429" w:rsidRDefault="0043591D" w:rsidP="00F83506">
          <w:pPr>
            <w:pStyle w:val="NormalWeb"/>
            <w:spacing w:before="0" w:beforeAutospacing="0" w:after="0" w:afterAutospacing="0"/>
            <w:jc w:val="both"/>
            <w:divId w:val="283390657"/>
          </w:pPr>
          <w:r w:rsidRPr="00586429">
            <w:t>To counter this threat, the State of Texas has allocated $4 billion to border initiatives in the 2021</w:t>
          </w:r>
          <w:r>
            <w:t>–</w:t>
          </w:r>
          <w:r w:rsidRPr="00586429">
            <w:t xml:space="preserve">2022 biennium, including the deployment of National and State Guard units. Despite these efforts, further action is necessary to effectively combat the terrorism perpetrated by these cartels. Specifically, the State of Texas must grant explicit authority to the Texas Facilities Commission </w:t>
          </w:r>
          <w:r>
            <w:t xml:space="preserve">(TFC) </w:t>
          </w:r>
          <w:r w:rsidRPr="00586429">
            <w:t>to exercise eminent domain in order to acquire the most strategically advantageous land for the placement of a border wall.</w:t>
          </w:r>
        </w:p>
        <w:p w:rsidR="0043591D" w:rsidRPr="00586429" w:rsidRDefault="0043591D" w:rsidP="00F83506">
          <w:pPr>
            <w:pStyle w:val="NormalWeb"/>
            <w:spacing w:before="0" w:beforeAutospacing="0" w:after="0" w:afterAutospacing="0"/>
            <w:jc w:val="both"/>
            <w:divId w:val="283390657"/>
          </w:pPr>
          <w:r w:rsidRPr="00586429">
            <w:t> </w:t>
          </w:r>
        </w:p>
        <w:p w:rsidR="0043591D" w:rsidRPr="00586429" w:rsidRDefault="0043591D" w:rsidP="00F83506">
          <w:pPr>
            <w:pStyle w:val="NormalWeb"/>
            <w:spacing w:before="0" w:beforeAutospacing="0" w:after="0" w:afterAutospacing="0"/>
            <w:jc w:val="both"/>
            <w:divId w:val="283390657"/>
          </w:pPr>
          <w:r w:rsidRPr="00586429">
            <w:t xml:space="preserve">This proposed bill would provide </w:t>
          </w:r>
          <w:r>
            <w:t>TFC</w:t>
          </w:r>
          <w:r w:rsidRPr="00586429">
            <w:t xml:space="preserve"> with the authority to exercise eminent domain, which would enable it to acquire land in fee simple, or any interest less than fee simple, including easements, rights-of-way, and airspace or subsurface rights. By enacting this legislation, the State of Texas can more effectively combat the threats posed by transnational cartels and other non-state actors along its border with Mexico.</w:t>
          </w:r>
        </w:p>
        <w:p w:rsidR="0043591D" w:rsidRPr="00D70925" w:rsidRDefault="0043591D" w:rsidP="00F83506">
          <w:pPr>
            <w:spacing w:after="0" w:line="240" w:lineRule="auto"/>
            <w:jc w:val="both"/>
            <w:rPr>
              <w:rFonts w:eastAsia="Times New Roman" w:cs="Times New Roman"/>
              <w:bCs/>
              <w:szCs w:val="24"/>
            </w:rPr>
          </w:pPr>
        </w:p>
      </w:sdtContent>
    </w:sdt>
    <w:p w:rsidR="0043591D" w:rsidRDefault="0043591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1481 </w:t>
      </w:r>
      <w:bookmarkStart w:id="1" w:name="AmendsCurrentLaw"/>
      <w:bookmarkEnd w:id="1"/>
      <w:r>
        <w:rPr>
          <w:rFonts w:cs="Times New Roman"/>
          <w:szCs w:val="24"/>
        </w:rPr>
        <w:t>amends current law relating to the exercise of eminent domain authority by the Texas Facilities Commission to build a wall along this state's international border.</w:t>
      </w:r>
    </w:p>
    <w:p w:rsidR="0043591D" w:rsidRPr="00586429" w:rsidRDefault="0043591D" w:rsidP="000F1DF9">
      <w:pPr>
        <w:spacing w:after="0" w:line="240" w:lineRule="auto"/>
        <w:jc w:val="both"/>
        <w:rPr>
          <w:rFonts w:eastAsia="Times New Roman" w:cs="Times New Roman"/>
          <w:szCs w:val="24"/>
        </w:rPr>
      </w:pPr>
    </w:p>
    <w:p w:rsidR="0043591D" w:rsidRPr="005C2A78" w:rsidRDefault="0043591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C113B624904D1697296409FA09844C"/>
          </w:placeholder>
        </w:sdtPr>
        <w:sdtContent>
          <w:r>
            <w:rPr>
              <w:rFonts w:eastAsia="Times New Roman" w:cs="Times New Roman"/>
              <w:b/>
              <w:szCs w:val="24"/>
              <w:u w:val="single"/>
            </w:rPr>
            <w:t>RULEMAKING AUTHORITY</w:t>
          </w:r>
        </w:sdtContent>
      </w:sdt>
    </w:p>
    <w:p w:rsidR="0043591D" w:rsidRPr="006529C4" w:rsidRDefault="0043591D" w:rsidP="00774EC7">
      <w:pPr>
        <w:spacing w:after="0" w:line="240" w:lineRule="auto"/>
        <w:jc w:val="both"/>
        <w:rPr>
          <w:rFonts w:cs="Times New Roman"/>
          <w:szCs w:val="24"/>
        </w:rPr>
      </w:pPr>
    </w:p>
    <w:p w:rsidR="0043591D" w:rsidRPr="006529C4" w:rsidRDefault="0043591D" w:rsidP="00F8350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3591D" w:rsidRPr="006529C4" w:rsidRDefault="0043591D" w:rsidP="00F83506">
      <w:pPr>
        <w:spacing w:after="0" w:line="240" w:lineRule="auto"/>
        <w:jc w:val="both"/>
        <w:rPr>
          <w:rFonts w:cs="Times New Roman"/>
          <w:szCs w:val="24"/>
        </w:rPr>
      </w:pPr>
    </w:p>
    <w:p w:rsidR="0043591D" w:rsidRPr="005C2A78" w:rsidRDefault="0043591D" w:rsidP="00F8350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8051D711E2F4D5CA1DC54CD4EF8B3BD"/>
          </w:placeholder>
        </w:sdtPr>
        <w:sdtContent>
          <w:r>
            <w:rPr>
              <w:rFonts w:eastAsia="Times New Roman" w:cs="Times New Roman"/>
              <w:b/>
              <w:szCs w:val="24"/>
              <w:u w:val="single"/>
            </w:rPr>
            <w:t>SECTION BY SECTION ANALYSIS</w:t>
          </w:r>
        </w:sdtContent>
      </w:sdt>
    </w:p>
    <w:p w:rsidR="0043591D" w:rsidRPr="005C2A78" w:rsidRDefault="0043591D" w:rsidP="00F83506">
      <w:pPr>
        <w:spacing w:after="0" w:line="240" w:lineRule="auto"/>
        <w:jc w:val="both"/>
        <w:rPr>
          <w:rFonts w:eastAsia="Times New Roman" w:cs="Times New Roman"/>
          <w:szCs w:val="24"/>
        </w:rPr>
      </w:pPr>
    </w:p>
    <w:p w:rsidR="0043591D" w:rsidRDefault="0043591D" w:rsidP="00F8350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Subchapter L, Chapter 2166, Government Code, by adding Section 2166.555, as follows: </w:t>
      </w:r>
    </w:p>
    <w:p w:rsidR="0043591D" w:rsidRDefault="0043591D" w:rsidP="00F83506">
      <w:pPr>
        <w:spacing w:after="0" w:line="240" w:lineRule="auto"/>
        <w:jc w:val="both"/>
      </w:pPr>
    </w:p>
    <w:p w:rsidR="0043591D" w:rsidRDefault="0043591D" w:rsidP="00F83506">
      <w:pPr>
        <w:spacing w:after="0" w:line="240" w:lineRule="auto"/>
        <w:ind w:left="720"/>
        <w:jc w:val="both"/>
      </w:pPr>
      <w:r>
        <w:t>Sec. 2166.555. INTERNATIONAL BORDER WALL. (a) Authorizes the Texas Facilities Commission (TFC) to exercise the power of eminent domain under Section 2166.055 (Eminent Domain) to acquire an interest in real property for the construction, extension, improvement, or development of a wall along this state's international border for the purposes of preventing:</w:t>
      </w:r>
    </w:p>
    <w:p w:rsidR="0043591D" w:rsidRDefault="0043591D" w:rsidP="00F83506">
      <w:pPr>
        <w:spacing w:after="0" w:line="240" w:lineRule="auto"/>
        <w:ind w:left="720"/>
        <w:jc w:val="both"/>
      </w:pPr>
    </w:p>
    <w:p w:rsidR="0043591D" w:rsidRDefault="0043591D" w:rsidP="00F83506">
      <w:pPr>
        <w:spacing w:after="0" w:line="240" w:lineRule="auto"/>
        <w:ind w:left="2160"/>
        <w:jc w:val="both"/>
      </w:pPr>
      <w:r>
        <w:t>(1) human trafficking; and</w:t>
      </w:r>
    </w:p>
    <w:p w:rsidR="0043591D" w:rsidRDefault="0043591D" w:rsidP="00F83506">
      <w:pPr>
        <w:spacing w:after="0" w:line="240" w:lineRule="auto"/>
        <w:ind w:left="2160"/>
        <w:jc w:val="both"/>
      </w:pPr>
    </w:p>
    <w:p w:rsidR="0043591D" w:rsidRDefault="0043591D" w:rsidP="00F83506">
      <w:pPr>
        <w:spacing w:after="0" w:line="240" w:lineRule="auto"/>
        <w:ind w:left="2160"/>
        <w:jc w:val="both"/>
      </w:pPr>
      <w:r>
        <w:t>(2) illegal entry into the United States of:</w:t>
      </w:r>
    </w:p>
    <w:p w:rsidR="0043591D" w:rsidRDefault="0043591D" w:rsidP="00F83506">
      <w:pPr>
        <w:spacing w:after="0" w:line="240" w:lineRule="auto"/>
        <w:ind w:left="2160"/>
        <w:jc w:val="both"/>
      </w:pPr>
    </w:p>
    <w:p w:rsidR="0043591D" w:rsidRDefault="0043591D" w:rsidP="00F83506">
      <w:pPr>
        <w:spacing w:after="0" w:line="240" w:lineRule="auto"/>
        <w:ind w:left="2880"/>
        <w:jc w:val="both"/>
      </w:pPr>
      <w:r>
        <w:t>(A) aliens without official approval of an appropriate federal governmental authority;</w:t>
      </w:r>
    </w:p>
    <w:p w:rsidR="0043591D" w:rsidRDefault="0043591D" w:rsidP="00F83506">
      <w:pPr>
        <w:spacing w:after="0" w:line="240" w:lineRule="auto"/>
        <w:ind w:left="2880"/>
        <w:jc w:val="both"/>
      </w:pPr>
    </w:p>
    <w:p w:rsidR="0043591D" w:rsidRDefault="0043591D" w:rsidP="00F83506">
      <w:pPr>
        <w:spacing w:after="0" w:line="240" w:lineRule="auto"/>
        <w:ind w:left="2880"/>
        <w:jc w:val="both"/>
      </w:pPr>
      <w:r>
        <w:t xml:space="preserve">(B) terrorists and instruments of terrorism; and </w:t>
      </w:r>
    </w:p>
    <w:p w:rsidR="0043591D" w:rsidRDefault="0043591D" w:rsidP="00F83506">
      <w:pPr>
        <w:spacing w:after="0" w:line="240" w:lineRule="auto"/>
        <w:ind w:left="2880"/>
        <w:jc w:val="both"/>
      </w:pPr>
    </w:p>
    <w:p w:rsidR="0043591D" w:rsidRDefault="0043591D" w:rsidP="00F83506">
      <w:pPr>
        <w:spacing w:after="0" w:line="240" w:lineRule="auto"/>
        <w:ind w:left="2880"/>
        <w:jc w:val="both"/>
      </w:pPr>
      <w:r>
        <w:t>(C) contraband, including narcotics and other controlled substances.</w:t>
      </w:r>
    </w:p>
    <w:p w:rsidR="0043591D" w:rsidRDefault="0043591D" w:rsidP="00F83506">
      <w:pPr>
        <w:spacing w:after="0" w:line="240" w:lineRule="auto"/>
        <w:ind w:left="2880"/>
        <w:jc w:val="both"/>
      </w:pPr>
    </w:p>
    <w:p w:rsidR="0043591D" w:rsidRDefault="0043591D" w:rsidP="00F83506">
      <w:pPr>
        <w:spacing w:after="0" w:line="240" w:lineRule="auto"/>
        <w:ind w:left="1440"/>
        <w:jc w:val="both"/>
      </w:pPr>
      <w:r>
        <w:t>(b) Authorizes TFC to exercise the power of eminent domain under Subsection (a) to acquire land in fee simple or any interest less than fee simple in, on, under, or above land, including an easement, right-of-way, or right of use of airspace or subsurface space.</w:t>
      </w:r>
    </w:p>
    <w:p w:rsidR="0043591D" w:rsidRDefault="0043591D" w:rsidP="00F83506">
      <w:pPr>
        <w:spacing w:after="0" w:line="240" w:lineRule="auto"/>
        <w:ind w:left="1440"/>
        <w:jc w:val="both"/>
      </w:pPr>
    </w:p>
    <w:p w:rsidR="0043591D" w:rsidRDefault="0043591D" w:rsidP="00F83506">
      <w:pPr>
        <w:spacing w:after="0" w:line="240" w:lineRule="auto"/>
        <w:ind w:left="1440"/>
        <w:jc w:val="both"/>
      </w:pPr>
      <w:r>
        <w:t xml:space="preserve">(c) Requires TFC to adopt a resolution in accordance with Section 2206.053 (Vote on Use of Eminent Domain) before filing a condemnation petition under Chapter 21 (Eminent Domain), Property Code, to exercise the power of eminent domain under this section. </w:t>
      </w:r>
    </w:p>
    <w:p w:rsidR="0043591D" w:rsidRDefault="0043591D" w:rsidP="00F83506">
      <w:pPr>
        <w:spacing w:after="0" w:line="240" w:lineRule="auto"/>
        <w:ind w:left="1440"/>
        <w:jc w:val="both"/>
      </w:pPr>
    </w:p>
    <w:p w:rsidR="0043591D" w:rsidRDefault="0043591D" w:rsidP="00F83506">
      <w:pPr>
        <w:spacing w:after="0" w:line="240" w:lineRule="auto"/>
        <w:ind w:left="1440"/>
        <w:jc w:val="both"/>
      </w:pPr>
      <w:r>
        <w:t>(d) Provides that the resolution required by Subsection (c):</w:t>
      </w:r>
    </w:p>
    <w:p w:rsidR="0043591D" w:rsidRDefault="0043591D" w:rsidP="00F83506">
      <w:pPr>
        <w:spacing w:after="0" w:line="240" w:lineRule="auto"/>
        <w:ind w:left="1440"/>
        <w:jc w:val="both"/>
      </w:pPr>
    </w:p>
    <w:p w:rsidR="0043591D" w:rsidRDefault="0043591D" w:rsidP="00F83506">
      <w:pPr>
        <w:spacing w:after="0" w:line="240" w:lineRule="auto"/>
        <w:ind w:left="2160"/>
        <w:jc w:val="both"/>
      </w:pPr>
      <w:r>
        <w:t>(1) is required to include a statement that TFC's acquisition of the property interest described in the resolution:</w:t>
      </w:r>
    </w:p>
    <w:p w:rsidR="0043591D" w:rsidRDefault="0043591D" w:rsidP="00F83506">
      <w:pPr>
        <w:spacing w:after="0" w:line="240" w:lineRule="auto"/>
        <w:ind w:left="2160"/>
        <w:jc w:val="both"/>
      </w:pPr>
    </w:p>
    <w:p w:rsidR="0043591D" w:rsidRDefault="0043591D" w:rsidP="00F83506">
      <w:pPr>
        <w:spacing w:after="0" w:line="240" w:lineRule="auto"/>
        <w:ind w:left="2880"/>
        <w:jc w:val="both"/>
      </w:pPr>
      <w:r>
        <w:t>(A) is a public necessity; and</w:t>
      </w:r>
    </w:p>
    <w:p w:rsidR="0043591D" w:rsidRDefault="0043591D" w:rsidP="00F83506">
      <w:pPr>
        <w:spacing w:after="0" w:line="240" w:lineRule="auto"/>
        <w:ind w:left="2880"/>
        <w:jc w:val="both"/>
      </w:pPr>
    </w:p>
    <w:p w:rsidR="0043591D" w:rsidRDefault="0043591D" w:rsidP="00F83506">
      <w:pPr>
        <w:spacing w:after="0" w:line="240" w:lineRule="auto"/>
        <w:ind w:left="2880"/>
        <w:jc w:val="both"/>
      </w:pPr>
      <w:r>
        <w:t>(B) is necessary and proper for the construction, extension, improvement, or development of a wall along this state's international border and is in the public interest; and</w:t>
      </w:r>
    </w:p>
    <w:p w:rsidR="0043591D" w:rsidRDefault="0043591D" w:rsidP="00F83506">
      <w:pPr>
        <w:spacing w:after="0" w:line="240" w:lineRule="auto"/>
        <w:ind w:left="2880"/>
        <w:jc w:val="both"/>
      </w:pPr>
    </w:p>
    <w:p w:rsidR="0043591D" w:rsidRPr="00586429" w:rsidRDefault="0043591D" w:rsidP="00F83506">
      <w:pPr>
        <w:spacing w:after="0" w:line="240" w:lineRule="auto"/>
        <w:ind w:left="2160"/>
        <w:jc w:val="both"/>
      </w:pPr>
      <w:r>
        <w:t>(2) is conclusive evidence of the public necessity of the proposed acquisition and that the property interest is necessary for public use.</w:t>
      </w:r>
    </w:p>
    <w:p w:rsidR="0043591D" w:rsidRPr="005C2A78" w:rsidRDefault="0043591D" w:rsidP="00F83506">
      <w:pPr>
        <w:spacing w:after="0" w:line="240" w:lineRule="auto"/>
        <w:jc w:val="both"/>
        <w:rPr>
          <w:rFonts w:eastAsia="Times New Roman" w:cs="Times New Roman"/>
          <w:szCs w:val="24"/>
        </w:rPr>
      </w:pPr>
    </w:p>
    <w:p w:rsidR="0043591D" w:rsidRPr="00C8671F" w:rsidRDefault="0043591D" w:rsidP="00F8350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43591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D16" w:rsidRDefault="004D3D16" w:rsidP="000F1DF9">
      <w:pPr>
        <w:spacing w:after="0" w:line="240" w:lineRule="auto"/>
      </w:pPr>
      <w:r>
        <w:separator/>
      </w:r>
    </w:p>
  </w:endnote>
  <w:endnote w:type="continuationSeparator" w:id="0">
    <w:p w:rsidR="004D3D16" w:rsidRDefault="004D3D1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3D1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3591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3591D">
                <w:rPr>
                  <w:sz w:val="20"/>
                  <w:szCs w:val="20"/>
                </w:rPr>
                <w:t>S.B. 1481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3591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3D1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D16" w:rsidRDefault="004D3D16" w:rsidP="000F1DF9">
      <w:pPr>
        <w:spacing w:after="0" w:line="240" w:lineRule="auto"/>
      </w:pPr>
      <w:r>
        <w:separator/>
      </w:r>
    </w:p>
  </w:footnote>
  <w:footnote w:type="continuationSeparator" w:id="0">
    <w:p w:rsidR="004D3D16" w:rsidRDefault="004D3D1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591D"/>
    <w:rsid w:val="0045110C"/>
    <w:rsid w:val="004D3D16"/>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CD06E"/>
  <w15:docId w15:val="{23AB7E3F-298B-40C4-A052-64816D10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3591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2B721857D84059ADC30B9E7208C539"/>
        <w:category>
          <w:name w:val="General"/>
          <w:gallery w:val="placeholder"/>
        </w:category>
        <w:types>
          <w:type w:val="bbPlcHdr"/>
        </w:types>
        <w:behaviors>
          <w:behavior w:val="content"/>
        </w:behaviors>
        <w:guid w:val="{329DE2EE-D174-44C3-8A68-F140BA819C9B}"/>
      </w:docPartPr>
      <w:docPartBody>
        <w:p w:rsidR="00000000" w:rsidRDefault="00311664"/>
      </w:docPartBody>
    </w:docPart>
    <w:docPart>
      <w:docPartPr>
        <w:name w:val="D4088DA7F2DC465899CA56D3DA03CA9C"/>
        <w:category>
          <w:name w:val="General"/>
          <w:gallery w:val="placeholder"/>
        </w:category>
        <w:types>
          <w:type w:val="bbPlcHdr"/>
        </w:types>
        <w:behaviors>
          <w:behavior w:val="content"/>
        </w:behaviors>
        <w:guid w:val="{11EDE6E1-A67D-45D9-BDA4-E07DC482481A}"/>
      </w:docPartPr>
      <w:docPartBody>
        <w:p w:rsidR="00000000" w:rsidRDefault="00311664"/>
      </w:docPartBody>
    </w:docPart>
    <w:docPart>
      <w:docPartPr>
        <w:name w:val="D5A2192E1C4C4A7BAD9DDC8686445798"/>
        <w:category>
          <w:name w:val="General"/>
          <w:gallery w:val="placeholder"/>
        </w:category>
        <w:types>
          <w:type w:val="bbPlcHdr"/>
        </w:types>
        <w:behaviors>
          <w:behavior w:val="content"/>
        </w:behaviors>
        <w:guid w:val="{1F7F4B94-236C-4AB6-B2FE-6604FCF512D7}"/>
      </w:docPartPr>
      <w:docPartBody>
        <w:p w:rsidR="00000000" w:rsidRDefault="00311664"/>
      </w:docPartBody>
    </w:docPart>
    <w:docPart>
      <w:docPartPr>
        <w:name w:val="B1E2282E6EF14B64922DCF1AE6BA2B71"/>
        <w:category>
          <w:name w:val="General"/>
          <w:gallery w:val="placeholder"/>
        </w:category>
        <w:types>
          <w:type w:val="bbPlcHdr"/>
        </w:types>
        <w:behaviors>
          <w:behavior w:val="content"/>
        </w:behaviors>
        <w:guid w:val="{5350B086-BFD0-4781-B9D5-C007D4F485E6}"/>
      </w:docPartPr>
      <w:docPartBody>
        <w:p w:rsidR="00000000" w:rsidRDefault="00311664"/>
      </w:docPartBody>
    </w:docPart>
    <w:docPart>
      <w:docPartPr>
        <w:name w:val="CA56005AF77441BB97A65365E27A39CD"/>
        <w:category>
          <w:name w:val="General"/>
          <w:gallery w:val="placeholder"/>
        </w:category>
        <w:types>
          <w:type w:val="bbPlcHdr"/>
        </w:types>
        <w:behaviors>
          <w:behavior w:val="content"/>
        </w:behaviors>
        <w:guid w:val="{90523369-76BC-4DBB-BAC8-1785B816FC7A}"/>
      </w:docPartPr>
      <w:docPartBody>
        <w:p w:rsidR="00000000" w:rsidRDefault="00311664"/>
      </w:docPartBody>
    </w:docPart>
    <w:docPart>
      <w:docPartPr>
        <w:name w:val="7D4286A6DBC14E4491C5EC3CC506B4FE"/>
        <w:category>
          <w:name w:val="General"/>
          <w:gallery w:val="placeholder"/>
        </w:category>
        <w:types>
          <w:type w:val="bbPlcHdr"/>
        </w:types>
        <w:behaviors>
          <w:behavior w:val="content"/>
        </w:behaviors>
        <w:guid w:val="{759EB278-9C50-4ABD-915D-F3CEE5574753}"/>
      </w:docPartPr>
      <w:docPartBody>
        <w:p w:rsidR="00000000" w:rsidRDefault="00311664"/>
      </w:docPartBody>
    </w:docPart>
    <w:docPart>
      <w:docPartPr>
        <w:name w:val="D1F275B766984C5E9BBE84016E583B93"/>
        <w:category>
          <w:name w:val="General"/>
          <w:gallery w:val="placeholder"/>
        </w:category>
        <w:types>
          <w:type w:val="bbPlcHdr"/>
        </w:types>
        <w:behaviors>
          <w:behavior w:val="content"/>
        </w:behaviors>
        <w:guid w:val="{E94118DD-8673-4B24-98D6-AFAD418A043E}"/>
      </w:docPartPr>
      <w:docPartBody>
        <w:p w:rsidR="00000000" w:rsidRDefault="00311664"/>
      </w:docPartBody>
    </w:docPart>
    <w:docPart>
      <w:docPartPr>
        <w:name w:val="DEC098CB71BA4F028FC32BB2CBBA5FE1"/>
        <w:category>
          <w:name w:val="General"/>
          <w:gallery w:val="placeholder"/>
        </w:category>
        <w:types>
          <w:type w:val="bbPlcHdr"/>
        </w:types>
        <w:behaviors>
          <w:behavior w:val="content"/>
        </w:behaviors>
        <w:guid w:val="{F9A8E1E8-743A-4584-8617-5F8D3AD6E830}"/>
      </w:docPartPr>
      <w:docPartBody>
        <w:p w:rsidR="00000000" w:rsidRDefault="00311664"/>
      </w:docPartBody>
    </w:docPart>
    <w:docPart>
      <w:docPartPr>
        <w:name w:val="AA7FC1228254409F832FCCB9169F05A1"/>
        <w:category>
          <w:name w:val="General"/>
          <w:gallery w:val="placeholder"/>
        </w:category>
        <w:types>
          <w:type w:val="bbPlcHdr"/>
        </w:types>
        <w:behaviors>
          <w:behavior w:val="content"/>
        </w:behaviors>
        <w:guid w:val="{66554B0E-44DD-4C4D-AFDB-CB0B739586D0}"/>
      </w:docPartPr>
      <w:docPartBody>
        <w:p w:rsidR="00000000" w:rsidRDefault="00311664"/>
      </w:docPartBody>
    </w:docPart>
    <w:docPart>
      <w:docPartPr>
        <w:name w:val="067F6DFF84CF4468B389AD8B920379FD"/>
        <w:category>
          <w:name w:val="General"/>
          <w:gallery w:val="placeholder"/>
        </w:category>
        <w:types>
          <w:type w:val="bbPlcHdr"/>
        </w:types>
        <w:behaviors>
          <w:behavior w:val="content"/>
        </w:behaviors>
        <w:guid w:val="{AC91E715-7892-4F42-AB57-B4BC09B04CCE}"/>
      </w:docPartPr>
      <w:docPartBody>
        <w:p w:rsidR="00000000" w:rsidRDefault="0001289F" w:rsidP="0001289F">
          <w:pPr>
            <w:pStyle w:val="067F6DFF84CF4468B389AD8B920379FD"/>
          </w:pPr>
          <w:r w:rsidRPr="00A30DD1">
            <w:rPr>
              <w:rStyle w:val="PlaceholderText"/>
            </w:rPr>
            <w:t>Click here to enter a date.</w:t>
          </w:r>
        </w:p>
      </w:docPartBody>
    </w:docPart>
    <w:docPart>
      <w:docPartPr>
        <w:name w:val="BAACF22CC6BD4BBF8703A5553352F98F"/>
        <w:category>
          <w:name w:val="General"/>
          <w:gallery w:val="placeholder"/>
        </w:category>
        <w:types>
          <w:type w:val="bbPlcHdr"/>
        </w:types>
        <w:behaviors>
          <w:behavior w:val="content"/>
        </w:behaviors>
        <w:guid w:val="{92E60DC5-6B25-45A4-8F97-8172C9F1AB43}"/>
      </w:docPartPr>
      <w:docPartBody>
        <w:p w:rsidR="00000000" w:rsidRDefault="00311664"/>
      </w:docPartBody>
    </w:docPart>
    <w:docPart>
      <w:docPartPr>
        <w:name w:val="9A4322E6758A40BDA4F0CDA92D70BB83"/>
        <w:category>
          <w:name w:val="General"/>
          <w:gallery w:val="placeholder"/>
        </w:category>
        <w:types>
          <w:type w:val="bbPlcHdr"/>
        </w:types>
        <w:behaviors>
          <w:behavior w:val="content"/>
        </w:behaviors>
        <w:guid w:val="{C3867F50-42D4-4FE3-AE1C-1F4D54313C7D}"/>
      </w:docPartPr>
      <w:docPartBody>
        <w:p w:rsidR="00000000" w:rsidRDefault="00311664"/>
      </w:docPartBody>
    </w:docPart>
    <w:docPart>
      <w:docPartPr>
        <w:name w:val="0D4960579B374289A5F47BF5CAA24B1F"/>
        <w:category>
          <w:name w:val="General"/>
          <w:gallery w:val="placeholder"/>
        </w:category>
        <w:types>
          <w:type w:val="bbPlcHdr"/>
        </w:types>
        <w:behaviors>
          <w:behavior w:val="content"/>
        </w:behaviors>
        <w:guid w:val="{5E14AAF3-F8DD-4313-A48F-623778CDD63A}"/>
      </w:docPartPr>
      <w:docPartBody>
        <w:p w:rsidR="00000000" w:rsidRDefault="0001289F" w:rsidP="0001289F">
          <w:pPr>
            <w:pStyle w:val="0D4960579B374289A5F47BF5CAA24B1F"/>
          </w:pPr>
          <w:r>
            <w:rPr>
              <w:rFonts w:eastAsia="Times New Roman" w:cs="Times New Roman"/>
              <w:bCs/>
              <w:szCs w:val="24"/>
            </w:rPr>
            <w:t xml:space="preserve"> </w:t>
          </w:r>
        </w:p>
      </w:docPartBody>
    </w:docPart>
    <w:docPart>
      <w:docPartPr>
        <w:name w:val="EAC113B624904D1697296409FA09844C"/>
        <w:category>
          <w:name w:val="General"/>
          <w:gallery w:val="placeholder"/>
        </w:category>
        <w:types>
          <w:type w:val="bbPlcHdr"/>
        </w:types>
        <w:behaviors>
          <w:behavior w:val="content"/>
        </w:behaviors>
        <w:guid w:val="{523459AC-23FF-41EE-8D89-07C9F1F05067}"/>
      </w:docPartPr>
      <w:docPartBody>
        <w:p w:rsidR="00000000" w:rsidRDefault="00311664"/>
      </w:docPartBody>
    </w:docPart>
    <w:docPart>
      <w:docPartPr>
        <w:name w:val="18051D711E2F4D5CA1DC54CD4EF8B3BD"/>
        <w:category>
          <w:name w:val="General"/>
          <w:gallery w:val="placeholder"/>
        </w:category>
        <w:types>
          <w:type w:val="bbPlcHdr"/>
        </w:types>
        <w:behaviors>
          <w:behavior w:val="content"/>
        </w:behaviors>
        <w:guid w:val="{15EE5D7C-DB78-4F3F-AED2-0D49F9FB51C1}"/>
      </w:docPartPr>
      <w:docPartBody>
        <w:p w:rsidR="00000000" w:rsidRDefault="003116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289F"/>
    <w:rsid w:val="00042393"/>
    <w:rsid w:val="00075859"/>
    <w:rsid w:val="0011267B"/>
    <w:rsid w:val="001135F3"/>
    <w:rsid w:val="001C5F26"/>
    <w:rsid w:val="001E7483"/>
    <w:rsid w:val="00280096"/>
    <w:rsid w:val="00290C4E"/>
    <w:rsid w:val="002A4665"/>
    <w:rsid w:val="002A5E86"/>
    <w:rsid w:val="002F07B9"/>
    <w:rsid w:val="00311664"/>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89F"/>
    <w:rPr>
      <w:color w:val="808080"/>
    </w:rPr>
  </w:style>
  <w:style w:type="paragraph" w:customStyle="1" w:styleId="067F6DFF84CF4468B389AD8B920379FD">
    <w:name w:val="067F6DFF84CF4468B389AD8B920379FD"/>
    <w:rsid w:val="0001289F"/>
    <w:pPr>
      <w:spacing w:after="160" w:line="259" w:lineRule="auto"/>
    </w:pPr>
  </w:style>
  <w:style w:type="paragraph" w:customStyle="1" w:styleId="0D4960579B374289A5F47BF5CAA24B1F">
    <w:name w:val="0D4960579B374289A5F47BF5CAA24B1F"/>
    <w:rsid w:val="0001289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556</Words>
  <Characters>3170</Characters>
  <Application>Microsoft Office Word</Application>
  <DocSecurity>0</DocSecurity>
  <Lines>26</Lines>
  <Paragraphs>7</Paragraphs>
  <ScaleCrop>false</ScaleCrop>
  <Company>Texas Legislative Council</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2023-04-18T15:46:00Z</dcterms:modified>
</cp:coreProperties>
</file>

<file path=docProps/custom.xml><?xml version="1.0" encoding="utf-8"?>
<op:Properties xmlns:vt="http://schemas.openxmlformats.org/officeDocument/2006/docPropsVTypes" xmlns:op="http://schemas.openxmlformats.org/officeDocument/2006/custom-properties"/>
</file>