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5FF" w:rsidRDefault="008575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16CD1CE5A84C73B23312FB154DDF3A"/>
          </w:placeholder>
        </w:sdtPr>
        <w:sdtContent>
          <w:r w:rsidRPr="005C2A78">
            <w:rPr>
              <w:rFonts w:cs="Times New Roman"/>
              <w:b/>
              <w:szCs w:val="24"/>
              <w:u w:val="single"/>
            </w:rPr>
            <w:t>BILL ANALYSIS</w:t>
          </w:r>
        </w:sdtContent>
      </w:sdt>
    </w:p>
    <w:p w:rsidR="008575FF" w:rsidRPr="00585C31" w:rsidRDefault="008575FF" w:rsidP="000F1DF9">
      <w:pPr>
        <w:spacing w:after="0" w:line="240" w:lineRule="auto"/>
        <w:rPr>
          <w:rFonts w:cs="Times New Roman"/>
          <w:szCs w:val="24"/>
        </w:rPr>
      </w:pPr>
    </w:p>
    <w:p w:rsidR="008575FF" w:rsidRPr="00585C31" w:rsidRDefault="008575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75FF" w:rsidTr="001D4316">
        <w:tc>
          <w:tcPr>
            <w:tcW w:w="2718" w:type="dxa"/>
          </w:tcPr>
          <w:p w:rsidR="008575FF" w:rsidRPr="005C2A78" w:rsidRDefault="008575FF" w:rsidP="006D756B">
            <w:pPr>
              <w:rPr>
                <w:rFonts w:cs="Times New Roman"/>
                <w:szCs w:val="24"/>
              </w:rPr>
            </w:pPr>
            <w:sdt>
              <w:sdtPr>
                <w:rPr>
                  <w:rFonts w:cs="Times New Roman"/>
                  <w:szCs w:val="24"/>
                </w:rPr>
                <w:alias w:val="Agency Title"/>
                <w:tag w:val="AgencyTitleContentControl"/>
                <w:id w:val="1920747753"/>
                <w:lock w:val="sdtContentLocked"/>
                <w:placeholder>
                  <w:docPart w:val="536F9B032CC84D9DBCAD8F9136707E65"/>
                </w:placeholder>
              </w:sdtPr>
              <w:sdtEndPr>
                <w:rPr>
                  <w:rFonts w:cstheme="minorBidi"/>
                  <w:szCs w:val="22"/>
                </w:rPr>
              </w:sdtEndPr>
              <w:sdtContent>
                <w:r>
                  <w:rPr>
                    <w:rFonts w:cs="Times New Roman"/>
                    <w:szCs w:val="24"/>
                  </w:rPr>
                  <w:t>Senate Research Center</w:t>
                </w:r>
              </w:sdtContent>
            </w:sdt>
          </w:p>
        </w:tc>
        <w:tc>
          <w:tcPr>
            <w:tcW w:w="6858" w:type="dxa"/>
          </w:tcPr>
          <w:p w:rsidR="008575FF" w:rsidRPr="00FF6471" w:rsidRDefault="008575FF" w:rsidP="000F1DF9">
            <w:pPr>
              <w:jc w:val="right"/>
              <w:rPr>
                <w:rFonts w:cs="Times New Roman"/>
                <w:szCs w:val="24"/>
              </w:rPr>
            </w:pPr>
            <w:sdt>
              <w:sdtPr>
                <w:rPr>
                  <w:rFonts w:cs="Times New Roman"/>
                  <w:szCs w:val="24"/>
                </w:rPr>
                <w:alias w:val="Bill Number"/>
                <w:tag w:val="BillNumberOne"/>
                <w:id w:val="-410784069"/>
                <w:lock w:val="sdtContentLocked"/>
                <w:placeholder>
                  <w:docPart w:val="76DAE6517561498B9DA1D8C974C89767"/>
                </w:placeholder>
              </w:sdtPr>
              <w:sdtContent>
                <w:r>
                  <w:rPr>
                    <w:rFonts w:cs="Times New Roman"/>
                    <w:szCs w:val="24"/>
                  </w:rPr>
                  <w:t>S.B. 1489</w:t>
                </w:r>
              </w:sdtContent>
            </w:sdt>
          </w:p>
        </w:tc>
      </w:tr>
      <w:tr w:rsidR="008575FF" w:rsidTr="001D4316">
        <w:sdt>
          <w:sdtPr>
            <w:rPr>
              <w:rFonts w:cs="Times New Roman"/>
              <w:szCs w:val="24"/>
            </w:rPr>
            <w:alias w:val="TLCNumber"/>
            <w:tag w:val="TLCNumber"/>
            <w:id w:val="-542600604"/>
            <w:lock w:val="sdtLocked"/>
            <w:placeholder>
              <w:docPart w:val="87EF0731AF594DB4B48D2BE5860C72D5"/>
            </w:placeholder>
          </w:sdtPr>
          <w:sdtContent>
            <w:tc>
              <w:tcPr>
                <w:tcW w:w="2718" w:type="dxa"/>
              </w:tcPr>
              <w:p w:rsidR="008575FF" w:rsidRPr="000F1DF9" w:rsidRDefault="008575FF" w:rsidP="00C65088">
                <w:pPr>
                  <w:rPr>
                    <w:rFonts w:cs="Times New Roman"/>
                    <w:szCs w:val="24"/>
                  </w:rPr>
                </w:pPr>
                <w:r>
                  <w:t>88R8658 KJE-F</w:t>
                </w:r>
              </w:p>
            </w:tc>
          </w:sdtContent>
        </w:sdt>
        <w:tc>
          <w:tcPr>
            <w:tcW w:w="6858" w:type="dxa"/>
          </w:tcPr>
          <w:p w:rsidR="008575FF" w:rsidRPr="005C2A78" w:rsidRDefault="008575FF" w:rsidP="00073EDD">
            <w:pPr>
              <w:jc w:val="right"/>
              <w:rPr>
                <w:rFonts w:cs="Times New Roman"/>
                <w:szCs w:val="24"/>
              </w:rPr>
            </w:pPr>
            <w:sdt>
              <w:sdtPr>
                <w:rPr>
                  <w:rFonts w:cs="Times New Roman"/>
                  <w:szCs w:val="24"/>
                </w:rPr>
                <w:alias w:val="Author Label"/>
                <w:tag w:val="By"/>
                <w:id w:val="72399597"/>
                <w:lock w:val="sdtLocked"/>
                <w:placeholder>
                  <w:docPart w:val="61496137EFB044B7A01456A43B8B09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AB9C4AE8024BBA8493A1901E9504A8"/>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88EE5082B0E64DCC94AD37DEC2A7EF67"/>
                </w:placeholder>
                <w:showingPlcHdr/>
              </w:sdtPr>
              <w:sdtContent/>
            </w:sdt>
            <w:sdt>
              <w:sdtPr>
                <w:rPr>
                  <w:rFonts w:cs="Times New Roman"/>
                  <w:szCs w:val="24"/>
                </w:rPr>
                <w:alias w:val="DualSponsor"/>
                <w:tag w:val="DualSponsor"/>
                <w:id w:val="1029379812"/>
                <w:lock w:val="sdtContentLocked"/>
                <w:placeholder>
                  <w:docPart w:val="9CB5B174D93C41A285ECA3D0549EF923"/>
                </w:placeholder>
                <w:showingPlcHdr/>
              </w:sdtPr>
              <w:sdtContent/>
            </w:sdt>
          </w:p>
        </w:tc>
      </w:tr>
      <w:tr w:rsidR="008575FF" w:rsidTr="001D4316">
        <w:tc>
          <w:tcPr>
            <w:tcW w:w="2718" w:type="dxa"/>
          </w:tcPr>
          <w:p w:rsidR="008575FF" w:rsidRPr="00BC7495" w:rsidRDefault="008575FF" w:rsidP="000F1DF9">
            <w:pPr>
              <w:rPr>
                <w:rFonts w:cs="Times New Roman"/>
                <w:szCs w:val="24"/>
              </w:rPr>
            </w:pPr>
          </w:p>
        </w:tc>
        <w:sdt>
          <w:sdtPr>
            <w:rPr>
              <w:rFonts w:cs="Times New Roman"/>
              <w:szCs w:val="24"/>
            </w:rPr>
            <w:alias w:val="Committee"/>
            <w:tag w:val="Committee"/>
            <w:id w:val="1914272295"/>
            <w:lock w:val="sdtContentLocked"/>
            <w:placeholder>
              <w:docPart w:val="262A193EADC142B7A4528D5A40F9F752"/>
            </w:placeholder>
          </w:sdtPr>
          <w:sdtContent>
            <w:tc>
              <w:tcPr>
                <w:tcW w:w="6858" w:type="dxa"/>
              </w:tcPr>
              <w:p w:rsidR="008575FF" w:rsidRPr="00FF6471" w:rsidRDefault="008575FF" w:rsidP="000F1DF9">
                <w:pPr>
                  <w:jc w:val="right"/>
                  <w:rPr>
                    <w:rFonts w:cs="Times New Roman"/>
                    <w:szCs w:val="24"/>
                  </w:rPr>
                </w:pPr>
                <w:r>
                  <w:rPr>
                    <w:rFonts w:cs="Times New Roman"/>
                    <w:szCs w:val="24"/>
                  </w:rPr>
                  <w:t>Subcommittee on Higher Education</w:t>
                </w:r>
              </w:p>
            </w:tc>
          </w:sdtContent>
        </w:sdt>
      </w:tr>
      <w:tr w:rsidR="008575FF" w:rsidTr="001D4316">
        <w:tc>
          <w:tcPr>
            <w:tcW w:w="2718" w:type="dxa"/>
          </w:tcPr>
          <w:p w:rsidR="008575FF" w:rsidRPr="00BC7495" w:rsidRDefault="008575FF" w:rsidP="000F1DF9">
            <w:pPr>
              <w:rPr>
                <w:rFonts w:cs="Times New Roman"/>
                <w:szCs w:val="24"/>
              </w:rPr>
            </w:pPr>
          </w:p>
        </w:tc>
        <w:sdt>
          <w:sdtPr>
            <w:rPr>
              <w:rFonts w:cs="Times New Roman"/>
              <w:szCs w:val="24"/>
            </w:rPr>
            <w:alias w:val="Date"/>
            <w:tag w:val="DateContentControl"/>
            <w:id w:val="1178081906"/>
            <w:lock w:val="sdtLocked"/>
            <w:placeholder>
              <w:docPart w:val="9406E127DC9E403289797BE377A264C9"/>
            </w:placeholder>
            <w:date w:fullDate="2023-04-18T00:00:00Z">
              <w:dateFormat w:val="M/d/yyyy"/>
              <w:lid w:val="en-US"/>
              <w:storeMappedDataAs w:val="dateTime"/>
              <w:calendar w:val="gregorian"/>
            </w:date>
          </w:sdtPr>
          <w:sdtContent>
            <w:tc>
              <w:tcPr>
                <w:tcW w:w="6858" w:type="dxa"/>
              </w:tcPr>
              <w:p w:rsidR="008575FF" w:rsidRPr="00FF6471" w:rsidRDefault="008575FF" w:rsidP="000F1DF9">
                <w:pPr>
                  <w:jc w:val="right"/>
                  <w:rPr>
                    <w:rFonts w:cs="Times New Roman"/>
                    <w:szCs w:val="24"/>
                  </w:rPr>
                </w:pPr>
                <w:r>
                  <w:rPr>
                    <w:rFonts w:cs="Times New Roman"/>
                    <w:szCs w:val="24"/>
                  </w:rPr>
                  <w:t>4/18/2023</w:t>
                </w:r>
              </w:p>
            </w:tc>
          </w:sdtContent>
        </w:sdt>
      </w:tr>
      <w:tr w:rsidR="008575FF" w:rsidTr="001D4316">
        <w:tc>
          <w:tcPr>
            <w:tcW w:w="2718" w:type="dxa"/>
          </w:tcPr>
          <w:p w:rsidR="008575FF" w:rsidRPr="00BC7495" w:rsidRDefault="008575FF" w:rsidP="000F1DF9">
            <w:pPr>
              <w:rPr>
                <w:rFonts w:cs="Times New Roman"/>
                <w:szCs w:val="24"/>
              </w:rPr>
            </w:pPr>
          </w:p>
        </w:tc>
        <w:sdt>
          <w:sdtPr>
            <w:rPr>
              <w:rFonts w:cs="Times New Roman"/>
              <w:szCs w:val="24"/>
            </w:rPr>
            <w:alias w:val="BA Version"/>
            <w:tag w:val="BAVersion"/>
            <w:id w:val="-1685590809"/>
            <w:lock w:val="sdtContentLocked"/>
            <w:placeholder>
              <w:docPart w:val="A84E6FF50C7C447191A104D55C71303A"/>
            </w:placeholder>
          </w:sdtPr>
          <w:sdtContent>
            <w:tc>
              <w:tcPr>
                <w:tcW w:w="6858" w:type="dxa"/>
              </w:tcPr>
              <w:p w:rsidR="008575FF" w:rsidRPr="00FF6471" w:rsidRDefault="008575FF" w:rsidP="000F1DF9">
                <w:pPr>
                  <w:jc w:val="right"/>
                  <w:rPr>
                    <w:rFonts w:cs="Times New Roman"/>
                    <w:szCs w:val="24"/>
                  </w:rPr>
                </w:pPr>
                <w:r>
                  <w:rPr>
                    <w:rFonts w:cs="Times New Roman"/>
                    <w:szCs w:val="24"/>
                  </w:rPr>
                  <w:t>As Filed</w:t>
                </w:r>
              </w:p>
            </w:tc>
          </w:sdtContent>
        </w:sdt>
      </w:tr>
    </w:tbl>
    <w:p w:rsidR="008575FF" w:rsidRPr="00FF6471" w:rsidRDefault="008575FF" w:rsidP="000F1DF9">
      <w:pPr>
        <w:spacing w:after="0" w:line="240" w:lineRule="auto"/>
        <w:rPr>
          <w:rFonts w:cs="Times New Roman"/>
          <w:szCs w:val="24"/>
        </w:rPr>
      </w:pPr>
    </w:p>
    <w:p w:rsidR="008575FF" w:rsidRPr="00FF6471" w:rsidRDefault="008575FF" w:rsidP="000F1DF9">
      <w:pPr>
        <w:spacing w:after="0" w:line="240" w:lineRule="auto"/>
        <w:rPr>
          <w:rFonts w:cs="Times New Roman"/>
          <w:szCs w:val="24"/>
        </w:rPr>
      </w:pPr>
    </w:p>
    <w:p w:rsidR="008575FF" w:rsidRPr="00FF6471" w:rsidRDefault="008575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69CC1A0DEB45DCB94FD621E8470095"/>
        </w:placeholder>
      </w:sdtPr>
      <w:sdtContent>
        <w:p w:rsidR="008575FF" w:rsidRDefault="008575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5436CF811642FF89BB844457CCABB8"/>
        </w:placeholder>
      </w:sdtPr>
      <w:sdtContent>
        <w:p w:rsidR="008575FF" w:rsidRDefault="008575FF" w:rsidP="00D3173C">
          <w:pPr>
            <w:pStyle w:val="NormalWeb"/>
            <w:spacing w:before="0" w:beforeAutospacing="0" w:after="0" w:afterAutospacing="0"/>
            <w:jc w:val="both"/>
            <w:divId w:val="1945260144"/>
            <w:rPr>
              <w:rFonts w:eastAsia="Times New Roman"/>
              <w:bCs/>
            </w:rPr>
          </w:pPr>
        </w:p>
        <w:p w:rsidR="008575FF" w:rsidRPr="00D3173C" w:rsidRDefault="008575FF" w:rsidP="00D3173C">
          <w:pPr>
            <w:pStyle w:val="NormalWeb"/>
            <w:spacing w:before="0" w:beforeAutospacing="0" w:after="0" w:afterAutospacing="0"/>
            <w:jc w:val="both"/>
            <w:divId w:val="1945260144"/>
          </w:pPr>
          <w:r w:rsidRPr="00D3173C">
            <w:t>In 2021, the 87th Legislature prohibited state funds from contracting with or investing in companies that divest from oil, natural gas, and coal companies. Financial firms in recent years have increased their commitments to environmental, social, and governance (ESG) strategies that attempt to account for the negative societal costs of investing in companies that worsen climate change, use exploitative labor practices or engage in corporate corruption.  However, these funds underperform financially for investors.</w:t>
          </w:r>
        </w:p>
        <w:p w:rsidR="008575FF" w:rsidRPr="00D3173C" w:rsidRDefault="008575FF" w:rsidP="00D3173C">
          <w:pPr>
            <w:pStyle w:val="NormalWeb"/>
            <w:spacing w:before="0" w:beforeAutospacing="0" w:after="0" w:afterAutospacing="0"/>
            <w:jc w:val="both"/>
            <w:divId w:val="1945260144"/>
          </w:pPr>
          <w:r w:rsidRPr="00D3173C">
            <w:t> </w:t>
          </w:r>
        </w:p>
        <w:p w:rsidR="008575FF" w:rsidRPr="00D3173C" w:rsidRDefault="008575FF" w:rsidP="00D3173C">
          <w:pPr>
            <w:pStyle w:val="NormalWeb"/>
            <w:spacing w:before="0" w:beforeAutospacing="0" w:after="0" w:afterAutospacing="0"/>
            <w:jc w:val="both"/>
            <w:divId w:val="1945260144"/>
          </w:pPr>
          <w:r w:rsidRPr="00D3173C">
            <w:t>Colleges and universities have a duty to protect the long-term financial health of higher education. Allowing politically trendy firms to erode the endowments of Texas universities will result in underperforming returns that ultimately fall on the backs of students and taxpayers.  S.B. 1489 prohibits ESG investing in Texas public universities to protect the long-term financial health of these institutions.</w:t>
          </w:r>
        </w:p>
        <w:p w:rsidR="008575FF" w:rsidRPr="00D70925" w:rsidRDefault="008575FF" w:rsidP="00D3173C">
          <w:pPr>
            <w:spacing w:after="0" w:line="240" w:lineRule="auto"/>
            <w:jc w:val="both"/>
            <w:rPr>
              <w:rFonts w:eastAsia="Times New Roman" w:cs="Times New Roman"/>
              <w:bCs/>
              <w:szCs w:val="24"/>
            </w:rPr>
          </w:pPr>
        </w:p>
      </w:sdtContent>
    </w:sdt>
    <w:p w:rsidR="008575FF" w:rsidRDefault="008575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1489 </w:t>
      </w:r>
      <w:bookmarkStart w:id="1" w:name="AmendsCurrentLaw"/>
      <w:bookmarkEnd w:id="1"/>
      <w:r>
        <w:rPr>
          <w:rFonts w:cs="Times New Roman"/>
          <w:szCs w:val="24"/>
        </w:rPr>
        <w:t>amends current law relating to prohibiting the investment of the permanent university fund, the national research university fund, or money held by a public institution of higher education in financial companies that boycott certain energy companies.</w:t>
      </w:r>
    </w:p>
    <w:p w:rsidR="008575FF" w:rsidRPr="001D4316" w:rsidRDefault="008575FF" w:rsidP="000F1DF9">
      <w:pPr>
        <w:spacing w:after="0" w:line="240" w:lineRule="auto"/>
        <w:jc w:val="both"/>
        <w:rPr>
          <w:rFonts w:eastAsia="Times New Roman" w:cs="Times New Roman"/>
          <w:szCs w:val="24"/>
        </w:rPr>
      </w:pPr>
    </w:p>
    <w:p w:rsidR="008575FF" w:rsidRPr="005C2A78" w:rsidRDefault="008575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F6270FEC364EB78727BAA1C3A2EC59"/>
          </w:placeholder>
        </w:sdtPr>
        <w:sdtContent>
          <w:r>
            <w:rPr>
              <w:rFonts w:eastAsia="Times New Roman" w:cs="Times New Roman"/>
              <w:b/>
              <w:szCs w:val="24"/>
              <w:u w:val="single"/>
            </w:rPr>
            <w:t>RULEMAKING AUTHORITY</w:t>
          </w:r>
        </w:sdtContent>
      </w:sdt>
    </w:p>
    <w:p w:rsidR="008575FF" w:rsidRPr="006529C4" w:rsidRDefault="008575FF" w:rsidP="00774EC7">
      <w:pPr>
        <w:spacing w:after="0" w:line="240" w:lineRule="auto"/>
        <w:jc w:val="both"/>
        <w:rPr>
          <w:rFonts w:cs="Times New Roman"/>
          <w:szCs w:val="24"/>
        </w:rPr>
      </w:pPr>
    </w:p>
    <w:p w:rsidR="008575FF" w:rsidRPr="006529C4" w:rsidRDefault="008575F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75FF" w:rsidRPr="006529C4" w:rsidRDefault="008575FF" w:rsidP="00774EC7">
      <w:pPr>
        <w:spacing w:after="0" w:line="240" w:lineRule="auto"/>
        <w:jc w:val="both"/>
        <w:rPr>
          <w:rFonts w:cs="Times New Roman"/>
          <w:szCs w:val="24"/>
        </w:rPr>
      </w:pPr>
    </w:p>
    <w:p w:rsidR="008575FF" w:rsidRPr="005C2A78" w:rsidRDefault="008575FF" w:rsidP="00FD39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2419C849E94EBAB0F62300A49FE83C"/>
          </w:placeholder>
        </w:sdtPr>
        <w:sdtContent>
          <w:r>
            <w:rPr>
              <w:rFonts w:eastAsia="Times New Roman" w:cs="Times New Roman"/>
              <w:b/>
              <w:szCs w:val="24"/>
              <w:u w:val="single"/>
            </w:rPr>
            <w:t>SECTION BY SECTION ANALYSIS</w:t>
          </w:r>
        </w:sdtContent>
      </w:sdt>
    </w:p>
    <w:p w:rsidR="008575FF" w:rsidRPr="005C2A78" w:rsidRDefault="008575FF" w:rsidP="008575FF">
      <w:pPr>
        <w:spacing w:after="0" w:line="240" w:lineRule="auto"/>
        <w:jc w:val="both"/>
        <w:rPr>
          <w:rFonts w:eastAsia="Times New Roman" w:cs="Times New Roman"/>
          <w:szCs w:val="24"/>
        </w:rPr>
      </w:pPr>
    </w:p>
    <w:p w:rsidR="008575FF" w:rsidRPr="005C2A78" w:rsidRDefault="008575FF" w:rsidP="008575F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51.0031, Education Code,</w:t>
      </w:r>
      <w:r w:rsidRPr="001D4316">
        <w:t xml:space="preserve"> </w:t>
      </w:r>
      <w:r>
        <w:t>by adding Subsection (e) to provide that Chapter 809 (Prohibition on Investment in Financial Companies That Boycott Certain Energy Companies), Government Code, applies to a governing board of an institution of higher education as if the governing board were a state governmental entity under that chapter.</w:t>
      </w:r>
    </w:p>
    <w:p w:rsidR="008575FF" w:rsidRPr="005C2A78" w:rsidRDefault="008575FF" w:rsidP="008575FF">
      <w:pPr>
        <w:spacing w:after="0" w:line="240" w:lineRule="auto"/>
        <w:jc w:val="both"/>
        <w:rPr>
          <w:rFonts w:eastAsia="Times New Roman" w:cs="Times New Roman"/>
          <w:szCs w:val="24"/>
        </w:rPr>
      </w:pPr>
    </w:p>
    <w:p w:rsidR="008575FF" w:rsidRPr="005C2A78" w:rsidRDefault="008575FF" w:rsidP="008575F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62.143, Education Code,</w:t>
      </w:r>
      <w:r w:rsidRPr="001D4316">
        <w:t xml:space="preserve"> </w:t>
      </w:r>
      <w:r>
        <w:t>by adding Subsection (c) to provide that Chapter 809, Government Code, applies to the national research university fund as if the fund were a state governmental entity under that chapter.</w:t>
      </w:r>
    </w:p>
    <w:p w:rsidR="008575FF" w:rsidRPr="005C2A78" w:rsidRDefault="008575FF" w:rsidP="008575FF">
      <w:pPr>
        <w:spacing w:after="0" w:line="240" w:lineRule="auto"/>
        <w:jc w:val="both"/>
        <w:rPr>
          <w:rFonts w:eastAsia="Times New Roman" w:cs="Times New Roman"/>
          <w:szCs w:val="24"/>
        </w:rPr>
      </w:pPr>
    </w:p>
    <w:p w:rsidR="008575FF" w:rsidRDefault="008575FF" w:rsidP="008575FF">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Subchapter A, Chapter 66, Education Code, by adding Section 66.015, as follows:</w:t>
      </w:r>
    </w:p>
    <w:p w:rsidR="008575FF" w:rsidRDefault="008575FF" w:rsidP="008575FF">
      <w:pPr>
        <w:spacing w:after="0" w:line="240" w:lineRule="auto"/>
        <w:jc w:val="both"/>
      </w:pPr>
    </w:p>
    <w:p w:rsidR="008575FF" w:rsidRDefault="008575FF" w:rsidP="008575FF">
      <w:pPr>
        <w:spacing w:after="0" w:line="240" w:lineRule="auto"/>
        <w:ind w:left="720"/>
        <w:jc w:val="both"/>
      </w:pPr>
      <w:r>
        <w:t>Sec. 66.015. PROHIBITION ON INVESTMENT IN FINANCIAL COMPANIES THAT BOYCOTT CERTAIN ENERGY COMPANIES. Provides that Chapter 809, Government Code, notwithstanding Section 66.01 (Permanent University Fund), applies to the permanent university fund as if the fund were a state governmental entity under that chapter.</w:t>
      </w:r>
    </w:p>
    <w:p w:rsidR="008575FF" w:rsidRDefault="008575FF" w:rsidP="008575FF">
      <w:pPr>
        <w:spacing w:after="0" w:line="240" w:lineRule="auto"/>
        <w:jc w:val="both"/>
      </w:pPr>
    </w:p>
    <w:p w:rsidR="008575FF" w:rsidRPr="00C8671F" w:rsidRDefault="008575FF" w:rsidP="008575FF">
      <w:pPr>
        <w:spacing w:after="0" w:line="240" w:lineRule="auto"/>
        <w:jc w:val="both"/>
        <w:rPr>
          <w:rFonts w:eastAsia="Times New Roman" w:cs="Times New Roman"/>
          <w:szCs w:val="24"/>
        </w:rPr>
      </w:pPr>
      <w:r>
        <w:t xml:space="preserve">SECTION 4. Effective date: September 1, 2023. </w:t>
      </w:r>
    </w:p>
    <w:sectPr w:rsidR="008575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506" w:rsidRDefault="00267506" w:rsidP="000F1DF9">
      <w:pPr>
        <w:spacing w:after="0" w:line="240" w:lineRule="auto"/>
      </w:pPr>
      <w:r>
        <w:separator/>
      </w:r>
    </w:p>
  </w:endnote>
  <w:endnote w:type="continuationSeparator" w:id="0">
    <w:p w:rsidR="00267506" w:rsidRDefault="002675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75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75F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75FF">
                <w:rPr>
                  <w:sz w:val="20"/>
                  <w:szCs w:val="20"/>
                </w:rPr>
                <w:t>S.B. 1489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75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75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506" w:rsidRDefault="00267506" w:rsidP="000F1DF9">
      <w:pPr>
        <w:spacing w:after="0" w:line="240" w:lineRule="auto"/>
      </w:pPr>
      <w:r>
        <w:separator/>
      </w:r>
    </w:p>
  </w:footnote>
  <w:footnote w:type="continuationSeparator" w:id="0">
    <w:p w:rsidR="00267506" w:rsidRDefault="0026750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750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75F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7163"/>
  <w15:docId w15:val="{9577BA03-1D4A-42E3-B9F5-0553948A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75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2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16CD1CE5A84C73B23312FB154DDF3A"/>
        <w:category>
          <w:name w:val="General"/>
          <w:gallery w:val="placeholder"/>
        </w:category>
        <w:types>
          <w:type w:val="bbPlcHdr"/>
        </w:types>
        <w:behaviors>
          <w:behavior w:val="content"/>
        </w:behaviors>
        <w:guid w:val="{89A25657-9320-47BC-BD95-990FDFCF3F93}"/>
      </w:docPartPr>
      <w:docPartBody>
        <w:p w:rsidR="00000000" w:rsidRDefault="00D32210"/>
      </w:docPartBody>
    </w:docPart>
    <w:docPart>
      <w:docPartPr>
        <w:name w:val="536F9B032CC84D9DBCAD8F9136707E65"/>
        <w:category>
          <w:name w:val="General"/>
          <w:gallery w:val="placeholder"/>
        </w:category>
        <w:types>
          <w:type w:val="bbPlcHdr"/>
        </w:types>
        <w:behaviors>
          <w:behavior w:val="content"/>
        </w:behaviors>
        <w:guid w:val="{23CC4960-64A8-4FBA-AF1A-2A0B74CF750F}"/>
      </w:docPartPr>
      <w:docPartBody>
        <w:p w:rsidR="00000000" w:rsidRDefault="00D32210"/>
      </w:docPartBody>
    </w:docPart>
    <w:docPart>
      <w:docPartPr>
        <w:name w:val="76DAE6517561498B9DA1D8C974C89767"/>
        <w:category>
          <w:name w:val="General"/>
          <w:gallery w:val="placeholder"/>
        </w:category>
        <w:types>
          <w:type w:val="bbPlcHdr"/>
        </w:types>
        <w:behaviors>
          <w:behavior w:val="content"/>
        </w:behaviors>
        <w:guid w:val="{78F8F95A-C1D5-4872-ACB5-6EE134A9A38C}"/>
      </w:docPartPr>
      <w:docPartBody>
        <w:p w:rsidR="00000000" w:rsidRDefault="00D32210"/>
      </w:docPartBody>
    </w:docPart>
    <w:docPart>
      <w:docPartPr>
        <w:name w:val="87EF0731AF594DB4B48D2BE5860C72D5"/>
        <w:category>
          <w:name w:val="General"/>
          <w:gallery w:val="placeholder"/>
        </w:category>
        <w:types>
          <w:type w:val="bbPlcHdr"/>
        </w:types>
        <w:behaviors>
          <w:behavior w:val="content"/>
        </w:behaviors>
        <w:guid w:val="{E2CE8A95-6541-43B4-AA57-622E05D1B2E7}"/>
      </w:docPartPr>
      <w:docPartBody>
        <w:p w:rsidR="00000000" w:rsidRDefault="00D32210"/>
      </w:docPartBody>
    </w:docPart>
    <w:docPart>
      <w:docPartPr>
        <w:name w:val="61496137EFB044B7A01456A43B8B095F"/>
        <w:category>
          <w:name w:val="General"/>
          <w:gallery w:val="placeholder"/>
        </w:category>
        <w:types>
          <w:type w:val="bbPlcHdr"/>
        </w:types>
        <w:behaviors>
          <w:behavior w:val="content"/>
        </w:behaviors>
        <w:guid w:val="{23048611-7488-4DFB-B651-8B55A53260F7}"/>
      </w:docPartPr>
      <w:docPartBody>
        <w:p w:rsidR="00000000" w:rsidRDefault="00D32210"/>
      </w:docPartBody>
    </w:docPart>
    <w:docPart>
      <w:docPartPr>
        <w:name w:val="19AB9C4AE8024BBA8493A1901E9504A8"/>
        <w:category>
          <w:name w:val="General"/>
          <w:gallery w:val="placeholder"/>
        </w:category>
        <w:types>
          <w:type w:val="bbPlcHdr"/>
        </w:types>
        <w:behaviors>
          <w:behavior w:val="content"/>
        </w:behaviors>
        <w:guid w:val="{251C7FEF-4257-4C6D-A02B-F07CAD0FFE99}"/>
      </w:docPartPr>
      <w:docPartBody>
        <w:p w:rsidR="00000000" w:rsidRDefault="00D32210"/>
      </w:docPartBody>
    </w:docPart>
    <w:docPart>
      <w:docPartPr>
        <w:name w:val="88EE5082B0E64DCC94AD37DEC2A7EF67"/>
        <w:category>
          <w:name w:val="General"/>
          <w:gallery w:val="placeholder"/>
        </w:category>
        <w:types>
          <w:type w:val="bbPlcHdr"/>
        </w:types>
        <w:behaviors>
          <w:behavior w:val="content"/>
        </w:behaviors>
        <w:guid w:val="{A35157E3-575E-4D25-884E-59F9E98E4C95}"/>
      </w:docPartPr>
      <w:docPartBody>
        <w:p w:rsidR="00000000" w:rsidRDefault="00D32210"/>
      </w:docPartBody>
    </w:docPart>
    <w:docPart>
      <w:docPartPr>
        <w:name w:val="9CB5B174D93C41A285ECA3D0549EF923"/>
        <w:category>
          <w:name w:val="General"/>
          <w:gallery w:val="placeholder"/>
        </w:category>
        <w:types>
          <w:type w:val="bbPlcHdr"/>
        </w:types>
        <w:behaviors>
          <w:behavior w:val="content"/>
        </w:behaviors>
        <w:guid w:val="{311B070B-B540-4351-AC77-7321ECF6FC58}"/>
      </w:docPartPr>
      <w:docPartBody>
        <w:p w:rsidR="00000000" w:rsidRDefault="00D32210"/>
      </w:docPartBody>
    </w:docPart>
    <w:docPart>
      <w:docPartPr>
        <w:name w:val="262A193EADC142B7A4528D5A40F9F752"/>
        <w:category>
          <w:name w:val="General"/>
          <w:gallery w:val="placeholder"/>
        </w:category>
        <w:types>
          <w:type w:val="bbPlcHdr"/>
        </w:types>
        <w:behaviors>
          <w:behavior w:val="content"/>
        </w:behaviors>
        <w:guid w:val="{61E0DB66-9AC3-4777-A333-41FC297DCF62}"/>
      </w:docPartPr>
      <w:docPartBody>
        <w:p w:rsidR="00000000" w:rsidRDefault="00D32210"/>
      </w:docPartBody>
    </w:docPart>
    <w:docPart>
      <w:docPartPr>
        <w:name w:val="9406E127DC9E403289797BE377A264C9"/>
        <w:category>
          <w:name w:val="General"/>
          <w:gallery w:val="placeholder"/>
        </w:category>
        <w:types>
          <w:type w:val="bbPlcHdr"/>
        </w:types>
        <w:behaviors>
          <w:behavior w:val="content"/>
        </w:behaviors>
        <w:guid w:val="{D684C7E2-34CC-476A-BDA7-6E70CD1510FE}"/>
      </w:docPartPr>
      <w:docPartBody>
        <w:p w:rsidR="00000000" w:rsidRDefault="00B67DAA" w:rsidP="00B67DAA">
          <w:pPr>
            <w:pStyle w:val="9406E127DC9E403289797BE377A264C9"/>
          </w:pPr>
          <w:r w:rsidRPr="00A30DD1">
            <w:rPr>
              <w:rStyle w:val="PlaceholderText"/>
            </w:rPr>
            <w:t>Click here to enter a date.</w:t>
          </w:r>
        </w:p>
      </w:docPartBody>
    </w:docPart>
    <w:docPart>
      <w:docPartPr>
        <w:name w:val="A84E6FF50C7C447191A104D55C71303A"/>
        <w:category>
          <w:name w:val="General"/>
          <w:gallery w:val="placeholder"/>
        </w:category>
        <w:types>
          <w:type w:val="bbPlcHdr"/>
        </w:types>
        <w:behaviors>
          <w:behavior w:val="content"/>
        </w:behaviors>
        <w:guid w:val="{C6B5D6D0-C62D-4641-9EEA-D96F42296F89}"/>
      </w:docPartPr>
      <w:docPartBody>
        <w:p w:rsidR="00000000" w:rsidRDefault="00D32210"/>
      </w:docPartBody>
    </w:docPart>
    <w:docPart>
      <w:docPartPr>
        <w:name w:val="A369CC1A0DEB45DCB94FD621E8470095"/>
        <w:category>
          <w:name w:val="General"/>
          <w:gallery w:val="placeholder"/>
        </w:category>
        <w:types>
          <w:type w:val="bbPlcHdr"/>
        </w:types>
        <w:behaviors>
          <w:behavior w:val="content"/>
        </w:behaviors>
        <w:guid w:val="{1D480949-4E0C-4A39-ACFC-F2D0A68851CC}"/>
      </w:docPartPr>
      <w:docPartBody>
        <w:p w:rsidR="00000000" w:rsidRDefault="00D32210"/>
      </w:docPartBody>
    </w:docPart>
    <w:docPart>
      <w:docPartPr>
        <w:name w:val="9E5436CF811642FF89BB844457CCABB8"/>
        <w:category>
          <w:name w:val="General"/>
          <w:gallery w:val="placeholder"/>
        </w:category>
        <w:types>
          <w:type w:val="bbPlcHdr"/>
        </w:types>
        <w:behaviors>
          <w:behavior w:val="content"/>
        </w:behaviors>
        <w:guid w:val="{98E7D1D9-649C-485D-A64E-1CC5211FF546}"/>
      </w:docPartPr>
      <w:docPartBody>
        <w:p w:rsidR="00000000" w:rsidRDefault="00B67DAA" w:rsidP="00B67DAA">
          <w:pPr>
            <w:pStyle w:val="9E5436CF811642FF89BB844457CCABB8"/>
          </w:pPr>
          <w:r>
            <w:rPr>
              <w:rFonts w:eastAsia="Times New Roman" w:cs="Times New Roman"/>
              <w:bCs/>
              <w:szCs w:val="24"/>
            </w:rPr>
            <w:t xml:space="preserve"> </w:t>
          </w:r>
        </w:p>
      </w:docPartBody>
    </w:docPart>
    <w:docPart>
      <w:docPartPr>
        <w:name w:val="38F6270FEC364EB78727BAA1C3A2EC59"/>
        <w:category>
          <w:name w:val="General"/>
          <w:gallery w:val="placeholder"/>
        </w:category>
        <w:types>
          <w:type w:val="bbPlcHdr"/>
        </w:types>
        <w:behaviors>
          <w:behavior w:val="content"/>
        </w:behaviors>
        <w:guid w:val="{7B00827E-5FE7-48CE-B081-E60DB6AABBFB}"/>
      </w:docPartPr>
      <w:docPartBody>
        <w:p w:rsidR="00000000" w:rsidRDefault="00D32210"/>
      </w:docPartBody>
    </w:docPart>
    <w:docPart>
      <w:docPartPr>
        <w:name w:val="752419C849E94EBAB0F62300A49FE83C"/>
        <w:category>
          <w:name w:val="General"/>
          <w:gallery w:val="placeholder"/>
        </w:category>
        <w:types>
          <w:type w:val="bbPlcHdr"/>
        </w:types>
        <w:behaviors>
          <w:behavior w:val="content"/>
        </w:behaviors>
        <w:guid w:val="{3FFA0222-8611-46FE-AF4A-640472B8F027}"/>
      </w:docPartPr>
      <w:docPartBody>
        <w:p w:rsidR="00000000" w:rsidRDefault="00D322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7DAA"/>
    <w:rsid w:val="00C129E8"/>
    <w:rsid w:val="00C968BA"/>
    <w:rsid w:val="00D3221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DAA"/>
    <w:rPr>
      <w:color w:val="808080"/>
    </w:rPr>
  </w:style>
  <w:style w:type="paragraph" w:customStyle="1" w:styleId="9406E127DC9E403289797BE377A264C9">
    <w:name w:val="9406E127DC9E403289797BE377A264C9"/>
    <w:rsid w:val="00B67DAA"/>
    <w:pPr>
      <w:spacing w:after="160" w:line="259" w:lineRule="auto"/>
    </w:pPr>
  </w:style>
  <w:style w:type="paragraph" w:customStyle="1" w:styleId="9E5436CF811642FF89BB844457CCABB8">
    <w:name w:val="9E5436CF811642FF89BB844457CCABB8"/>
    <w:rsid w:val="00B67D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394</Words>
  <Characters>2249</Characters>
  <Application>Microsoft Office Word</Application>
  <DocSecurity>0</DocSecurity>
  <Lines>18</Lines>
  <Paragraphs>5</Paragraphs>
  <ScaleCrop>false</ScaleCrop>
  <Company>Texas Legislative Council</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2023-04-19T17:46:00Z</dcterms:modified>
</cp:coreProperties>
</file>

<file path=docProps/custom.xml><?xml version="1.0" encoding="utf-8"?>
<op:Properties xmlns:vt="http://schemas.openxmlformats.org/officeDocument/2006/docPropsVTypes" xmlns:op="http://schemas.openxmlformats.org/officeDocument/2006/custom-properties"/>
</file>