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830" w:rsidRDefault="003C18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5AC48BAB9841439A80154522741610"/>
          </w:placeholder>
        </w:sdtPr>
        <w:sdtContent>
          <w:r w:rsidRPr="005C2A78">
            <w:rPr>
              <w:rFonts w:cs="Times New Roman"/>
              <w:b/>
              <w:szCs w:val="24"/>
              <w:u w:val="single"/>
            </w:rPr>
            <w:t>BILL ANALYSIS</w:t>
          </w:r>
        </w:sdtContent>
      </w:sdt>
    </w:p>
    <w:p w:rsidR="003C1830" w:rsidRPr="00585C31" w:rsidRDefault="003C1830" w:rsidP="000F1DF9">
      <w:pPr>
        <w:spacing w:after="0" w:line="240" w:lineRule="auto"/>
        <w:rPr>
          <w:rFonts w:cs="Times New Roman"/>
          <w:szCs w:val="24"/>
        </w:rPr>
      </w:pPr>
    </w:p>
    <w:p w:rsidR="003C1830" w:rsidRPr="00585C31" w:rsidRDefault="003C18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1830" w:rsidTr="000F1DF9">
        <w:tc>
          <w:tcPr>
            <w:tcW w:w="2718" w:type="dxa"/>
          </w:tcPr>
          <w:p w:rsidR="003C1830" w:rsidRPr="005C2A78" w:rsidRDefault="003C1830" w:rsidP="006D756B">
            <w:pPr>
              <w:rPr>
                <w:rFonts w:cs="Times New Roman"/>
                <w:szCs w:val="24"/>
              </w:rPr>
            </w:pPr>
            <w:sdt>
              <w:sdtPr>
                <w:rPr>
                  <w:rFonts w:cs="Times New Roman"/>
                  <w:szCs w:val="24"/>
                </w:rPr>
                <w:alias w:val="Agency Title"/>
                <w:tag w:val="AgencyTitleContentControl"/>
                <w:id w:val="1920747753"/>
                <w:lock w:val="sdtContentLocked"/>
                <w:placeholder>
                  <w:docPart w:val="8BE684BC8654405FA381737F62198290"/>
                </w:placeholder>
              </w:sdtPr>
              <w:sdtEndPr>
                <w:rPr>
                  <w:rFonts w:cstheme="minorBidi"/>
                  <w:szCs w:val="22"/>
                </w:rPr>
              </w:sdtEndPr>
              <w:sdtContent>
                <w:r>
                  <w:rPr>
                    <w:rFonts w:cs="Times New Roman"/>
                    <w:szCs w:val="24"/>
                  </w:rPr>
                  <w:t>Senate Research Center</w:t>
                </w:r>
              </w:sdtContent>
            </w:sdt>
          </w:p>
        </w:tc>
        <w:tc>
          <w:tcPr>
            <w:tcW w:w="6858" w:type="dxa"/>
          </w:tcPr>
          <w:p w:rsidR="003C1830" w:rsidRPr="00FF6471" w:rsidRDefault="003C1830" w:rsidP="000F1DF9">
            <w:pPr>
              <w:jc w:val="right"/>
              <w:rPr>
                <w:rFonts w:cs="Times New Roman"/>
                <w:szCs w:val="24"/>
              </w:rPr>
            </w:pPr>
            <w:sdt>
              <w:sdtPr>
                <w:rPr>
                  <w:rFonts w:cs="Times New Roman"/>
                  <w:szCs w:val="24"/>
                </w:rPr>
                <w:alias w:val="Bill Number"/>
                <w:tag w:val="BillNumberOne"/>
                <w:id w:val="-410784069"/>
                <w:lock w:val="sdtContentLocked"/>
                <w:placeholder>
                  <w:docPart w:val="7D8519AB85D046F3984887DB9A7B2BA9"/>
                </w:placeholder>
              </w:sdtPr>
              <w:sdtContent>
                <w:r>
                  <w:rPr>
                    <w:rFonts w:cs="Times New Roman"/>
                    <w:szCs w:val="24"/>
                  </w:rPr>
                  <w:t>S.B. 1512</w:t>
                </w:r>
              </w:sdtContent>
            </w:sdt>
          </w:p>
        </w:tc>
      </w:tr>
      <w:tr w:rsidR="003C1830" w:rsidTr="000F1DF9">
        <w:sdt>
          <w:sdtPr>
            <w:rPr>
              <w:rFonts w:cs="Times New Roman"/>
              <w:szCs w:val="24"/>
            </w:rPr>
            <w:alias w:val="TLCNumber"/>
            <w:tag w:val="TLCNumber"/>
            <w:id w:val="-542600604"/>
            <w:lock w:val="sdtLocked"/>
            <w:placeholder>
              <w:docPart w:val="075860291CA4490787BA71A43D995604"/>
            </w:placeholder>
          </w:sdtPr>
          <w:sdtContent>
            <w:tc>
              <w:tcPr>
                <w:tcW w:w="2718" w:type="dxa"/>
              </w:tcPr>
              <w:p w:rsidR="003C1830" w:rsidRPr="000F1DF9" w:rsidRDefault="003C1830" w:rsidP="00C65088">
                <w:pPr>
                  <w:rPr>
                    <w:rFonts w:cs="Times New Roman"/>
                    <w:szCs w:val="24"/>
                  </w:rPr>
                </w:pPr>
                <w:r>
                  <w:rPr>
                    <w:rFonts w:cs="Times New Roman"/>
                    <w:szCs w:val="24"/>
                  </w:rPr>
                  <w:t>88R525 BEE-D</w:t>
                </w:r>
              </w:p>
            </w:tc>
          </w:sdtContent>
        </w:sdt>
        <w:tc>
          <w:tcPr>
            <w:tcW w:w="6858" w:type="dxa"/>
          </w:tcPr>
          <w:p w:rsidR="003C1830" w:rsidRPr="005C2A78" w:rsidRDefault="003C1830" w:rsidP="00073EDD">
            <w:pPr>
              <w:jc w:val="right"/>
              <w:rPr>
                <w:rFonts w:cs="Times New Roman"/>
                <w:szCs w:val="24"/>
              </w:rPr>
            </w:pPr>
            <w:sdt>
              <w:sdtPr>
                <w:rPr>
                  <w:rFonts w:cs="Times New Roman"/>
                  <w:szCs w:val="24"/>
                </w:rPr>
                <w:alias w:val="Author Label"/>
                <w:tag w:val="By"/>
                <w:id w:val="72399597"/>
                <w:lock w:val="sdtLocked"/>
                <w:placeholder>
                  <w:docPart w:val="CBAD8CD5BA174FA2B23CB9076649D1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F8B02A0E594950885EAA1E27FC85D9"/>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7844BF78B8CE40E8B098D61D9C1A5AFB"/>
                </w:placeholder>
                <w:showingPlcHdr/>
              </w:sdtPr>
              <w:sdtContent/>
            </w:sdt>
            <w:sdt>
              <w:sdtPr>
                <w:rPr>
                  <w:rFonts w:cs="Times New Roman"/>
                  <w:szCs w:val="24"/>
                </w:rPr>
                <w:alias w:val="DualSponsor"/>
                <w:tag w:val="DualSponsor"/>
                <w:id w:val="1029379812"/>
                <w:lock w:val="sdtContentLocked"/>
                <w:placeholder>
                  <w:docPart w:val="6A457C0989EB4C23902189E46C1D6159"/>
                </w:placeholder>
                <w:showingPlcHdr/>
              </w:sdtPr>
              <w:sdtContent/>
            </w:sdt>
          </w:p>
        </w:tc>
      </w:tr>
      <w:tr w:rsidR="003C1830" w:rsidTr="000F1DF9">
        <w:tc>
          <w:tcPr>
            <w:tcW w:w="2718" w:type="dxa"/>
          </w:tcPr>
          <w:p w:rsidR="003C1830" w:rsidRPr="00BC7495" w:rsidRDefault="003C1830" w:rsidP="000F1DF9">
            <w:pPr>
              <w:rPr>
                <w:rFonts w:cs="Times New Roman"/>
                <w:szCs w:val="24"/>
              </w:rPr>
            </w:pPr>
          </w:p>
        </w:tc>
        <w:sdt>
          <w:sdtPr>
            <w:rPr>
              <w:rFonts w:cs="Times New Roman"/>
              <w:szCs w:val="24"/>
            </w:rPr>
            <w:alias w:val="Committee"/>
            <w:tag w:val="Committee"/>
            <w:id w:val="1914272295"/>
            <w:lock w:val="sdtContentLocked"/>
            <w:placeholder>
              <w:docPart w:val="72EDEBDF4A364F38A2770DB6A72B3D68"/>
            </w:placeholder>
          </w:sdtPr>
          <w:sdtContent>
            <w:tc>
              <w:tcPr>
                <w:tcW w:w="6858" w:type="dxa"/>
              </w:tcPr>
              <w:p w:rsidR="003C1830" w:rsidRPr="00FF6471" w:rsidRDefault="003C1830" w:rsidP="000F1DF9">
                <w:pPr>
                  <w:jc w:val="right"/>
                  <w:rPr>
                    <w:rFonts w:cs="Times New Roman"/>
                    <w:szCs w:val="24"/>
                  </w:rPr>
                </w:pPr>
                <w:r>
                  <w:rPr>
                    <w:rFonts w:cs="Times New Roman"/>
                    <w:szCs w:val="24"/>
                  </w:rPr>
                  <w:t>State Affairs</w:t>
                </w:r>
              </w:p>
            </w:tc>
          </w:sdtContent>
        </w:sdt>
      </w:tr>
      <w:tr w:rsidR="003C1830" w:rsidTr="000F1DF9">
        <w:tc>
          <w:tcPr>
            <w:tcW w:w="2718" w:type="dxa"/>
          </w:tcPr>
          <w:p w:rsidR="003C1830" w:rsidRPr="00BC7495" w:rsidRDefault="003C1830" w:rsidP="000F1DF9">
            <w:pPr>
              <w:rPr>
                <w:rFonts w:cs="Times New Roman"/>
                <w:szCs w:val="24"/>
              </w:rPr>
            </w:pPr>
          </w:p>
        </w:tc>
        <w:sdt>
          <w:sdtPr>
            <w:rPr>
              <w:rFonts w:cs="Times New Roman"/>
              <w:szCs w:val="24"/>
            </w:rPr>
            <w:alias w:val="Date"/>
            <w:tag w:val="DateContentControl"/>
            <w:id w:val="1178081906"/>
            <w:lock w:val="sdtLocked"/>
            <w:placeholder>
              <w:docPart w:val="FAB755312FC247C988C591A8A10E1C4F"/>
            </w:placeholder>
            <w:date w:fullDate="2023-03-31T00:00:00Z">
              <w:dateFormat w:val="M/d/yyyy"/>
              <w:lid w:val="en-US"/>
              <w:storeMappedDataAs w:val="dateTime"/>
              <w:calendar w:val="gregorian"/>
            </w:date>
          </w:sdtPr>
          <w:sdtContent>
            <w:tc>
              <w:tcPr>
                <w:tcW w:w="6858" w:type="dxa"/>
              </w:tcPr>
              <w:p w:rsidR="003C1830" w:rsidRPr="00FF6471" w:rsidRDefault="003C1830" w:rsidP="000F1DF9">
                <w:pPr>
                  <w:jc w:val="right"/>
                  <w:rPr>
                    <w:rFonts w:cs="Times New Roman"/>
                    <w:szCs w:val="24"/>
                  </w:rPr>
                </w:pPr>
                <w:r>
                  <w:rPr>
                    <w:rFonts w:cs="Times New Roman"/>
                    <w:szCs w:val="24"/>
                  </w:rPr>
                  <w:t>3/31/2023</w:t>
                </w:r>
              </w:p>
            </w:tc>
          </w:sdtContent>
        </w:sdt>
      </w:tr>
      <w:tr w:rsidR="003C1830" w:rsidTr="000F1DF9">
        <w:tc>
          <w:tcPr>
            <w:tcW w:w="2718" w:type="dxa"/>
          </w:tcPr>
          <w:p w:rsidR="003C1830" w:rsidRPr="00BC7495" w:rsidRDefault="003C1830" w:rsidP="000F1DF9">
            <w:pPr>
              <w:rPr>
                <w:rFonts w:cs="Times New Roman"/>
                <w:szCs w:val="24"/>
              </w:rPr>
            </w:pPr>
          </w:p>
        </w:tc>
        <w:sdt>
          <w:sdtPr>
            <w:rPr>
              <w:rFonts w:cs="Times New Roman"/>
              <w:szCs w:val="24"/>
            </w:rPr>
            <w:alias w:val="BA Version"/>
            <w:tag w:val="BAVersion"/>
            <w:id w:val="-1685590809"/>
            <w:lock w:val="sdtContentLocked"/>
            <w:placeholder>
              <w:docPart w:val="A6663FF832E2483689E5B52FB61F806B"/>
            </w:placeholder>
          </w:sdtPr>
          <w:sdtContent>
            <w:tc>
              <w:tcPr>
                <w:tcW w:w="6858" w:type="dxa"/>
              </w:tcPr>
              <w:p w:rsidR="003C1830" w:rsidRPr="00FF6471" w:rsidRDefault="003C1830" w:rsidP="000F1DF9">
                <w:pPr>
                  <w:jc w:val="right"/>
                  <w:rPr>
                    <w:rFonts w:cs="Times New Roman"/>
                    <w:szCs w:val="24"/>
                  </w:rPr>
                </w:pPr>
                <w:r>
                  <w:rPr>
                    <w:rFonts w:cs="Times New Roman"/>
                    <w:szCs w:val="24"/>
                  </w:rPr>
                  <w:t>As Filed</w:t>
                </w:r>
              </w:p>
            </w:tc>
          </w:sdtContent>
        </w:sdt>
      </w:tr>
    </w:tbl>
    <w:p w:rsidR="003C1830" w:rsidRPr="00FF6471" w:rsidRDefault="003C1830" w:rsidP="000F1DF9">
      <w:pPr>
        <w:spacing w:after="0" w:line="240" w:lineRule="auto"/>
        <w:rPr>
          <w:rFonts w:cs="Times New Roman"/>
          <w:szCs w:val="24"/>
        </w:rPr>
      </w:pPr>
    </w:p>
    <w:p w:rsidR="003C1830" w:rsidRPr="00FF6471" w:rsidRDefault="003C1830" w:rsidP="000F1DF9">
      <w:pPr>
        <w:spacing w:after="0" w:line="240" w:lineRule="auto"/>
        <w:rPr>
          <w:rFonts w:cs="Times New Roman"/>
          <w:szCs w:val="24"/>
        </w:rPr>
      </w:pPr>
    </w:p>
    <w:p w:rsidR="003C1830" w:rsidRPr="00FF6471" w:rsidRDefault="003C18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184C2227424421B5555308068E2331"/>
        </w:placeholder>
      </w:sdtPr>
      <w:sdtContent>
        <w:p w:rsidR="003C1830" w:rsidRDefault="003C18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3E174CF60C464C9BBC2E9B6C1FDA2E"/>
        </w:placeholder>
      </w:sdtPr>
      <w:sdtContent>
        <w:p w:rsidR="003C1830" w:rsidRDefault="003C1830" w:rsidP="00993C61">
          <w:pPr>
            <w:pStyle w:val="NormalWeb"/>
            <w:spacing w:before="0" w:beforeAutospacing="0" w:after="0" w:afterAutospacing="0"/>
            <w:jc w:val="both"/>
            <w:divId w:val="602608773"/>
            <w:rPr>
              <w:rFonts w:eastAsia="Times New Roman"/>
              <w:bCs/>
            </w:rPr>
          </w:pPr>
        </w:p>
        <w:p w:rsidR="003C1830" w:rsidRPr="00993C61" w:rsidRDefault="003C1830" w:rsidP="00993C61">
          <w:pPr>
            <w:pStyle w:val="NormalWeb"/>
            <w:spacing w:before="0" w:beforeAutospacing="0" w:after="0" w:afterAutospacing="0"/>
            <w:jc w:val="both"/>
            <w:divId w:val="602608773"/>
          </w:pPr>
          <w:r w:rsidRPr="00993C61">
            <w:t>Currently, a condemnor using eminent domain authority is required to disclose, at the time an offer to purchase property is made, any and all appraisal reports produced or acquired by the entity relating specifically to the owner's property and prepared in the 10 years preceding the date of the offer. However, there is no enforcement mechanism to ensure these appraisals are supplied.</w:t>
          </w:r>
        </w:p>
        <w:p w:rsidR="003C1830" w:rsidRPr="00993C61" w:rsidRDefault="003C1830" w:rsidP="00993C61">
          <w:pPr>
            <w:pStyle w:val="NormalWeb"/>
            <w:spacing w:before="0" w:beforeAutospacing="0" w:after="0" w:afterAutospacing="0"/>
            <w:jc w:val="both"/>
            <w:divId w:val="602608773"/>
          </w:pPr>
          <w:r w:rsidRPr="00993C61">
            <w:t> </w:t>
          </w:r>
        </w:p>
        <w:p w:rsidR="003C1830" w:rsidRPr="00993C61" w:rsidRDefault="003C1830" w:rsidP="00993C61">
          <w:pPr>
            <w:pStyle w:val="NormalWeb"/>
            <w:spacing w:before="0" w:beforeAutospacing="0" w:after="0" w:afterAutospacing="0"/>
            <w:jc w:val="both"/>
            <w:divId w:val="602608773"/>
          </w:pPr>
          <w:r w:rsidRPr="00993C61">
            <w:t>S</w:t>
          </w:r>
          <w:r>
            <w:t>.</w:t>
          </w:r>
          <w:r w:rsidRPr="00993C61">
            <w:t>B</w:t>
          </w:r>
          <w:r>
            <w:t>.</w:t>
          </w:r>
          <w:r w:rsidRPr="00993C61">
            <w:t xml:space="preserve"> 1512 requires a condemnor to pay landowner attorney fees if the condemnor fails to provide 10 years of appraisals for the property.</w:t>
          </w:r>
        </w:p>
        <w:p w:rsidR="003C1830" w:rsidRPr="00D70925" w:rsidRDefault="003C1830" w:rsidP="00993C61">
          <w:pPr>
            <w:spacing w:after="0" w:line="240" w:lineRule="auto"/>
            <w:jc w:val="both"/>
            <w:rPr>
              <w:rFonts w:eastAsia="Times New Roman" w:cs="Times New Roman"/>
              <w:bCs/>
              <w:szCs w:val="24"/>
            </w:rPr>
          </w:pPr>
        </w:p>
      </w:sdtContent>
    </w:sdt>
    <w:p w:rsidR="003C1830" w:rsidRDefault="003C183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1512 </w:t>
      </w:r>
      <w:bookmarkStart w:id="1" w:name="AmendsCurrentLaw"/>
      <w:bookmarkEnd w:id="1"/>
      <w:r>
        <w:rPr>
          <w:rFonts w:cs="Times New Roman"/>
          <w:szCs w:val="24"/>
        </w:rPr>
        <w:t>amends current law relating to the failure to disclose certain appraisal reports by an entity with eminent domain authority in connection with an offer to acquire real property.</w:t>
      </w:r>
    </w:p>
    <w:p w:rsidR="003C1830" w:rsidRPr="00D3427F" w:rsidRDefault="003C1830" w:rsidP="000F1DF9">
      <w:pPr>
        <w:spacing w:after="0" w:line="240" w:lineRule="auto"/>
        <w:jc w:val="both"/>
        <w:rPr>
          <w:rFonts w:eastAsia="Times New Roman" w:cs="Times New Roman"/>
          <w:szCs w:val="24"/>
        </w:rPr>
      </w:pPr>
    </w:p>
    <w:p w:rsidR="003C1830" w:rsidRPr="005C2A78" w:rsidRDefault="003C183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C54A0446CB423BB26C7AF52F194558"/>
          </w:placeholder>
        </w:sdtPr>
        <w:sdtContent>
          <w:r>
            <w:rPr>
              <w:rFonts w:eastAsia="Times New Roman" w:cs="Times New Roman"/>
              <w:b/>
              <w:szCs w:val="24"/>
              <w:u w:val="single"/>
            </w:rPr>
            <w:t>RULEMAKING AUTHORITY</w:t>
          </w:r>
        </w:sdtContent>
      </w:sdt>
    </w:p>
    <w:p w:rsidR="003C1830" w:rsidRPr="006529C4" w:rsidRDefault="003C1830" w:rsidP="00774EC7">
      <w:pPr>
        <w:spacing w:after="0" w:line="240" w:lineRule="auto"/>
        <w:jc w:val="both"/>
        <w:rPr>
          <w:rFonts w:cs="Times New Roman"/>
          <w:szCs w:val="24"/>
        </w:rPr>
      </w:pPr>
    </w:p>
    <w:p w:rsidR="003C1830" w:rsidRPr="006529C4" w:rsidRDefault="003C183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1830" w:rsidRPr="006529C4" w:rsidRDefault="003C1830" w:rsidP="00774EC7">
      <w:pPr>
        <w:spacing w:after="0" w:line="240" w:lineRule="auto"/>
        <w:jc w:val="both"/>
        <w:rPr>
          <w:rFonts w:cs="Times New Roman"/>
          <w:szCs w:val="24"/>
        </w:rPr>
      </w:pPr>
    </w:p>
    <w:p w:rsidR="003C1830" w:rsidRPr="005C2A78" w:rsidRDefault="003C183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6EEFA76D0E464F8E65427D73D1D13B"/>
          </w:placeholder>
        </w:sdtPr>
        <w:sdtContent>
          <w:r>
            <w:rPr>
              <w:rFonts w:eastAsia="Times New Roman" w:cs="Times New Roman"/>
              <w:b/>
              <w:szCs w:val="24"/>
              <w:u w:val="single"/>
            </w:rPr>
            <w:t>SECTION BY SECTION ANALYSIS</w:t>
          </w:r>
        </w:sdtContent>
      </w:sdt>
    </w:p>
    <w:p w:rsidR="003C1830" w:rsidRPr="005C2A78" w:rsidRDefault="003C1830" w:rsidP="000F1DF9">
      <w:pPr>
        <w:spacing w:after="0" w:line="240" w:lineRule="auto"/>
        <w:jc w:val="both"/>
        <w:rPr>
          <w:rFonts w:eastAsia="Times New Roman" w:cs="Times New Roman"/>
          <w:szCs w:val="24"/>
        </w:rPr>
      </w:pPr>
    </w:p>
    <w:p w:rsidR="003C1830" w:rsidRPr="005C2A78" w:rsidRDefault="003C1830" w:rsidP="00A4278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21.0111(a), Property Code, to provide that an entity that fails to meet the requirements of this subsection is liable to the owner for reasonable attorney's fees incurred by the owner in connection with the entity's acquisition of the owner's property. </w:t>
      </w:r>
    </w:p>
    <w:p w:rsidR="003C1830" w:rsidRPr="005C2A78" w:rsidRDefault="003C1830" w:rsidP="00A42784">
      <w:pPr>
        <w:spacing w:after="0" w:line="240" w:lineRule="auto"/>
        <w:jc w:val="both"/>
        <w:rPr>
          <w:rFonts w:eastAsia="Times New Roman" w:cs="Times New Roman"/>
          <w:szCs w:val="24"/>
        </w:rPr>
      </w:pPr>
    </w:p>
    <w:p w:rsidR="003C1830" w:rsidRPr="005C2A78" w:rsidRDefault="003C1830" w:rsidP="00A4278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only to the acquisition of real property in connection with an initial offer made under Section 21.0113 (Bona Fide Offer Required), Property Code, on or after the effective date of this Act. Provides that an acquisition of real property in connection with an initial offer made under Section 21.0113, Property Code, before the effective date of this Act is governed by the law applicable to the acquisition immediately before the effective date of this Act, and that law is continued in effect for that purpose.</w:t>
      </w:r>
    </w:p>
    <w:p w:rsidR="003C1830" w:rsidRPr="005C2A78" w:rsidRDefault="003C1830" w:rsidP="00A42784">
      <w:pPr>
        <w:spacing w:after="0" w:line="240" w:lineRule="auto"/>
        <w:jc w:val="both"/>
        <w:rPr>
          <w:rFonts w:eastAsia="Times New Roman" w:cs="Times New Roman"/>
          <w:szCs w:val="24"/>
        </w:rPr>
      </w:pPr>
    </w:p>
    <w:p w:rsidR="003C1830" w:rsidRPr="00C8671F" w:rsidRDefault="003C1830" w:rsidP="00A4278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C18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192" w:rsidRDefault="00BF5192" w:rsidP="000F1DF9">
      <w:pPr>
        <w:spacing w:after="0" w:line="240" w:lineRule="auto"/>
      </w:pPr>
      <w:r>
        <w:separator/>
      </w:r>
    </w:p>
  </w:endnote>
  <w:endnote w:type="continuationSeparator" w:id="0">
    <w:p w:rsidR="00BF5192" w:rsidRDefault="00BF51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51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183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1830">
                <w:rPr>
                  <w:sz w:val="20"/>
                  <w:szCs w:val="20"/>
                </w:rPr>
                <w:t>S.B. 1512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183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51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192" w:rsidRDefault="00BF5192" w:rsidP="000F1DF9">
      <w:pPr>
        <w:spacing w:after="0" w:line="240" w:lineRule="auto"/>
      </w:pPr>
      <w:r>
        <w:separator/>
      </w:r>
    </w:p>
  </w:footnote>
  <w:footnote w:type="continuationSeparator" w:id="0">
    <w:p w:rsidR="00BF5192" w:rsidRDefault="00BF51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1830"/>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519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B0E8"/>
  <w15:docId w15:val="{8CA065B0-76D2-46A4-9EAF-9EDD096D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18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5AC48BAB9841439A80154522741610"/>
        <w:category>
          <w:name w:val="General"/>
          <w:gallery w:val="placeholder"/>
        </w:category>
        <w:types>
          <w:type w:val="bbPlcHdr"/>
        </w:types>
        <w:behaviors>
          <w:behavior w:val="content"/>
        </w:behaviors>
        <w:guid w:val="{AFB40A7C-0502-42A4-95E3-C4CBB3BA15DC}"/>
      </w:docPartPr>
      <w:docPartBody>
        <w:p w:rsidR="00000000" w:rsidRDefault="00DB0310"/>
      </w:docPartBody>
    </w:docPart>
    <w:docPart>
      <w:docPartPr>
        <w:name w:val="8BE684BC8654405FA381737F62198290"/>
        <w:category>
          <w:name w:val="General"/>
          <w:gallery w:val="placeholder"/>
        </w:category>
        <w:types>
          <w:type w:val="bbPlcHdr"/>
        </w:types>
        <w:behaviors>
          <w:behavior w:val="content"/>
        </w:behaviors>
        <w:guid w:val="{C367E8B5-B894-430A-B670-F67ADBADB5DA}"/>
      </w:docPartPr>
      <w:docPartBody>
        <w:p w:rsidR="00000000" w:rsidRDefault="00DB0310"/>
      </w:docPartBody>
    </w:docPart>
    <w:docPart>
      <w:docPartPr>
        <w:name w:val="7D8519AB85D046F3984887DB9A7B2BA9"/>
        <w:category>
          <w:name w:val="General"/>
          <w:gallery w:val="placeholder"/>
        </w:category>
        <w:types>
          <w:type w:val="bbPlcHdr"/>
        </w:types>
        <w:behaviors>
          <w:behavior w:val="content"/>
        </w:behaviors>
        <w:guid w:val="{1ACD9466-A0AD-49F7-9578-8C7D793FD558}"/>
      </w:docPartPr>
      <w:docPartBody>
        <w:p w:rsidR="00000000" w:rsidRDefault="00DB0310"/>
      </w:docPartBody>
    </w:docPart>
    <w:docPart>
      <w:docPartPr>
        <w:name w:val="075860291CA4490787BA71A43D995604"/>
        <w:category>
          <w:name w:val="General"/>
          <w:gallery w:val="placeholder"/>
        </w:category>
        <w:types>
          <w:type w:val="bbPlcHdr"/>
        </w:types>
        <w:behaviors>
          <w:behavior w:val="content"/>
        </w:behaviors>
        <w:guid w:val="{606BDF6F-C0D1-4853-A68A-FDD8B8D41187}"/>
      </w:docPartPr>
      <w:docPartBody>
        <w:p w:rsidR="00000000" w:rsidRDefault="00DB0310"/>
      </w:docPartBody>
    </w:docPart>
    <w:docPart>
      <w:docPartPr>
        <w:name w:val="CBAD8CD5BA174FA2B23CB9076649D1DA"/>
        <w:category>
          <w:name w:val="General"/>
          <w:gallery w:val="placeholder"/>
        </w:category>
        <w:types>
          <w:type w:val="bbPlcHdr"/>
        </w:types>
        <w:behaviors>
          <w:behavior w:val="content"/>
        </w:behaviors>
        <w:guid w:val="{D74B4095-2E4E-4A6E-8897-98E497DF29F1}"/>
      </w:docPartPr>
      <w:docPartBody>
        <w:p w:rsidR="00000000" w:rsidRDefault="00DB0310"/>
      </w:docPartBody>
    </w:docPart>
    <w:docPart>
      <w:docPartPr>
        <w:name w:val="ADF8B02A0E594950885EAA1E27FC85D9"/>
        <w:category>
          <w:name w:val="General"/>
          <w:gallery w:val="placeholder"/>
        </w:category>
        <w:types>
          <w:type w:val="bbPlcHdr"/>
        </w:types>
        <w:behaviors>
          <w:behavior w:val="content"/>
        </w:behaviors>
        <w:guid w:val="{63408464-6FA5-4926-9000-8904123DA243}"/>
      </w:docPartPr>
      <w:docPartBody>
        <w:p w:rsidR="00000000" w:rsidRDefault="00DB0310"/>
      </w:docPartBody>
    </w:docPart>
    <w:docPart>
      <w:docPartPr>
        <w:name w:val="7844BF78B8CE40E8B098D61D9C1A5AFB"/>
        <w:category>
          <w:name w:val="General"/>
          <w:gallery w:val="placeholder"/>
        </w:category>
        <w:types>
          <w:type w:val="bbPlcHdr"/>
        </w:types>
        <w:behaviors>
          <w:behavior w:val="content"/>
        </w:behaviors>
        <w:guid w:val="{6B4BDE7A-3E0F-4334-B19E-EA38F4A20D35}"/>
      </w:docPartPr>
      <w:docPartBody>
        <w:p w:rsidR="00000000" w:rsidRDefault="00DB0310"/>
      </w:docPartBody>
    </w:docPart>
    <w:docPart>
      <w:docPartPr>
        <w:name w:val="6A457C0989EB4C23902189E46C1D6159"/>
        <w:category>
          <w:name w:val="General"/>
          <w:gallery w:val="placeholder"/>
        </w:category>
        <w:types>
          <w:type w:val="bbPlcHdr"/>
        </w:types>
        <w:behaviors>
          <w:behavior w:val="content"/>
        </w:behaviors>
        <w:guid w:val="{C4AF8DA2-8A2F-45C8-9228-21D3FE6C1A80}"/>
      </w:docPartPr>
      <w:docPartBody>
        <w:p w:rsidR="00000000" w:rsidRDefault="00DB0310"/>
      </w:docPartBody>
    </w:docPart>
    <w:docPart>
      <w:docPartPr>
        <w:name w:val="72EDEBDF4A364F38A2770DB6A72B3D68"/>
        <w:category>
          <w:name w:val="General"/>
          <w:gallery w:val="placeholder"/>
        </w:category>
        <w:types>
          <w:type w:val="bbPlcHdr"/>
        </w:types>
        <w:behaviors>
          <w:behavior w:val="content"/>
        </w:behaviors>
        <w:guid w:val="{B2FD64CD-A5E0-4C80-B62C-DE11BA6FD4B9}"/>
      </w:docPartPr>
      <w:docPartBody>
        <w:p w:rsidR="00000000" w:rsidRDefault="00DB0310"/>
      </w:docPartBody>
    </w:docPart>
    <w:docPart>
      <w:docPartPr>
        <w:name w:val="FAB755312FC247C988C591A8A10E1C4F"/>
        <w:category>
          <w:name w:val="General"/>
          <w:gallery w:val="placeholder"/>
        </w:category>
        <w:types>
          <w:type w:val="bbPlcHdr"/>
        </w:types>
        <w:behaviors>
          <w:behavior w:val="content"/>
        </w:behaviors>
        <w:guid w:val="{867B2A33-7CF5-429F-8489-E96678274D5D}"/>
      </w:docPartPr>
      <w:docPartBody>
        <w:p w:rsidR="00000000" w:rsidRDefault="00C6416F" w:rsidP="00C6416F">
          <w:pPr>
            <w:pStyle w:val="FAB755312FC247C988C591A8A10E1C4F"/>
          </w:pPr>
          <w:r w:rsidRPr="00A30DD1">
            <w:rPr>
              <w:rStyle w:val="PlaceholderText"/>
            </w:rPr>
            <w:t>Click here to enter a date.</w:t>
          </w:r>
        </w:p>
      </w:docPartBody>
    </w:docPart>
    <w:docPart>
      <w:docPartPr>
        <w:name w:val="A6663FF832E2483689E5B52FB61F806B"/>
        <w:category>
          <w:name w:val="General"/>
          <w:gallery w:val="placeholder"/>
        </w:category>
        <w:types>
          <w:type w:val="bbPlcHdr"/>
        </w:types>
        <w:behaviors>
          <w:behavior w:val="content"/>
        </w:behaviors>
        <w:guid w:val="{FEE1D412-F50D-47D6-A40B-0EAA506463DC}"/>
      </w:docPartPr>
      <w:docPartBody>
        <w:p w:rsidR="00000000" w:rsidRDefault="00DB0310"/>
      </w:docPartBody>
    </w:docPart>
    <w:docPart>
      <w:docPartPr>
        <w:name w:val="53184C2227424421B5555308068E2331"/>
        <w:category>
          <w:name w:val="General"/>
          <w:gallery w:val="placeholder"/>
        </w:category>
        <w:types>
          <w:type w:val="bbPlcHdr"/>
        </w:types>
        <w:behaviors>
          <w:behavior w:val="content"/>
        </w:behaviors>
        <w:guid w:val="{00164C2B-B5EE-4E3C-9BD5-9FE9240261BD}"/>
      </w:docPartPr>
      <w:docPartBody>
        <w:p w:rsidR="00000000" w:rsidRDefault="00DB0310"/>
      </w:docPartBody>
    </w:docPart>
    <w:docPart>
      <w:docPartPr>
        <w:name w:val="B23E174CF60C464C9BBC2E9B6C1FDA2E"/>
        <w:category>
          <w:name w:val="General"/>
          <w:gallery w:val="placeholder"/>
        </w:category>
        <w:types>
          <w:type w:val="bbPlcHdr"/>
        </w:types>
        <w:behaviors>
          <w:behavior w:val="content"/>
        </w:behaviors>
        <w:guid w:val="{F606E73F-3231-48B0-9921-F35EF725C3CD}"/>
      </w:docPartPr>
      <w:docPartBody>
        <w:p w:rsidR="00000000" w:rsidRDefault="00C6416F" w:rsidP="00C6416F">
          <w:pPr>
            <w:pStyle w:val="B23E174CF60C464C9BBC2E9B6C1FDA2E"/>
          </w:pPr>
          <w:r>
            <w:rPr>
              <w:rFonts w:eastAsia="Times New Roman" w:cs="Times New Roman"/>
              <w:bCs/>
              <w:szCs w:val="24"/>
            </w:rPr>
            <w:t xml:space="preserve"> </w:t>
          </w:r>
        </w:p>
      </w:docPartBody>
    </w:docPart>
    <w:docPart>
      <w:docPartPr>
        <w:name w:val="C4C54A0446CB423BB26C7AF52F194558"/>
        <w:category>
          <w:name w:val="General"/>
          <w:gallery w:val="placeholder"/>
        </w:category>
        <w:types>
          <w:type w:val="bbPlcHdr"/>
        </w:types>
        <w:behaviors>
          <w:behavior w:val="content"/>
        </w:behaviors>
        <w:guid w:val="{9F14E13C-FC3C-42F2-9D60-96E4AD0FD1C6}"/>
      </w:docPartPr>
      <w:docPartBody>
        <w:p w:rsidR="00000000" w:rsidRDefault="00DB0310"/>
      </w:docPartBody>
    </w:docPart>
    <w:docPart>
      <w:docPartPr>
        <w:name w:val="A26EEFA76D0E464F8E65427D73D1D13B"/>
        <w:category>
          <w:name w:val="General"/>
          <w:gallery w:val="placeholder"/>
        </w:category>
        <w:types>
          <w:type w:val="bbPlcHdr"/>
        </w:types>
        <w:behaviors>
          <w:behavior w:val="content"/>
        </w:behaviors>
        <w:guid w:val="{294FC6F2-3390-45CD-9E7E-F9030BA21D68}"/>
      </w:docPartPr>
      <w:docPartBody>
        <w:p w:rsidR="00000000" w:rsidRDefault="00DB03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416F"/>
    <w:rsid w:val="00C968BA"/>
    <w:rsid w:val="00D63E87"/>
    <w:rsid w:val="00D705C9"/>
    <w:rsid w:val="00DB031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16F"/>
    <w:rPr>
      <w:color w:val="808080"/>
    </w:rPr>
  </w:style>
  <w:style w:type="paragraph" w:customStyle="1" w:styleId="FAB755312FC247C988C591A8A10E1C4F">
    <w:name w:val="FAB755312FC247C988C591A8A10E1C4F"/>
    <w:rsid w:val="00C6416F"/>
    <w:pPr>
      <w:spacing w:after="160" w:line="259" w:lineRule="auto"/>
    </w:pPr>
  </w:style>
  <w:style w:type="paragraph" w:customStyle="1" w:styleId="B23E174CF60C464C9BBC2E9B6C1FDA2E">
    <w:name w:val="B23E174CF60C464C9BBC2E9B6C1FDA2E"/>
    <w:rsid w:val="00C641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298</Words>
  <Characters>1699</Characters>
  <Application>Microsoft Office Word</Application>
  <DocSecurity>0</DocSecurity>
  <Lines>14</Lines>
  <Paragraphs>3</Paragraphs>
  <ScaleCrop>false</ScaleCrop>
  <Company>Texas Legislative Council</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2023-04-01T21:56:00Z</dcterms:modified>
</cp:coreProperties>
</file>

<file path=docProps/custom.xml><?xml version="1.0" encoding="utf-8"?>
<op:Properties xmlns:vt="http://schemas.openxmlformats.org/officeDocument/2006/docPropsVTypes" xmlns:op="http://schemas.openxmlformats.org/officeDocument/2006/custom-properties"/>
</file>