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A3A16" w14:paraId="4EA507BC" w14:textId="77777777">
        <w:tc>
          <w:tcPr>
            <w:tcW w:w="9576" w:type="dxa"/>
            <w:noWrap/>
          </w:tcPr>
          <w:p w14:paraId="773F336E" w14:textId="77777777" w:rsidR="008423E4" w:rsidRPr="0022177D" w:rsidRDefault="00E07E85" w:rsidP="00C0133A">
            <w:pPr>
              <w:pStyle w:val="Heading1"/>
            </w:pPr>
            <w:r w:rsidRPr="00631897">
              <w:t>BILL ANALYSIS</w:t>
            </w:r>
          </w:p>
        </w:tc>
      </w:tr>
    </w:tbl>
    <w:p w14:paraId="2C268C0B" w14:textId="77777777" w:rsidR="008423E4" w:rsidRPr="0022177D" w:rsidRDefault="008423E4" w:rsidP="00C0133A">
      <w:pPr>
        <w:jc w:val="center"/>
      </w:pPr>
    </w:p>
    <w:p w14:paraId="5DD7462E" w14:textId="77777777" w:rsidR="008423E4" w:rsidRPr="00B31F0E" w:rsidRDefault="008423E4" w:rsidP="00C0133A"/>
    <w:p w14:paraId="26AC37CB" w14:textId="77777777" w:rsidR="008423E4" w:rsidRPr="00742794" w:rsidRDefault="008423E4" w:rsidP="00C0133A">
      <w:pPr>
        <w:tabs>
          <w:tab w:val="right" w:pos="9360"/>
        </w:tabs>
      </w:pPr>
    </w:p>
    <w:tbl>
      <w:tblPr>
        <w:tblW w:w="0" w:type="auto"/>
        <w:tblLayout w:type="fixed"/>
        <w:tblLook w:val="01E0" w:firstRow="1" w:lastRow="1" w:firstColumn="1" w:lastColumn="1" w:noHBand="0" w:noVBand="0"/>
      </w:tblPr>
      <w:tblGrid>
        <w:gridCol w:w="9576"/>
      </w:tblGrid>
      <w:tr w:rsidR="003A3A16" w14:paraId="6B5CAC2E" w14:textId="77777777">
        <w:tc>
          <w:tcPr>
            <w:tcW w:w="9576" w:type="dxa"/>
          </w:tcPr>
          <w:p w14:paraId="37E51B7F" w14:textId="133E3135" w:rsidR="008423E4" w:rsidRPr="00861995" w:rsidRDefault="00E07E85" w:rsidP="00C0133A">
            <w:pPr>
              <w:jc w:val="right"/>
            </w:pPr>
            <w:r>
              <w:t>S.B. 1514</w:t>
            </w:r>
          </w:p>
        </w:tc>
      </w:tr>
      <w:tr w:rsidR="003A3A16" w14:paraId="6B2F9A4F" w14:textId="77777777">
        <w:tc>
          <w:tcPr>
            <w:tcW w:w="9576" w:type="dxa"/>
          </w:tcPr>
          <w:p w14:paraId="5D4640C4" w14:textId="327C9183" w:rsidR="008423E4" w:rsidRPr="00861995" w:rsidRDefault="00E07E85" w:rsidP="00C0133A">
            <w:pPr>
              <w:jc w:val="right"/>
            </w:pPr>
            <w:r>
              <w:t xml:space="preserve">By: </w:t>
            </w:r>
            <w:r w:rsidR="00E00AAC">
              <w:t>Schwertner</w:t>
            </w:r>
          </w:p>
        </w:tc>
      </w:tr>
      <w:tr w:rsidR="003A3A16" w14:paraId="52CC5D1D" w14:textId="77777777">
        <w:tc>
          <w:tcPr>
            <w:tcW w:w="9576" w:type="dxa"/>
          </w:tcPr>
          <w:p w14:paraId="1C3FB340" w14:textId="7A66A24E" w:rsidR="008423E4" w:rsidRPr="00861995" w:rsidRDefault="00E07E85" w:rsidP="00C0133A">
            <w:pPr>
              <w:jc w:val="right"/>
            </w:pPr>
            <w:r>
              <w:t>Business &amp; Industry</w:t>
            </w:r>
          </w:p>
        </w:tc>
      </w:tr>
      <w:tr w:rsidR="003A3A16" w14:paraId="462BE94B" w14:textId="77777777">
        <w:tc>
          <w:tcPr>
            <w:tcW w:w="9576" w:type="dxa"/>
          </w:tcPr>
          <w:p w14:paraId="051D0A97" w14:textId="068B5530" w:rsidR="008423E4" w:rsidRDefault="00E07E85" w:rsidP="00C0133A">
            <w:pPr>
              <w:jc w:val="right"/>
            </w:pPr>
            <w:r>
              <w:t>Committee Report (Unamended)</w:t>
            </w:r>
          </w:p>
        </w:tc>
      </w:tr>
    </w:tbl>
    <w:p w14:paraId="1DA1C30E" w14:textId="77777777" w:rsidR="008423E4" w:rsidRDefault="008423E4" w:rsidP="00C0133A">
      <w:pPr>
        <w:tabs>
          <w:tab w:val="right" w:pos="9360"/>
        </w:tabs>
      </w:pPr>
    </w:p>
    <w:p w14:paraId="61C4BDA3" w14:textId="77777777" w:rsidR="008423E4" w:rsidRDefault="008423E4" w:rsidP="00C0133A"/>
    <w:p w14:paraId="53ABEFFA" w14:textId="77777777" w:rsidR="008423E4" w:rsidRDefault="008423E4" w:rsidP="00C0133A"/>
    <w:tbl>
      <w:tblPr>
        <w:tblW w:w="0" w:type="auto"/>
        <w:tblCellMar>
          <w:left w:w="115" w:type="dxa"/>
          <w:right w:w="115" w:type="dxa"/>
        </w:tblCellMar>
        <w:tblLook w:val="01E0" w:firstRow="1" w:lastRow="1" w:firstColumn="1" w:lastColumn="1" w:noHBand="0" w:noVBand="0"/>
      </w:tblPr>
      <w:tblGrid>
        <w:gridCol w:w="9360"/>
      </w:tblGrid>
      <w:tr w:rsidR="003A3A16" w14:paraId="06F13710" w14:textId="77777777" w:rsidTr="00637D59">
        <w:tc>
          <w:tcPr>
            <w:tcW w:w="9360" w:type="dxa"/>
          </w:tcPr>
          <w:p w14:paraId="06223AE4" w14:textId="77777777" w:rsidR="008423E4" w:rsidRPr="00A8133F" w:rsidRDefault="00E07E85" w:rsidP="00C0133A">
            <w:pPr>
              <w:rPr>
                <w:b/>
              </w:rPr>
            </w:pPr>
            <w:r w:rsidRPr="009C1E9A">
              <w:rPr>
                <w:b/>
                <w:u w:val="single"/>
              </w:rPr>
              <w:t>BACKGROUND AND PURPOSE</w:t>
            </w:r>
            <w:r>
              <w:rPr>
                <w:b/>
              </w:rPr>
              <w:t xml:space="preserve"> </w:t>
            </w:r>
          </w:p>
          <w:p w14:paraId="6A39F3F9" w14:textId="77777777" w:rsidR="008423E4" w:rsidRDefault="008423E4" w:rsidP="00C0133A"/>
          <w:p w14:paraId="4B5CD163" w14:textId="33BEF4B9" w:rsidR="00637D59" w:rsidRDefault="00E07E85" w:rsidP="00C0133A">
            <w:pPr>
              <w:pStyle w:val="Header"/>
              <w:tabs>
                <w:tab w:val="clear" w:pos="4320"/>
                <w:tab w:val="clear" w:pos="8640"/>
              </w:tabs>
              <w:jc w:val="both"/>
            </w:pPr>
            <w:r w:rsidRPr="00C62238">
              <w:t xml:space="preserve">The Texas Business Organizations Code is an innovative codification that brings together all of the </w:t>
            </w:r>
            <w:r w:rsidR="00D17288" w:rsidRPr="00C62238">
              <w:t>state</w:t>
            </w:r>
            <w:r w:rsidR="00D17288">
              <w:t>'</w:t>
            </w:r>
            <w:r w:rsidR="00D17288" w:rsidRPr="00C62238">
              <w:t xml:space="preserve">s </w:t>
            </w:r>
            <w:r w:rsidRPr="00C62238">
              <w:t xml:space="preserve">business organizations laws together in a relatively easy-to-use format. The </w:t>
            </w:r>
            <w:r>
              <w:t>c</w:t>
            </w:r>
            <w:r w:rsidRPr="00C62238">
              <w:t>ode helps keep Texas at the forefront of leading business states. Keep</w:t>
            </w:r>
            <w:r w:rsidRPr="00C62238">
              <w:t xml:space="preserve">ing it current, however, requires ongoing technical and substantive modifications. The Business Law Section of the State Bar of Texas, in consultation with the Secretary of </w:t>
            </w:r>
            <w:r w:rsidR="00D17288" w:rsidRPr="00C62238">
              <w:t>State</w:t>
            </w:r>
            <w:r w:rsidR="00D17288">
              <w:t>'</w:t>
            </w:r>
            <w:r w:rsidR="00D17288" w:rsidRPr="00C62238">
              <w:t xml:space="preserve">s </w:t>
            </w:r>
            <w:r w:rsidRPr="00C62238">
              <w:t>office, works during the biennium to develop and suggest such improvements.</w:t>
            </w:r>
            <w:r w:rsidRPr="00C62238">
              <w:t xml:space="preserve"> </w:t>
            </w:r>
            <w:r w:rsidR="00FB1179">
              <w:t>S.B.</w:t>
            </w:r>
            <w:r w:rsidR="0044560D">
              <w:t> </w:t>
            </w:r>
            <w:r w:rsidR="00FB1179">
              <w:t>1514</w:t>
            </w:r>
            <w:r w:rsidR="00C90055">
              <w:t xml:space="preserve"> seeks to use</w:t>
            </w:r>
            <w:r w:rsidRPr="00C62238">
              <w:t xml:space="preserve"> those suggestions</w:t>
            </w:r>
            <w:r w:rsidR="00C90055">
              <w:t xml:space="preserve"> to</w:t>
            </w:r>
            <w:r w:rsidRPr="00C62238">
              <w:t xml:space="preserve"> address needed updates and modernizations impacting all Texas business organizations, and specific modifications affecting corporations, limited liability companies, and partnerships.</w:t>
            </w:r>
          </w:p>
          <w:p w14:paraId="6F6814C2" w14:textId="0E5AC5A4" w:rsidR="008423E4" w:rsidRPr="00E26B13" w:rsidRDefault="00E07E85" w:rsidP="00C0133A">
            <w:pPr>
              <w:pStyle w:val="Header"/>
              <w:tabs>
                <w:tab w:val="clear" w:pos="4320"/>
                <w:tab w:val="clear" w:pos="8640"/>
              </w:tabs>
              <w:jc w:val="both"/>
              <w:rPr>
                <w:b/>
              </w:rPr>
            </w:pPr>
            <w:r>
              <w:t xml:space="preserve"> </w:t>
            </w:r>
          </w:p>
        </w:tc>
      </w:tr>
      <w:tr w:rsidR="003A3A16" w14:paraId="4CC388F1" w14:textId="77777777" w:rsidTr="00637D59">
        <w:tc>
          <w:tcPr>
            <w:tcW w:w="9360" w:type="dxa"/>
          </w:tcPr>
          <w:p w14:paraId="6EDA1988" w14:textId="77777777" w:rsidR="0017725B" w:rsidRDefault="00E07E85" w:rsidP="00C0133A">
            <w:pPr>
              <w:rPr>
                <w:b/>
                <w:u w:val="single"/>
              </w:rPr>
            </w:pPr>
            <w:r>
              <w:rPr>
                <w:b/>
                <w:u w:val="single"/>
              </w:rPr>
              <w:t>CRIMINAL JUSTICE IMPACT</w:t>
            </w:r>
          </w:p>
          <w:p w14:paraId="40126381" w14:textId="77777777" w:rsidR="0017725B" w:rsidRDefault="0017725B" w:rsidP="00C0133A">
            <w:pPr>
              <w:rPr>
                <w:b/>
                <w:u w:val="single"/>
              </w:rPr>
            </w:pPr>
          </w:p>
          <w:p w14:paraId="0097AA5E" w14:textId="556F9870" w:rsidR="007B0830" w:rsidRPr="007B0830" w:rsidRDefault="00E07E85" w:rsidP="00C0133A">
            <w:pPr>
              <w:jc w:val="both"/>
            </w:pPr>
            <w:r>
              <w:t>It is the committee's opinion that this bill does not expressly create a criminal offense, increase the punishment for an existing criminal offense or category of offenses, or change the eligibility of a person for community supervision, parole, or mandat</w:t>
            </w:r>
            <w:r>
              <w:t>ory supervision.</w:t>
            </w:r>
          </w:p>
          <w:p w14:paraId="78255F3C" w14:textId="77777777" w:rsidR="0017725B" w:rsidRPr="0017725B" w:rsidRDefault="0017725B" w:rsidP="00C0133A">
            <w:pPr>
              <w:rPr>
                <w:b/>
                <w:u w:val="single"/>
              </w:rPr>
            </w:pPr>
          </w:p>
        </w:tc>
      </w:tr>
      <w:tr w:rsidR="003A3A16" w14:paraId="300EED75" w14:textId="77777777" w:rsidTr="00637D59">
        <w:tc>
          <w:tcPr>
            <w:tcW w:w="9360" w:type="dxa"/>
          </w:tcPr>
          <w:p w14:paraId="0469610B" w14:textId="77777777" w:rsidR="008423E4" w:rsidRPr="00A8133F" w:rsidRDefault="00E07E85" w:rsidP="00C0133A">
            <w:pPr>
              <w:rPr>
                <w:b/>
              </w:rPr>
            </w:pPr>
            <w:r w:rsidRPr="009C1E9A">
              <w:rPr>
                <w:b/>
                <w:u w:val="single"/>
              </w:rPr>
              <w:t>RULEMAKING AUTHORITY</w:t>
            </w:r>
            <w:r>
              <w:rPr>
                <w:b/>
              </w:rPr>
              <w:t xml:space="preserve"> </w:t>
            </w:r>
          </w:p>
          <w:p w14:paraId="59BC8E27" w14:textId="77777777" w:rsidR="008423E4" w:rsidRDefault="008423E4" w:rsidP="00C0133A"/>
          <w:p w14:paraId="4D8403EE" w14:textId="5C97A3FD" w:rsidR="007B0830" w:rsidRDefault="00E07E85" w:rsidP="00C0133A">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56BD1D03" w14:textId="77777777" w:rsidR="008423E4" w:rsidRPr="00E21FDC" w:rsidRDefault="008423E4" w:rsidP="00C0133A">
            <w:pPr>
              <w:rPr>
                <w:b/>
              </w:rPr>
            </w:pPr>
          </w:p>
        </w:tc>
      </w:tr>
      <w:tr w:rsidR="003A3A16" w14:paraId="6364DAF6" w14:textId="77777777" w:rsidTr="00637D59">
        <w:tc>
          <w:tcPr>
            <w:tcW w:w="9360" w:type="dxa"/>
          </w:tcPr>
          <w:p w14:paraId="0A5B1C6A" w14:textId="42D98E45" w:rsidR="008423E4" w:rsidRPr="00637D59" w:rsidRDefault="00E07E85" w:rsidP="00C0133A">
            <w:pPr>
              <w:rPr>
                <w:b/>
              </w:rPr>
            </w:pPr>
            <w:r w:rsidRPr="009C1E9A">
              <w:rPr>
                <w:b/>
                <w:u w:val="single"/>
              </w:rPr>
              <w:t>ANALYSIS</w:t>
            </w:r>
            <w:r>
              <w:rPr>
                <w:b/>
              </w:rPr>
              <w:t xml:space="preserve"> </w:t>
            </w:r>
          </w:p>
          <w:p w14:paraId="6E08C9A3" w14:textId="77777777" w:rsidR="000323C2" w:rsidRDefault="000323C2" w:rsidP="00C0133A">
            <w:pPr>
              <w:pStyle w:val="Header"/>
              <w:tabs>
                <w:tab w:val="clear" w:pos="4320"/>
                <w:tab w:val="clear" w:pos="8640"/>
              </w:tabs>
              <w:jc w:val="both"/>
            </w:pPr>
          </w:p>
          <w:p w14:paraId="06194398" w14:textId="29DD8EA3" w:rsidR="000323C2" w:rsidRPr="00A65F22" w:rsidRDefault="00E07E85" w:rsidP="00C0133A">
            <w:pPr>
              <w:pStyle w:val="Header"/>
              <w:tabs>
                <w:tab w:val="clear" w:pos="4320"/>
                <w:tab w:val="clear" w:pos="8640"/>
              </w:tabs>
              <w:jc w:val="both"/>
              <w:rPr>
                <w:b/>
                <w:bCs/>
              </w:rPr>
            </w:pPr>
            <w:r w:rsidRPr="00A65F22">
              <w:rPr>
                <w:b/>
                <w:bCs/>
              </w:rPr>
              <w:t>Assumed Name</w:t>
            </w:r>
            <w:r w:rsidR="00523578">
              <w:rPr>
                <w:b/>
                <w:bCs/>
              </w:rPr>
              <w:t xml:space="preserve"> of Limited Liability Company</w:t>
            </w:r>
          </w:p>
          <w:p w14:paraId="08AD9545" w14:textId="77777777" w:rsidR="00523578" w:rsidRDefault="00523578" w:rsidP="00C0133A">
            <w:pPr>
              <w:pStyle w:val="Header"/>
              <w:tabs>
                <w:tab w:val="clear" w:pos="4320"/>
                <w:tab w:val="clear" w:pos="8640"/>
              </w:tabs>
              <w:jc w:val="both"/>
            </w:pPr>
          </w:p>
          <w:p w14:paraId="645DB8EA" w14:textId="1F53EA7D" w:rsidR="009C36CD" w:rsidRDefault="00E07E85" w:rsidP="00C0133A">
            <w:pPr>
              <w:pStyle w:val="Header"/>
              <w:tabs>
                <w:tab w:val="clear" w:pos="4320"/>
                <w:tab w:val="clear" w:pos="8640"/>
              </w:tabs>
              <w:jc w:val="both"/>
            </w:pPr>
            <w:r>
              <w:t>S.B. 1514</w:t>
            </w:r>
            <w:r w:rsidR="002F632A">
              <w:t xml:space="preserve"> amends the </w:t>
            </w:r>
            <w:r w:rsidR="002F632A" w:rsidRPr="002F632A">
              <w:t>Business &amp; Commerce Code</w:t>
            </w:r>
            <w:r w:rsidR="002F632A">
              <w:t xml:space="preserve"> to</w:t>
            </w:r>
            <w:r w:rsidR="009419FE">
              <w:t xml:space="preserve"> </w:t>
            </w:r>
            <w:r w:rsidR="00953674">
              <w:t xml:space="preserve">clarify that, under the </w:t>
            </w:r>
            <w:r w:rsidR="00953674" w:rsidRPr="00953674">
              <w:t>Assumed Business or Professional Name Act</w:t>
            </w:r>
            <w:r w:rsidR="00953674">
              <w:t xml:space="preserve">, the </w:t>
            </w:r>
            <w:r w:rsidR="006D294C">
              <w:t xml:space="preserve">assumed name </w:t>
            </w:r>
            <w:r w:rsidR="00953674">
              <w:t>of</w:t>
            </w:r>
            <w:r w:rsidR="006D294C">
              <w:t xml:space="preserve"> a limited liability company</w:t>
            </w:r>
            <w:r w:rsidR="009419FE">
              <w:t xml:space="preserve"> </w:t>
            </w:r>
            <w:r w:rsidR="00953674">
              <w:t xml:space="preserve">includes the name of any </w:t>
            </w:r>
            <w:r w:rsidR="00953674" w:rsidRPr="00850295">
              <w:t>protected series of the limited liability company established by its company agreement</w:t>
            </w:r>
            <w:r w:rsidR="00953674">
              <w:t xml:space="preserve"> if</w:t>
            </w:r>
            <w:r w:rsidR="00850295">
              <w:t xml:space="preserve"> the name of the protected series </w:t>
            </w:r>
            <w:r w:rsidR="00953674">
              <w:t xml:space="preserve">does </w:t>
            </w:r>
            <w:r w:rsidR="00850295">
              <w:t>not includ</w:t>
            </w:r>
            <w:r w:rsidR="00953674">
              <w:t>e</w:t>
            </w:r>
            <w:r w:rsidR="00850295">
              <w:t xml:space="preserve"> </w:t>
            </w:r>
            <w:r w:rsidR="00850295" w:rsidRPr="00850295">
              <w:t>the name of the limited liability company stated in the limited liability company's certificate of formation or a comparable document</w:t>
            </w:r>
            <w:r w:rsidR="00850295">
              <w:t>.</w:t>
            </w:r>
            <w:r w:rsidR="00F10E16">
              <w:t xml:space="preserve"> </w:t>
            </w:r>
          </w:p>
          <w:p w14:paraId="367B5FFA" w14:textId="361DCF50" w:rsidR="00B95DD1" w:rsidRDefault="00B95DD1" w:rsidP="00C0133A">
            <w:pPr>
              <w:pStyle w:val="Header"/>
              <w:tabs>
                <w:tab w:val="clear" w:pos="4320"/>
                <w:tab w:val="clear" w:pos="8640"/>
              </w:tabs>
              <w:jc w:val="both"/>
            </w:pPr>
          </w:p>
          <w:p w14:paraId="7A132E96" w14:textId="2F33B599" w:rsidR="00B95DD1" w:rsidRDefault="00E07E85" w:rsidP="00C0133A">
            <w:pPr>
              <w:pStyle w:val="Header"/>
              <w:tabs>
                <w:tab w:val="clear" w:pos="4320"/>
                <w:tab w:val="clear" w:pos="8640"/>
              </w:tabs>
              <w:jc w:val="both"/>
              <w:rPr>
                <w:b/>
                <w:bCs/>
              </w:rPr>
            </w:pPr>
            <w:r>
              <w:rPr>
                <w:b/>
                <w:bCs/>
              </w:rPr>
              <w:t xml:space="preserve">General </w:t>
            </w:r>
            <w:r>
              <w:rPr>
                <w:b/>
                <w:bCs/>
              </w:rPr>
              <w:t>Provisions</w:t>
            </w:r>
          </w:p>
          <w:p w14:paraId="6DCA81D3" w14:textId="77777777" w:rsidR="00637D59" w:rsidRPr="00B95DD1" w:rsidRDefault="00637D59" w:rsidP="00C0133A">
            <w:pPr>
              <w:pStyle w:val="Header"/>
              <w:tabs>
                <w:tab w:val="clear" w:pos="4320"/>
                <w:tab w:val="clear" w:pos="8640"/>
              </w:tabs>
              <w:jc w:val="both"/>
              <w:rPr>
                <w:b/>
                <w:bCs/>
              </w:rPr>
            </w:pPr>
          </w:p>
          <w:p w14:paraId="4627B984" w14:textId="470A92AA" w:rsidR="001B5316" w:rsidRDefault="00E07E85" w:rsidP="00C0133A">
            <w:pPr>
              <w:pStyle w:val="Header"/>
              <w:tabs>
                <w:tab w:val="clear" w:pos="4320"/>
                <w:tab w:val="clear" w:pos="8640"/>
              </w:tabs>
              <w:jc w:val="both"/>
            </w:pPr>
            <w:r>
              <w:t>S.B. 1514</w:t>
            </w:r>
            <w:r w:rsidR="00B95DD1">
              <w:t xml:space="preserve"> amends the </w:t>
            </w:r>
            <w:r w:rsidR="00B95DD1" w:rsidRPr="00B95DD1">
              <w:t>Business Organizations Code</w:t>
            </w:r>
            <w:r w:rsidR="00B95DD1">
              <w:t xml:space="preserve"> </w:t>
            </w:r>
            <w:r w:rsidR="00296206">
              <w:t xml:space="preserve">to </w:t>
            </w:r>
            <w:r w:rsidR="00F10E16">
              <w:t xml:space="preserve">revise provisions relating to </w:t>
            </w:r>
            <w:r w:rsidR="00D737E2">
              <w:t>a domestic</w:t>
            </w:r>
            <w:r w:rsidR="00391C22">
              <w:t xml:space="preserve"> </w:t>
            </w:r>
            <w:r w:rsidR="00F10E16">
              <w:t xml:space="preserve">corporation, </w:t>
            </w:r>
            <w:r w:rsidR="00F10E16" w:rsidRPr="00000298">
              <w:t>limited partnership, limited liability compan</w:t>
            </w:r>
            <w:r w:rsidR="00D737E2">
              <w:t>y</w:t>
            </w:r>
            <w:r w:rsidR="00F10E16" w:rsidRPr="00000298">
              <w:t>, professional association, cooperative, or real estate investment trust</w:t>
            </w:r>
            <w:r w:rsidR="0062279B">
              <w:t>. The bill,</w:t>
            </w:r>
            <w:r>
              <w:t xml:space="preserve"> as follo</w:t>
            </w:r>
            <w:r>
              <w:t>ws:</w:t>
            </w:r>
            <w:r w:rsidR="00F10E16">
              <w:t xml:space="preserve"> </w:t>
            </w:r>
          </w:p>
          <w:p w14:paraId="2FDF3632" w14:textId="68B128B4" w:rsidR="001B5316" w:rsidRDefault="00E07E85" w:rsidP="00C0133A">
            <w:pPr>
              <w:pStyle w:val="Header"/>
              <w:numPr>
                <w:ilvl w:val="0"/>
                <w:numId w:val="4"/>
              </w:numPr>
              <w:tabs>
                <w:tab w:val="clear" w:pos="4320"/>
                <w:tab w:val="clear" w:pos="8640"/>
              </w:tabs>
              <w:jc w:val="both"/>
            </w:pPr>
            <w:r>
              <w:t xml:space="preserve">authorizes a restated certificate of formation to omit </w:t>
            </w:r>
            <w:r w:rsidRPr="00000298">
              <w:t>the initial mailing address of the filing entity</w:t>
            </w:r>
            <w:r>
              <w:t>;</w:t>
            </w:r>
            <w:r w:rsidR="002B2BCD">
              <w:t xml:space="preserve"> and</w:t>
            </w:r>
          </w:p>
          <w:p w14:paraId="486B9EF6" w14:textId="430C700C" w:rsidR="00F10E16" w:rsidRDefault="00E07E85" w:rsidP="00C0133A">
            <w:pPr>
              <w:pStyle w:val="Header"/>
              <w:numPr>
                <w:ilvl w:val="0"/>
                <w:numId w:val="4"/>
              </w:numPr>
              <w:tabs>
                <w:tab w:val="clear" w:pos="4320"/>
                <w:tab w:val="clear" w:pos="8640"/>
              </w:tabs>
              <w:jc w:val="both"/>
            </w:pPr>
            <w:r>
              <w:t xml:space="preserve">specifies for the purpose of defining an emergency period that such a period is one in which an applicable </w:t>
            </w:r>
            <w:r w:rsidR="00294188">
              <w:t xml:space="preserve">entity's </w:t>
            </w:r>
            <w:r>
              <w:t>governing authority is una</w:t>
            </w:r>
            <w:r>
              <w:t>ble to fulfill a requirement necessary</w:t>
            </w:r>
            <w:r w:rsidR="0060266B">
              <w:t xml:space="preserve"> for</w:t>
            </w:r>
            <w:r>
              <w:t xml:space="preserve"> action </w:t>
            </w:r>
            <w:r w:rsidR="0060266B">
              <w:t>by vote at a meeting of the governing authority outside of that period.</w:t>
            </w:r>
            <w:r w:rsidR="002B2BCD">
              <w:t xml:space="preserve"> </w:t>
            </w:r>
          </w:p>
          <w:p w14:paraId="74E348BE" w14:textId="1485A25D" w:rsidR="00391C22" w:rsidRDefault="00E07E85" w:rsidP="00C0133A">
            <w:pPr>
              <w:pStyle w:val="Header"/>
              <w:tabs>
                <w:tab w:val="clear" w:pos="4320"/>
                <w:tab w:val="clear" w:pos="8640"/>
              </w:tabs>
              <w:jc w:val="both"/>
              <w:rPr>
                <w:b/>
                <w:bCs/>
              </w:rPr>
            </w:pPr>
            <w:r>
              <w:t xml:space="preserve">The bill </w:t>
            </w:r>
            <w:r w:rsidR="00860C59">
              <w:t xml:space="preserve">clarifies the existence of </w:t>
            </w:r>
            <w:r w:rsidR="00296206">
              <w:t xml:space="preserve">a doctrine of independent legal significance under which an action </w:t>
            </w:r>
            <w:r w:rsidR="00296206" w:rsidRPr="00296206">
              <w:t>validly taken</w:t>
            </w:r>
            <w:r w:rsidR="00296206">
              <w:t xml:space="preserve"> under </w:t>
            </w:r>
            <w:r w:rsidR="004E0A1B">
              <w:t xml:space="preserve">a provision of the </w:t>
            </w:r>
            <w:r w:rsidR="004E0A1B" w:rsidRPr="00B95DD1">
              <w:t>Business Organizations Code</w:t>
            </w:r>
            <w:r w:rsidR="004E0A1B">
              <w:t xml:space="preserve"> is </w:t>
            </w:r>
            <w:r w:rsidR="00296206">
              <w:t xml:space="preserve">prohibited from being </w:t>
            </w:r>
            <w:r w:rsidR="00296206" w:rsidRPr="00296206">
              <w:t>considered invalid because the action is identical or similar in substance to an action that could have been taken under another</w:t>
            </w:r>
            <w:r w:rsidR="00296206">
              <w:t xml:space="preserve"> </w:t>
            </w:r>
            <w:r w:rsidR="004E0A1B">
              <w:t xml:space="preserve">provision of that code </w:t>
            </w:r>
            <w:r w:rsidR="004E0A1B" w:rsidRPr="004E0A1B">
              <w:t>but fails to satisfy one or more requirements prescribed by that other provision.</w:t>
            </w:r>
          </w:p>
          <w:p w14:paraId="239E9A63" w14:textId="068DD7C3" w:rsidR="00756F31" w:rsidRDefault="00756F31" w:rsidP="00C0133A">
            <w:pPr>
              <w:pStyle w:val="Header"/>
              <w:tabs>
                <w:tab w:val="clear" w:pos="4320"/>
                <w:tab w:val="clear" w:pos="8640"/>
              </w:tabs>
              <w:jc w:val="both"/>
              <w:rPr>
                <w:b/>
                <w:bCs/>
              </w:rPr>
            </w:pPr>
          </w:p>
          <w:p w14:paraId="044B4212" w14:textId="5BCC1DFD" w:rsidR="00672FC3" w:rsidRPr="00BE5214" w:rsidRDefault="00E07E85" w:rsidP="00C0133A">
            <w:pPr>
              <w:pStyle w:val="Header"/>
              <w:tabs>
                <w:tab w:val="clear" w:pos="4320"/>
                <w:tab w:val="clear" w:pos="8640"/>
              </w:tabs>
              <w:jc w:val="both"/>
              <w:rPr>
                <w:b/>
                <w:bCs/>
              </w:rPr>
            </w:pPr>
            <w:r w:rsidRPr="00672FC3">
              <w:rPr>
                <w:b/>
                <w:bCs/>
              </w:rPr>
              <w:t xml:space="preserve">Winding Up and Termination </w:t>
            </w:r>
            <w:r>
              <w:rPr>
                <w:b/>
                <w:bCs/>
              </w:rPr>
              <w:t>of a Domestic Entity</w:t>
            </w:r>
          </w:p>
          <w:p w14:paraId="58E9BBB2" w14:textId="77777777" w:rsidR="00523578" w:rsidRDefault="00523578" w:rsidP="00C0133A">
            <w:pPr>
              <w:pStyle w:val="Header"/>
              <w:tabs>
                <w:tab w:val="clear" w:pos="4320"/>
                <w:tab w:val="clear" w:pos="8640"/>
              </w:tabs>
              <w:jc w:val="both"/>
            </w:pPr>
          </w:p>
          <w:p w14:paraId="563257B2" w14:textId="2CD178BC" w:rsidR="00672FC3" w:rsidRDefault="00E07E85" w:rsidP="00C0133A">
            <w:pPr>
              <w:pStyle w:val="Header"/>
              <w:tabs>
                <w:tab w:val="clear" w:pos="4320"/>
                <w:tab w:val="clear" w:pos="8640"/>
              </w:tabs>
              <w:jc w:val="both"/>
            </w:pPr>
            <w:r>
              <w:t>S.B. 1514 revises procedures for the reinstatement of a terminated domestic entity</w:t>
            </w:r>
            <w:r w:rsidR="008D6563">
              <w:t>. The bill</w:t>
            </w:r>
            <w:r w:rsidR="0062279B">
              <w:t xml:space="preserve">, </w:t>
            </w:r>
            <w:r>
              <w:t>as follows:</w:t>
            </w:r>
          </w:p>
          <w:p w14:paraId="645B397A" w14:textId="77777777" w:rsidR="00672FC3" w:rsidRDefault="00E07E85" w:rsidP="00C0133A">
            <w:pPr>
              <w:pStyle w:val="Header"/>
              <w:numPr>
                <w:ilvl w:val="0"/>
                <w:numId w:val="8"/>
              </w:numPr>
              <w:tabs>
                <w:tab w:val="clear" w:pos="4320"/>
                <w:tab w:val="clear" w:pos="8640"/>
              </w:tabs>
              <w:jc w:val="both"/>
            </w:pPr>
            <w:r>
              <w:t xml:space="preserve">removes the requirement that a terminated entity complete the requirements for reinstatement </w:t>
            </w:r>
            <w:r w:rsidRPr="002D3967">
              <w:t>not later than the third anniversary of the date the termination took effect</w:t>
            </w:r>
            <w:r>
              <w:t>;</w:t>
            </w:r>
          </w:p>
          <w:p w14:paraId="1AB8FA27" w14:textId="77777777" w:rsidR="00672FC3" w:rsidRDefault="00E07E85" w:rsidP="00C0133A">
            <w:pPr>
              <w:pStyle w:val="Header"/>
              <w:numPr>
                <w:ilvl w:val="0"/>
                <w:numId w:val="8"/>
              </w:numPr>
              <w:tabs>
                <w:tab w:val="clear" w:pos="4320"/>
                <w:tab w:val="clear" w:pos="8640"/>
              </w:tabs>
              <w:jc w:val="both"/>
            </w:pPr>
            <w:r>
              <w:t xml:space="preserve">removes the requirement that a reinstated entity file a </w:t>
            </w:r>
            <w:r w:rsidRPr="002D3967">
              <w:t>certificate of reinstatement</w:t>
            </w:r>
            <w:r>
              <w:t xml:space="preserve"> </w:t>
            </w:r>
            <w:r w:rsidRPr="002D3967">
              <w:t>not later than the third anniversary of the date of the filing of the entity's certificate of termination</w:t>
            </w:r>
            <w:r>
              <w:t>; and</w:t>
            </w:r>
          </w:p>
          <w:p w14:paraId="4561752C" w14:textId="77777777" w:rsidR="00672FC3" w:rsidRDefault="00E07E85" w:rsidP="00C0133A">
            <w:pPr>
              <w:pStyle w:val="Header"/>
              <w:numPr>
                <w:ilvl w:val="0"/>
                <w:numId w:val="8"/>
              </w:numPr>
              <w:tabs>
                <w:tab w:val="clear" w:pos="4320"/>
                <w:tab w:val="clear" w:pos="8640"/>
              </w:tabs>
              <w:jc w:val="both"/>
            </w:pPr>
            <w:r>
              <w:t xml:space="preserve">establishes that </w:t>
            </w:r>
            <w:r w:rsidRPr="002D3967">
              <w:t xml:space="preserve">any protected series or registered series that terminated because of the </w:t>
            </w:r>
            <w:r>
              <w:t xml:space="preserve">involuntary </w:t>
            </w:r>
            <w:r w:rsidRPr="002D3967">
              <w:t xml:space="preserve">termination of </w:t>
            </w:r>
            <w:r>
              <w:t>a limited liability</w:t>
            </w:r>
            <w:r w:rsidRPr="002D3967">
              <w:t xml:space="preserve"> company </w:t>
            </w:r>
            <w:r>
              <w:t xml:space="preserve">or the certificate of formation thereof are </w:t>
            </w:r>
            <w:r w:rsidRPr="002D3967">
              <w:t>automatically reinstate</w:t>
            </w:r>
            <w:r>
              <w:t xml:space="preserve">d on the reinstatement of the company or certificate of formation, as applicable. </w:t>
            </w:r>
          </w:p>
          <w:p w14:paraId="1B719FEE" w14:textId="77777777" w:rsidR="00672FC3" w:rsidRDefault="00672FC3" w:rsidP="00C0133A">
            <w:pPr>
              <w:pStyle w:val="Header"/>
              <w:tabs>
                <w:tab w:val="clear" w:pos="4320"/>
                <w:tab w:val="clear" w:pos="8640"/>
              </w:tabs>
              <w:jc w:val="both"/>
            </w:pPr>
          </w:p>
          <w:p w14:paraId="714024FE" w14:textId="6E81EFA9" w:rsidR="00BE5214" w:rsidRDefault="00E07E85" w:rsidP="00C0133A">
            <w:pPr>
              <w:pStyle w:val="Header"/>
              <w:tabs>
                <w:tab w:val="clear" w:pos="4320"/>
                <w:tab w:val="clear" w:pos="8640"/>
              </w:tabs>
              <w:jc w:val="both"/>
            </w:pPr>
            <w:r>
              <w:t>S.B. 1514</w:t>
            </w:r>
            <w:r w:rsidR="00294188">
              <w:t xml:space="preserve"> </w:t>
            </w:r>
            <w:r w:rsidR="00756F31">
              <w:t xml:space="preserve">gives </w:t>
            </w:r>
            <w:r w:rsidR="00D737E2">
              <w:t xml:space="preserve">a domestic entity </w:t>
            </w:r>
            <w:r w:rsidR="00B657D2">
              <w:t xml:space="preserve">subject to </w:t>
            </w:r>
            <w:r w:rsidR="00294188">
              <w:t xml:space="preserve">dissenters' </w:t>
            </w:r>
            <w:r w:rsidR="00B657D2">
              <w:t xml:space="preserve">rights </w:t>
            </w:r>
            <w:r w:rsidR="00D737E2">
              <w:t xml:space="preserve">the option of </w:t>
            </w:r>
            <w:r w:rsidR="00A51EA2">
              <w:t xml:space="preserve">providing </w:t>
            </w:r>
            <w:r w:rsidR="00D737E2">
              <w:t xml:space="preserve">the required notice </w:t>
            </w:r>
            <w:r w:rsidR="00B657D2">
              <w:t>of</w:t>
            </w:r>
            <w:r w:rsidR="00756F31">
              <w:t xml:space="preserve"> an action or proposed action to which </w:t>
            </w:r>
            <w:r w:rsidR="00B657D2">
              <w:t>an</w:t>
            </w:r>
            <w:r w:rsidR="00756F31">
              <w:t xml:space="preserve"> </w:t>
            </w:r>
            <w:r w:rsidR="00B657D2">
              <w:t xml:space="preserve">affected </w:t>
            </w:r>
            <w:r w:rsidR="00756F31">
              <w:t xml:space="preserve">owner has a right to dissent </w:t>
            </w:r>
            <w:r w:rsidR="00A51EA2">
              <w:t xml:space="preserve">along </w:t>
            </w:r>
            <w:r w:rsidR="00756F31">
              <w:t xml:space="preserve">with </w:t>
            </w:r>
            <w:r w:rsidR="00A51EA2">
              <w:t xml:space="preserve">accompanying </w:t>
            </w:r>
            <w:r w:rsidR="00756F31" w:rsidRPr="00CD59CC">
              <w:t xml:space="preserve">information directing the owner to a publicly available electronic resource at which </w:t>
            </w:r>
            <w:r w:rsidR="00756F31">
              <w:t xml:space="preserve">statutory provisions regarding </w:t>
            </w:r>
            <w:r w:rsidR="00294188">
              <w:t xml:space="preserve">dissenters' </w:t>
            </w:r>
            <w:r w:rsidR="00D42FB1">
              <w:t>rights</w:t>
            </w:r>
            <w:r w:rsidR="00756F31" w:rsidRPr="00CD59CC">
              <w:t xml:space="preserve"> may be accessed without subscription or cost</w:t>
            </w:r>
            <w:r w:rsidR="00523578">
              <w:t>. This is</w:t>
            </w:r>
            <w:r w:rsidR="00756F31">
              <w:t xml:space="preserve"> an alternative to </w:t>
            </w:r>
            <w:r w:rsidR="00A51EA2">
              <w:t xml:space="preserve">providing </w:t>
            </w:r>
            <w:r w:rsidR="00756F31">
              <w:t xml:space="preserve">the </w:t>
            </w:r>
            <w:r w:rsidR="00A51EA2">
              <w:t xml:space="preserve">required </w:t>
            </w:r>
            <w:r w:rsidR="00756F31">
              <w:t xml:space="preserve">notice </w:t>
            </w:r>
            <w:r w:rsidR="00A51EA2">
              <w:t xml:space="preserve">along </w:t>
            </w:r>
            <w:r w:rsidR="00756F31">
              <w:t xml:space="preserve">with </w:t>
            </w:r>
            <w:r w:rsidR="00A51EA2">
              <w:t xml:space="preserve">an accompanying </w:t>
            </w:r>
            <w:r w:rsidR="00756F31">
              <w:t xml:space="preserve">copy of those </w:t>
            </w:r>
            <w:r w:rsidR="00A51EA2">
              <w:t xml:space="preserve">statutory </w:t>
            </w:r>
            <w:r w:rsidR="00756F31">
              <w:t>provisions. With respect to a court judgment of the fair value of an ownership interest</w:t>
            </w:r>
            <w:r w:rsidR="00860C59">
              <w:t xml:space="preserve"> in an appraisal proceeding</w:t>
            </w:r>
            <w:r w:rsidR="00756F31">
              <w:t xml:space="preserve"> after the</w:t>
            </w:r>
            <w:r w:rsidR="00860C59">
              <w:t xml:space="preserve"> dissenting</w:t>
            </w:r>
            <w:r w:rsidR="00756F31">
              <w:t xml:space="preserve"> </w:t>
            </w:r>
            <w:r w:rsidR="00294188">
              <w:t xml:space="preserve">owner's </w:t>
            </w:r>
            <w:r w:rsidR="00756F31">
              <w:t xml:space="preserve">objection, the bill requires the organization required to pay the </w:t>
            </w:r>
            <w:r w:rsidR="00756F31" w:rsidRPr="00E56EDB">
              <w:t xml:space="preserve">amount of the judgment </w:t>
            </w:r>
            <w:r w:rsidR="00756F31">
              <w:t xml:space="preserve">to do so </w:t>
            </w:r>
            <w:r w:rsidR="00756F31" w:rsidRPr="00E56EDB">
              <w:t>on the terms and conditions ordered by the court</w:t>
            </w:r>
            <w:r w:rsidR="00756F31">
              <w:t xml:space="preserve">. The bill removes the requirement that the payment be made immediately to an owner of an uncertificated interest. </w:t>
            </w:r>
          </w:p>
          <w:p w14:paraId="2FAC3425" w14:textId="77777777" w:rsidR="00BE5214" w:rsidRDefault="00BE5214" w:rsidP="00C0133A">
            <w:pPr>
              <w:pStyle w:val="Header"/>
              <w:tabs>
                <w:tab w:val="clear" w:pos="4320"/>
                <w:tab w:val="clear" w:pos="8640"/>
              </w:tabs>
              <w:jc w:val="both"/>
            </w:pPr>
          </w:p>
          <w:p w14:paraId="5FB02361" w14:textId="276FB4A5" w:rsidR="005F21BB" w:rsidRPr="009419FE" w:rsidRDefault="00E07E85" w:rsidP="00C0133A">
            <w:pPr>
              <w:pStyle w:val="Header"/>
              <w:tabs>
                <w:tab w:val="clear" w:pos="4320"/>
                <w:tab w:val="clear" w:pos="8640"/>
              </w:tabs>
              <w:jc w:val="both"/>
            </w:pPr>
            <w:r>
              <w:t>S.B. 1514</w:t>
            </w:r>
            <w:r w:rsidR="00BE5214">
              <w:t xml:space="preserve"> authorizes the company agreement of a limited liability company to </w:t>
            </w:r>
            <w:r w:rsidR="00BE5214" w:rsidRPr="005F31E9">
              <w:t xml:space="preserve">provide </w:t>
            </w:r>
            <w:r w:rsidR="00BE5214">
              <w:t>for the</w:t>
            </w:r>
            <w:r w:rsidR="00BE5214" w:rsidRPr="005F31E9">
              <w:t xml:space="preserve"> legal representative or successor of the last remaining </w:t>
            </w:r>
            <w:r w:rsidR="00BE5214">
              <w:t xml:space="preserve">company </w:t>
            </w:r>
            <w:r w:rsidR="00BE5214" w:rsidRPr="005F31E9">
              <w:t xml:space="preserve">member </w:t>
            </w:r>
            <w:r w:rsidR="00BE5214">
              <w:t>to be admitted as</w:t>
            </w:r>
            <w:r w:rsidR="00BE5214" w:rsidRPr="005F31E9">
              <w:t xml:space="preserve"> a member </w:t>
            </w:r>
            <w:r w:rsidR="00BE5214">
              <w:t xml:space="preserve">on termination </w:t>
            </w:r>
            <w:r w:rsidR="00BE5214" w:rsidRPr="005F31E9">
              <w:t>of the last remaining member</w:t>
            </w:r>
            <w:r w:rsidR="00BE5214">
              <w:t xml:space="preserve"> for purposes of continuing the company</w:t>
            </w:r>
            <w:r w:rsidR="00BE5214" w:rsidRPr="005F31E9">
              <w:t>.</w:t>
            </w:r>
            <w:r w:rsidR="00BE5214">
              <w:t xml:space="preserve"> The bill includes such an admission among the actions that may be taken to prevent the required winding up of the company on termination of the last remaining member. The bill extends from the </w:t>
            </w:r>
            <w:r w:rsidR="00523578">
              <w:t xml:space="preserve">90th </w:t>
            </w:r>
            <w:r w:rsidR="00BE5214">
              <w:t xml:space="preserve">day after the </w:t>
            </w:r>
            <w:r w:rsidR="00BE5214" w:rsidRPr="005928A2">
              <w:t xml:space="preserve">termination of the last remaining member </w:t>
            </w:r>
            <w:r w:rsidR="00BE5214">
              <w:t xml:space="preserve">to one year after that date the deadline for taking such an action and also provides for the action to be taken </w:t>
            </w:r>
            <w:r w:rsidR="00BE5214" w:rsidRPr="00B030B6">
              <w:t>within the period of time provided by the company agreement</w:t>
            </w:r>
            <w:r w:rsidR="00BE5214">
              <w:t xml:space="preserve">. </w:t>
            </w:r>
            <w:r w:rsidR="00756F31">
              <w:t xml:space="preserve"> </w:t>
            </w:r>
          </w:p>
          <w:p w14:paraId="3CC509C9" w14:textId="3676B56A" w:rsidR="00296206" w:rsidRDefault="00296206" w:rsidP="00C0133A">
            <w:pPr>
              <w:pStyle w:val="Header"/>
              <w:tabs>
                <w:tab w:val="clear" w:pos="4320"/>
                <w:tab w:val="clear" w:pos="8640"/>
              </w:tabs>
              <w:jc w:val="both"/>
            </w:pPr>
          </w:p>
          <w:p w14:paraId="031A7C74" w14:textId="0CE3744A" w:rsidR="00296206" w:rsidRDefault="00E07E85" w:rsidP="00C0133A">
            <w:pPr>
              <w:pStyle w:val="Header"/>
              <w:tabs>
                <w:tab w:val="clear" w:pos="4320"/>
                <w:tab w:val="clear" w:pos="8640"/>
              </w:tabs>
              <w:jc w:val="both"/>
              <w:rPr>
                <w:b/>
                <w:bCs/>
              </w:rPr>
            </w:pPr>
            <w:r>
              <w:rPr>
                <w:b/>
                <w:bCs/>
              </w:rPr>
              <w:t>Limited Liability Companies</w:t>
            </w:r>
          </w:p>
          <w:p w14:paraId="0CF0FF72" w14:textId="77777777" w:rsidR="00637D59" w:rsidRDefault="00637D59" w:rsidP="00C0133A">
            <w:pPr>
              <w:pStyle w:val="Header"/>
              <w:tabs>
                <w:tab w:val="clear" w:pos="4320"/>
                <w:tab w:val="clear" w:pos="8640"/>
              </w:tabs>
              <w:jc w:val="both"/>
              <w:rPr>
                <w:b/>
                <w:bCs/>
              </w:rPr>
            </w:pPr>
          </w:p>
          <w:p w14:paraId="207B1CAB" w14:textId="58B1DB1B" w:rsidR="007802B6" w:rsidRPr="007802B6" w:rsidRDefault="00E07E85" w:rsidP="00C0133A">
            <w:pPr>
              <w:pStyle w:val="Header"/>
              <w:tabs>
                <w:tab w:val="clear" w:pos="4320"/>
                <w:tab w:val="clear" w:pos="8640"/>
              </w:tabs>
              <w:jc w:val="both"/>
              <w:rPr>
                <w:u w:val="single"/>
              </w:rPr>
            </w:pPr>
            <w:r>
              <w:rPr>
                <w:u w:val="single"/>
              </w:rPr>
              <w:t>Governing Documents</w:t>
            </w:r>
          </w:p>
          <w:p w14:paraId="3853EE2E" w14:textId="77777777" w:rsidR="00637D59" w:rsidRDefault="00637D59" w:rsidP="00C0133A">
            <w:pPr>
              <w:pStyle w:val="Header"/>
              <w:tabs>
                <w:tab w:val="clear" w:pos="4320"/>
                <w:tab w:val="clear" w:pos="8640"/>
              </w:tabs>
              <w:jc w:val="both"/>
            </w:pPr>
          </w:p>
          <w:p w14:paraId="2C6CD79C" w14:textId="453BB0D7" w:rsidR="00EE62A5" w:rsidRPr="009C36CD" w:rsidRDefault="00E07E85" w:rsidP="00C0133A">
            <w:pPr>
              <w:pStyle w:val="Header"/>
              <w:tabs>
                <w:tab w:val="clear" w:pos="4320"/>
                <w:tab w:val="clear" w:pos="8640"/>
              </w:tabs>
              <w:jc w:val="both"/>
            </w:pPr>
            <w:r>
              <w:t>S.B. 1514</w:t>
            </w:r>
            <w:r w:rsidR="00296206">
              <w:t xml:space="preserve"> revises </w:t>
            </w:r>
            <w:r w:rsidR="007063DC">
              <w:t xml:space="preserve">provisions </w:t>
            </w:r>
            <w:r w:rsidR="00283FD9">
              <w:t xml:space="preserve">relating to the formation and governing documents of </w:t>
            </w:r>
            <w:r w:rsidR="007D6D1D">
              <w:t xml:space="preserve">a </w:t>
            </w:r>
            <w:r w:rsidR="00672FC3">
              <w:t>limited liability company</w:t>
            </w:r>
            <w:r w:rsidR="007D6D1D">
              <w:t>. The bill,</w:t>
            </w:r>
            <w:r w:rsidR="007063DC">
              <w:t xml:space="preserve"> as follows:</w:t>
            </w:r>
          </w:p>
          <w:p w14:paraId="2B280A7B" w14:textId="47245E70" w:rsidR="00672FC3" w:rsidRDefault="00E07E85" w:rsidP="00C0133A">
            <w:pPr>
              <w:pStyle w:val="Header"/>
              <w:numPr>
                <w:ilvl w:val="0"/>
                <w:numId w:val="2"/>
              </w:numPr>
              <w:tabs>
                <w:tab w:val="clear" w:pos="4320"/>
                <w:tab w:val="clear" w:pos="8640"/>
              </w:tabs>
              <w:jc w:val="both"/>
            </w:pPr>
            <w:r>
              <w:t xml:space="preserve">includes </w:t>
            </w:r>
            <w:r w:rsidR="007D6D1D">
              <w:t xml:space="preserve">the name of a registered series that does not comply with requirements for naming </w:t>
            </w:r>
            <w:r w:rsidR="00EA4E87">
              <w:t xml:space="preserve">registered series </w:t>
            </w:r>
            <w:r w:rsidR="007D6D1D">
              <w:t xml:space="preserve">as one of the circumstances under </w:t>
            </w:r>
            <w:r>
              <w:t xml:space="preserve">which a manager or member associated with a registered series, as applicable, </w:t>
            </w:r>
            <w:r w:rsidR="007D6D1D">
              <w:t>must</w:t>
            </w:r>
            <w:r>
              <w:t xml:space="preserve"> promptly amend the certificate of regis</w:t>
            </w:r>
            <w:r>
              <w:t>tered series;</w:t>
            </w:r>
          </w:p>
          <w:p w14:paraId="200B4A08" w14:textId="1563A7C6" w:rsidR="00672FC3" w:rsidRDefault="00E07E85" w:rsidP="00C0133A">
            <w:pPr>
              <w:pStyle w:val="Header"/>
              <w:numPr>
                <w:ilvl w:val="0"/>
                <w:numId w:val="2"/>
              </w:numPr>
              <w:tabs>
                <w:tab w:val="clear" w:pos="4320"/>
                <w:tab w:val="clear" w:pos="8640"/>
              </w:tabs>
              <w:jc w:val="both"/>
            </w:pPr>
            <w:r>
              <w:t>for the purpose of defining a company agreement, includes as a company agreement an implied agreement o</w:t>
            </w:r>
            <w:r w:rsidRPr="007063DC">
              <w:t>f the members concerning the affairs or the conduct of the business of</w:t>
            </w:r>
            <w:r>
              <w:t xml:space="preserve"> the limited liability company;</w:t>
            </w:r>
          </w:p>
          <w:p w14:paraId="3514A6B5" w14:textId="2D1ED195" w:rsidR="00EE62A5" w:rsidRDefault="00E07E85" w:rsidP="00C0133A">
            <w:pPr>
              <w:pStyle w:val="Header"/>
              <w:numPr>
                <w:ilvl w:val="0"/>
                <w:numId w:val="2"/>
              </w:numPr>
              <w:tabs>
                <w:tab w:val="clear" w:pos="4320"/>
                <w:tab w:val="clear" w:pos="8640"/>
              </w:tabs>
              <w:jc w:val="both"/>
            </w:pPr>
            <w:r>
              <w:t xml:space="preserve">establishes that a reference to a company agreement includes a provision </w:t>
            </w:r>
            <w:r w:rsidRPr="009861B2">
              <w:t>contained in the certificate of formation to the extent that the provision reflects the agreement of each member concerning the affairs or the conduct of the business of the limited l</w:t>
            </w:r>
            <w:r w:rsidRPr="009861B2">
              <w:t>iability company</w:t>
            </w:r>
            <w:r>
              <w:t>;</w:t>
            </w:r>
          </w:p>
          <w:p w14:paraId="4DA132F7" w14:textId="612871AE" w:rsidR="00283FD9" w:rsidRDefault="00E07E85" w:rsidP="00C0133A">
            <w:pPr>
              <w:pStyle w:val="Header"/>
              <w:numPr>
                <w:ilvl w:val="0"/>
                <w:numId w:val="2"/>
              </w:numPr>
              <w:tabs>
                <w:tab w:val="clear" w:pos="4320"/>
                <w:tab w:val="clear" w:pos="8640"/>
              </w:tabs>
              <w:jc w:val="both"/>
            </w:pPr>
            <w:r>
              <w:t xml:space="preserve">authorizes a </w:t>
            </w:r>
            <w:r w:rsidRPr="007063DC">
              <w:t>written company agreement</w:t>
            </w:r>
            <w:r>
              <w:t xml:space="preserve"> to </w:t>
            </w:r>
            <w:r w:rsidRPr="007063DC">
              <w:t xml:space="preserve">consist of one or more agreements, instruments, or other writings and </w:t>
            </w:r>
            <w:r>
              <w:t>to</w:t>
            </w:r>
            <w:r w:rsidRPr="007063DC">
              <w:t xml:space="preserve"> include or incorporate one or more schedules, supplements, or other writings providing for the conduct of the business and </w:t>
            </w:r>
            <w:r w:rsidRPr="007063DC">
              <w:t xml:space="preserve">affairs of the </w:t>
            </w:r>
            <w:r w:rsidR="00672FC3">
              <w:t>limited liability company</w:t>
            </w:r>
            <w:r w:rsidRPr="007063DC">
              <w:t xml:space="preserve"> or of a series of the </w:t>
            </w:r>
            <w:r w:rsidR="00672FC3">
              <w:t>limited liability company</w:t>
            </w:r>
            <w:r>
              <w:t>;</w:t>
            </w:r>
          </w:p>
          <w:p w14:paraId="47B19A92" w14:textId="7987B1F2" w:rsidR="002C6E8F" w:rsidRDefault="00E07E85" w:rsidP="00C0133A">
            <w:pPr>
              <w:pStyle w:val="Header"/>
              <w:numPr>
                <w:ilvl w:val="0"/>
                <w:numId w:val="2"/>
              </w:numPr>
              <w:tabs>
                <w:tab w:val="clear" w:pos="4320"/>
                <w:tab w:val="clear" w:pos="8640"/>
              </w:tabs>
              <w:jc w:val="both"/>
            </w:pPr>
            <w:r>
              <w:t xml:space="preserve">makes </w:t>
            </w:r>
            <w:r w:rsidRPr="002C6E8F">
              <w:t>a company agreement enforceable</w:t>
            </w:r>
            <w:r>
              <w:t xml:space="preserve"> by or against </w:t>
            </w:r>
            <w:r w:rsidRPr="002C6E8F">
              <w:t>a protected series or registered series of the</w:t>
            </w:r>
            <w:r>
              <w:t xml:space="preserve"> </w:t>
            </w:r>
            <w:r w:rsidR="00672FC3">
              <w:t>limited liability company</w:t>
            </w:r>
            <w:r w:rsidR="002F6AB6">
              <w:t>,</w:t>
            </w:r>
            <w:r>
              <w:t xml:space="preserve"> regardless of </w:t>
            </w:r>
            <w:r w:rsidRPr="002C6E8F">
              <w:t>whether the</w:t>
            </w:r>
            <w:r>
              <w:t xml:space="preserve"> p</w:t>
            </w:r>
            <w:r w:rsidRPr="002C6E8F">
              <w:t>rotected seri</w:t>
            </w:r>
            <w:r w:rsidRPr="002C6E8F">
              <w:t>es or registered series</w:t>
            </w:r>
            <w:r>
              <w:t xml:space="preserve"> </w:t>
            </w:r>
            <w:r w:rsidRPr="002C6E8F">
              <w:t>has signed or otherwise expressly adopted the agreement</w:t>
            </w:r>
            <w:r>
              <w:t>;</w:t>
            </w:r>
          </w:p>
          <w:p w14:paraId="2BB56E06" w14:textId="5666546F" w:rsidR="007063DC" w:rsidRDefault="00E07E85" w:rsidP="00C0133A">
            <w:pPr>
              <w:pStyle w:val="Header"/>
              <w:numPr>
                <w:ilvl w:val="0"/>
                <w:numId w:val="2"/>
              </w:numPr>
              <w:tabs>
                <w:tab w:val="clear" w:pos="4320"/>
                <w:tab w:val="clear" w:pos="8640"/>
              </w:tabs>
              <w:jc w:val="both"/>
            </w:pPr>
            <w:r>
              <w:t xml:space="preserve">establishes that a </w:t>
            </w:r>
            <w:r w:rsidRPr="002C6E8F">
              <w:t>member or manager of</w:t>
            </w:r>
            <w:r>
              <w:t xml:space="preserve"> the </w:t>
            </w:r>
            <w:r w:rsidR="00672FC3">
              <w:t>limited liability company</w:t>
            </w:r>
            <w:r>
              <w:t xml:space="preserve">, </w:t>
            </w:r>
            <w:r w:rsidRPr="002C6E8F">
              <w:t xml:space="preserve">or an assignee of a membership interest of </w:t>
            </w:r>
            <w:r w:rsidR="00672FC3">
              <w:t>the company</w:t>
            </w:r>
            <w:r>
              <w:t xml:space="preserve">, is </w:t>
            </w:r>
            <w:r w:rsidRPr="002C6E8F">
              <w:t>bound by the company agreement, regardless of</w:t>
            </w:r>
            <w:r w:rsidRPr="002C6E8F">
              <w:t xml:space="preserve"> whether the member, manager, or assignee signs the company agreement</w:t>
            </w:r>
            <w:r>
              <w:t>;</w:t>
            </w:r>
            <w:r w:rsidR="00672FC3">
              <w:t xml:space="preserve"> and</w:t>
            </w:r>
          </w:p>
          <w:p w14:paraId="606C5FDA" w14:textId="434E42B1" w:rsidR="00E4778C" w:rsidRDefault="00E07E85" w:rsidP="00C0133A">
            <w:pPr>
              <w:pStyle w:val="Header"/>
              <w:numPr>
                <w:ilvl w:val="0"/>
                <w:numId w:val="2"/>
              </w:numPr>
              <w:tabs>
                <w:tab w:val="clear" w:pos="4320"/>
                <w:tab w:val="clear" w:pos="8640"/>
              </w:tabs>
              <w:jc w:val="both"/>
            </w:pPr>
            <w:r>
              <w:t xml:space="preserve">removes the exception for provisions relating to the continuation of a </w:t>
            </w:r>
            <w:r w:rsidR="00672FC3">
              <w:t>limited liability company</w:t>
            </w:r>
            <w:r>
              <w:t xml:space="preserve"> from the prohibition on </w:t>
            </w:r>
            <w:r w:rsidR="00296206" w:rsidRPr="00296206">
              <w:t>wai</w:t>
            </w:r>
            <w:r w:rsidR="00296206">
              <w:t>ving</w:t>
            </w:r>
            <w:r w:rsidR="00296206" w:rsidRPr="00296206">
              <w:t xml:space="preserve"> or modi</w:t>
            </w:r>
            <w:r w:rsidR="00296206">
              <w:t>fying certain provisions</w:t>
            </w:r>
            <w:r w:rsidR="00296206" w:rsidRPr="00296206">
              <w:t xml:space="preserve"> in the company agreement</w:t>
            </w:r>
            <w:r w:rsidR="00296206">
              <w:t>.</w:t>
            </w:r>
            <w:r w:rsidR="00044090">
              <w:t xml:space="preserve"> </w:t>
            </w:r>
          </w:p>
          <w:p w14:paraId="523C0E74" w14:textId="77777777" w:rsidR="008D6563" w:rsidRDefault="008D6563" w:rsidP="00C0133A">
            <w:pPr>
              <w:pStyle w:val="Header"/>
              <w:tabs>
                <w:tab w:val="clear" w:pos="4320"/>
                <w:tab w:val="clear" w:pos="8640"/>
              </w:tabs>
              <w:jc w:val="both"/>
              <w:rPr>
                <w:u w:val="single"/>
              </w:rPr>
            </w:pPr>
          </w:p>
          <w:p w14:paraId="59717AAF" w14:textId="5F86D23B" w:rsidR="00E4778C" w:rsidRDefault="00E07E85" w:rsidP="00C0133A">
            <w:pPr>
              <w:pStyle w:val="Header"/>
              <w:tabs>
                <w:tab w:val="clear" w:pos="4320"/>
                <w:tab w:val="clear" w:pos="8640"/>
              </w:tabs>
              <w:jc w:val="both"/>
              <w:rPr>
                <w:u w:val="single"/>
              </w:rPr>
            </w:pPr>
            <w:r>
              <w:rPr>
                <w:u w:val="single"/>
              </w:rPr>
              <w:t>Management</w:t>
            </w:r>
          </w:p>
          <w:p w14:paraId="2F308C4B" w14:textId="77777777" w:rsidR="008D6563" w:rsidRDefault="008D6563" w:rsidP="00C0133A">
            <w:pPr>
              <w:pStyle w:val="Header"/>
              <w:tabs>
                <w:tab w:val="clear" w:pos="4320"/>
                <w:tab w:val="clear" w:pos="8640"/>
              </w:tabs>
              <w:jc w:val="both"/>
            </w:pPr>
          </w:p>
          <w:p w14:paraId="6E757816" w14:textId="654B7075" w:rsidR="00545DDC" w:rsidRDefault="00E07E85" w:rsidP="00C0133A">
            <w:pPr>
              <w:pStyle w:val="Header"/>
              <w:tabs>
                <w:tab w:val="clear" w:pos="4320"/>
                <w:tab w:val="clear" w:pos="8640"/>
              </w:tabs>
              <w:jc w:val="both"/>
            </w:pPr>
            <w:r>
              <w:t>S.B. 1514</w:t>
            </w:r>
            <w:r w:rsidR="00E4778C">
              <w:t xml:space="preserve"> </w:t>
            </w:r>
            <w:r w:rsidR="00044090">
              <w:t xml:space="preserve">removes a requirement for the governing authority of a </w:t>
            </w:r>
            <w:r w:rsidR="00044090" w:rsidRPr="00044090">
              <w:t>limited liability company</w:t>
            </w:r>
            <w:r w:rsidR="00044090">
              <w:t xml:space="preserve"> to manage the </w:t>
            </w:r>
            <w:r w:rsidR="00044090" w:rsidRPr="00044090">
              <w:t>business and affairs of the company</w:t>
            </w:r>
            <w:r w:rsidR="00044090">
              <w:t xml:space="preserve"> and requires the governing authority instead to direct the management of such business and affairs and to exercise or </w:t>
            </w:r>
            <w:r w:rsidR="00044090" w:rsidRPr="00044090">
              <w:t>authorize the exercise of the powers of the company</w:t>
            </w:r>
            <w:r w:rsidR="00044090">
              <w:t xml:space="preserve">. The bill </w:t>
            </w:r>
            <w:r w:rsidR="00F5579E">
              <w:t>specifies</w:t>
            </w:r>
            <w:r w:rsidR="002F6AB6">
              <w:t>,</w:t>
            </w:r>
            <w:r w:rsidR="00F5579E">
              <w:t xml:space="preserve"> for the purposes of taking an action by less than unanimous written consent</w:t>
            </w:r>
            <w:r w:rsidR="002F6AB6">
              <w:t>,</w:t>
            </w:r>
            <w:r w:rsidR="00F5579E">
              <w:t xml:space="preserve"> that such an action may be taken without providing prior or subsequent notice. </w:t>
            </w:r>
          </w:p>
          <w:p w14:paraId="3DA165B7" w14:textId="77777777" w:rsidR="002F6AB6" w:rsidRDefault="002F6AB6" w:rsidP="00C0133A">
            <w:pPr>
              <w:pStyle w:val="Header"/>
              <w:tabs>
                <w:tab w:val="clear" w:pos="4320"/>
                <w:tab w:val="clear" w:pos="8640"/>
              </w:tabs>
              <w:jc w:val="both"/>
              <w:rPr>
                <w:u w:val="single"/>
              </w:rPr>
            </w:pPr>
          </w:p>
          <w:p w14:paraId="4A0CFC44" w14:textId="13123C56" w:rsidR="009B3F3C" w:rsidRDefault="00E07E85" w:rsidP="00C0133A">
            <w:pPr>
              <w:pStyle w:val="Header"/>
              <w:tabs>
                <w:tab w:val="clear" w:pos="4320"/>
                <w:tab w:val="clear" w:pos="8640"/>
              </w:tabs>
              <w:jc w:val="both"/>
              <w:rPr>
                <w:u w:val="single"/>
              </w:rPr>
            </w:pPr>
            <w:r>
              <w:rPr>
                <w:u w:val="single"/>
              </w:rPr>
              <w:t>Series Limited Liability Companies</w:t>
            </w:r>
          </w:p>
          <w:p w14:paraId="0F1AB9B1" w14:textId="77777777" w:rsidR="002F6AB6" w:rsidRDefault="002F6AB6" w:rsidP="00C0133A">
            <w:pPr>
              <w:pStyle w:val="Header"/>
              <w:tabs>
                <w:tab w:val="clear" w:pos="4320"/>
                <w:tab w:val="clear" w:pos="8640"/>
              </w:tabs>
              <w:jc w:val="both"/>
            </w:pPr>
          </w:p>
          <w:p w14:paraId="71631E84" w14:textId="4637F67D" w:rsidR="00391C22" w:rsidRDefault="00E07E85" w:rsidP="00C0133A">
            <w:pPr>
              <w:pStyle w:val="Header"/>
              <w:tabs>
                <w:tab w:val="clear" w:pos="4320"/>
                <w:tab w:val="clear" w:pos="8640"/>
              </w:tabs>
              <w:jc w:val="both"/>
            </w:pPr>
            <w:r>
              <w:t xml:space="preserve">S.B. 1514 authorizes </w:t>
            </w:r>
            <w:r w:rsidRPr="00CF5BC9">
              <w:t xml:space="preserve">a certificate issued by the secretary of state stating that a domestic registered series is in existence </w:t>
            </w:r>
            <w:r>
              <w:t>to</w:t>
            </w:r>
            <w:r w:rsidRPr="00CF5BC9">
              <w:t xml:space="preserve"> be relied on as conclusive evidence of the existence of the domestic registered series</w:t>
            </w:r>
            <w:r>
              <w:t xml:space="preserve">, subject to </w:t>
            </w:r>
            <w:r w:rsidRPr="00CF5BC9">
              <w:t>any qualification stated in the certificate</w:t>
            </w:r>
            <w:r>
              <w:t>.</w:t>
            </w:r>
          </w:p>
          <w:p w14:paraId="6781DED9" w14:textId="77777777" w:rsidR="00391C22" w:rsidRDefault="00391C22" w:rsidP="00C0133A">
            <w:pPr>
              <w:pStyle w:val="Header"/>
              <w:tabs>
                <w:tab w:val="clear" w:pos="4320"/>
                <w:tab w:val="clear" w:pos="8640"/>
              </w:tabs>
              <w:jc w:val="both"/>
            </w:pPr>
          </w:p>
          <w:p w14:paraId="5301F330" w14:textId="214D1AA8" w:rsidR="00545DDC" w:rsidRDefault="00E07E85" w:rsidP="00C0133A">
            <w:pPr>
              <w:pStyle w:val="Header"/>
              <w:tabs>
                <w:tab w:val="clear" w:pos="4320"/>
                <w:tab w:val="clear" w:pos="8640"/>
              </w:tabs>
              <w:jc w:val="both"/>
            </w:pPr>
            <w:r>
              <w:t xml:space="preserve">S.B. 1514 provides for </w:t>
            </w:r>
            <w:r w:rsidR="009B3F3C">
              <w:t xml:space="preserve">the division of a merging series </w:t>
            </w:r>
            <w:r w:rsidR="009D2C8B">
              <w:t xml:space="preserve">of the same limited liability company </w:t>
            </w:r>
            <w:r w:rsidR="009B3F3C">
              <w:t xml:space="preserve">into </w:t>
            </w:r>
            <w:r w:rsidR="009B3F3C" w:rsidRPr="009B3F3C">
              <w:t>a surviving merging series and one or more new protected series or registered series</w:t>
            </w:r>
            <w:r w:rsidR="009B3F3C">
              <w:t xml:space="preserve">. The bill authorizes the </w:t>
            </w:r>
            <w:r w:rsidR="009D2C8B">
              <w:t xml:space="preserve">plan of merger to include </w:t>
            </w:r>
            <w:r w:rsidR="009B3F3C" w:rsidRPr="009B3F3C">
              <w:t xml:space="preserve">any amendment to </w:t>
            </w:r>
            <w:r w:rsidR="009D2C8B">
              <w:t>a</w:t>
            </w:r>
            <w:r w:rsidR="00062343">
              <w:t xml:space="preserve"> requisite</w:t>
            </w:r>
            <w:r w:rsidR="009D2C8B">
              <w:t xml:space="preserve"> affected </w:t>
            </w:r>
            <w:r w:rsidR="009B3F3C" w:rsidRPr="009B3F3C">
              <w:t>certificate of registered series</w:t>
            </w:r>
            <w:r w:rsidR="009D2C8B">
              <w:t xml:space="preserve"> </w:t>
            </w:r>
            <w:r w:rsidR="009D2C8B" w:rsidRPr="009D2C8B">
              <w:t>by an attachment or exhibit to the plan</w:t>
            </w:r>
            <w:r w:rsidR="009D2C8B">
              <w:t>.</w:t>
            </w:r>
            <w:r w:rsidR="005C1E65">
              <w:t xml:space="preserve"> The bill </w:t>
            </w:r>
            <w:r w:rsidR="00ED648F">
              <w:t>clarifies that</w:t>
            </w:r>
            <w:r w:rsidR="005C1E65">
              <w:t xml:space="preserve"> the requirement to file a certificate of merger </w:t>
            </w:r>
            <w:r w:rsidR="00ED648F">
              <w:t>may</w:t>
            </w:r>
            <w:r w:rsidR="005C1E65">
              <w:t xml:space="preserve"> be satisfied by </w:t>
            </w:r>
            <w:r w:rsidR="00ED648F">
              <w:t xml:space="preserve">the </w:t>
            </w:r>
            <w:r w:rsidR="005C1E65" w:rsidRPr="005C1E65">
              <w:t>filing of the plan of merger containing the information</w:t>
            </w:r>
            <w:r w:rsidR="005C1E65">
              <w:t xml:space="preserve"> </w:t>
            </w:r>
            <w:r w:rsidR="005C1E65" w:rsidRPr="005C1E65">
              <w:t>required to be included in the certificate of merger</w:t>
            </w:r>
            <w:r w:rsidR="005C1E65">
              <w:t>.</w:t>
            </w:r>
          </w:p>
          <w:p w14:paraId="04BD2BDD" w14:textId="77777777" w:rsidR="009B3F3C" w:rsidRDefault="009B3F3C" w:rsidP="00C0133A">
            <w:pPr>
              <w:pStyle w:val="Header"/>
              <w:tabs>
                <w:tab w:val="clear" w:pos="4320"/>
                <w:tab w:val="clear" w:pos="8640"/>
              </w:tabs>
              <w:jc w:val="both"/>
              <w:rPr>
                <w:b/>
                <w:bCs/>
              </w:rPr>
            </w:pPr>
          </w:p>
          <w:p w14:paraId="2523C1C2" w14:textId="06E531A2" w:rsidR="00846350" w:rsidRDefault="00E07E85" w:rsidP="00C0133A">
            <w:pPr>
              <w:pStyle w:val="Header"/>
              <w:tabs>
                <w:tab w:val="clear" w:pos="4320"/>
                <w:tab w:val="clear" w:pos="8640"/>
              </w:tabs>
              <w:jc w:val="both"/>
              <w:rPr>
                <w:b/>
                <w:bCs/>
              </w:rPr>
            </w:pPr>
            <w:r>
              <w:rPr>
                <w:b/>
                <w:bCs/>
              </w:rPr>
              <w:t>Corporations</w:t>
            </w:r>
          </w:p>
          <w:p w14:paraId="21ADBBF1" w14:textId="77777777" w:rsidR="00637D59" w:rsidRDefault="00637D59" w:rsidP="00C0133A">
            <w:pPr>
              <w:pStyle w:val="Header"/>
              <w:tabs>
                <w:tab w:val="clear" w:pos="4320"/>
                <w:tab w:val="clear" w:pos="8640"/>
              </w:tabs>
              <w:jc w:val="both"/>
              <w:rPr>
                <w:b/>
                <w:bCs/>
              </w:rPr>
            </w:pPr>
          </w:p>
          <w:p w14:paraId="7144EB94" w14:textId="1413DAE5" w:rsidR="00E33CD5" w:rsidRDefault="00E07E85" w:rsidP="00C0133A">
            <w:pPr>
              <w:pStyle w:val="Header"/>
              <w:tabs>
                <w:tab w:val="clear" w:pos="4320"/>
                <w:tab w:val="clear" w:pos="8640"/>
              </w:tabs>
              <w:jc w:val="both"/>
            </w:pPr>
            <w:r>
              <w:t>S.B. 1514</w:t>
            </w:r>
            <w:r w:rsidR="00445A49">
              <w:t xml:space="preserve"> </w:t>
            </w:r>
            <w:r w:rsidR="00957CA5">
              <w:t xml:space="preserve">authorizes shareholders of a </w:t>
            </w:r>
            <w:r w:rsidR="002C33F4">
              <w:t xml:space="preserve">for-profit </w:t>
            </w:r>
            <w:r w:rsidR="00957CA5">
              <w:t xml:space="preserve">corporation to assert in a representative suit the </w:t>
            </w:r>
            <w:r w:rsidR="00957CA5" w:rsidRPr="00957CA5">
              <w:t>fact that an act or transfer is beyond the scope of the expressed purpose or purposes of the corporation or is inconsistent with an expressed limitation on the authority of an officer or director</w:t>
            </w:r>
            <w:r w:rsidR="00957CA5">
              <w:t xml:space="preserve">. The bill </w:t>
            </w:r>
            <w:r w:rsidR="00302D44">
              <w:t>authorizes</w:t>
            </w:r>
            <w:r w:rsidR="00EA5822">
              <w:t xml:space="preserve"> </w:t>
            </w:r>
            <w:r w:rsidR="00810E5C">
              <w:t xml:space="preserve">the board of directors of </w:t>
            </w:r>
            <w:r w:rsidR="00957CA5">
              <w:t xml:space="preserve">a corporation to </w:t>
            </w:r>
            <w:r w:rsidR="00810E5C" w:rsidRPr="00810E5C">
              <w:t>delegate to a person or persons the authority</w:t>
            </w:r>
            <w:r w:rsidR="004D4CD2">
              <w:t xml:space="preserve"> </w:t>
            </w:r>
            <w:r w:rsidR="00810E5C" w:rsidRPr="00810E5C">
              <w:t>to enter into one or more transactions to issue shares</w:t>
            </w:r>
            <w:r w:rsidR="00250883">
              <w:t>, rights, or options</w:t>
            </w:r>
            <w:r w:rsidR="00810E5C">
              <w:t xml:space="preserve">. The bill </w:t>
            </w:r>
            <w:r w:rsidR="00302D44">
              <w:t xml:space="preserve">provides for </w:t>
            </w:r>
            <w:r w:rsidR="00A80CD6">
              <w:t xml:space="preserve">the issuance </w:t>
            </w:r>
            <w:r w:rsidR="00810E5C">
              <w:t xml:space="preserve">by such a delegated person </w:t>
            </w:r>
            <w:r w:rsidR="00A80CD6">
              <w:t xml:space="preserve">and prohibits information related to the </w:t>
            </w:r>
            <w:r w:rsidR="002C33F4">
              <w:t xml:space="preserve">maximum </w:t>
            </w:r>
            <w:r w:rsidR="00A80CD6">
              <w:t xml:space="preserve">number and </w:t>
            </w:r>
            <w:r w:rsidR="002C33F4">
              <w:t xml:space="preserve">minimum </w:t>
            </w:r>
            <w:r w:rsidR="00A80CD6">
              <w:t xml:space="preserve">amount of consideration of issued shares from depending on </w:t>
            </w:r>
            <w:r w:rsidR="00A80CD6" w:rsidRPr="00A80CD6">
              <w:t>a determination or action by the person to whom authority was delegated.</w:t>
            </w:r>
            <w:r w:rsidR="00A80CD6">
              <w:t xml:space="preserve"> The bill repeals </w:t>
            </w:r>
            <w:r>
              <w:t>the following authorizations</w:t>
            </w:r>
            <w:r w:rsidR="00A80CD6">
              <w:t xml:space="preserve"> </w:t>
            </w:r>
            <w:r>
              <w:t>regarding the is</w:t>
            </w:r>
            <w:r>
              <w:t>suance of shares, rights, and options:</w:t>
            </w:r>
          </w:p>
          <w:p w14:paraId="4093CB91" w14:textId="3A505A45" w:rsidR="00E33CD5" w:rsidRDefault="00E07E85" w:rsidP="00C0133A">
            <w:pPr>
              <w:pStyle w:val="Header"/>
              <w:numPr>
                <w:ilvl w:val="0"/>
                <w:numId w:val="5"/>
              </w:numPr>
              <w:tabs>
                <w:tab w:val="clear" w:pos="4320"/>
                <w:tab w:val="clear" w:pos="8640"/>
              </w:tabs>
              <w:jc w:val="both"/>
            </w:pPr>
            <w:r>
              <w:t xml:space="preserve">an authorization for </w:t>
            </w:r>
            <w:r w:rsidR="00A80CD6">
              <w:t xml:space="preserve">the amount of the consideration to be determined by the </w:t>
            </w:r>
            <w:r w:rsidR="00A80CD6" w:rsidRPr="00A80CD6">
              <w:t>approval of a minimum amount of consideration or a formula to determine that amount</w:t>
            </w:r>
            <w:r>
              <w:t>;</w:t>
            </w:r>
            <w:r w:rsidR="00C46EA0">
              <w:t xml:space="preserve"> and</w:t>
            </w:r>
          </w:p>
          <w:p w14:paraId="0DD5296F" w14:textId="461AD806" w:rsidR="00846350" w:rsidRDefault="00E07E85" w:rsidP="00C0133A">
            <w:pPr>
              <w:pStyle w:val="Header"/>
              <w:numPr>
                <w:ilvl w:val="0"/>
                <w:numId w:val="5"/>
              </w:numPr>
              <w:tabs>
                <w:tab w:val="clear" w:pos="4320"/>
                <w:tab w:val="clear" w:pos="8640"/>
              </w:tabs>
              <w:jc w:val="both"/>
            </w:pPr>
            <w:r>
              <w:t xml:space="preserve">an authorization for the </w:t>
            </w:r>
            <w:r w:rsidR="00C46EA0">
              <w:t>terms, agreement, or plan under which rights or options are issued to provide for the designation of officers or employees of the corporation or its subsidiary to receive rights or options created by the corporation.</w:t>
            </w:r>
            <w:r w:rsidR="00250883">
              <w:t xml:space="preserve"> </w:t>
            </w:r>
          </w:p>
          <w:p w14:paraId="5E2E1FC3" w14:textId="2A855994" w:rsidR="00FE510D" w:rsidRDefault="00FE510D" w:rsidP="00C0133A">
            <w:pPr>
              <w:pStyle w:val="Header"/>
              <w:tabs>
                <w:tab w:val="clear" w:pos="4320"/>
                <w:tab w:val="clear" w:pos="8640"/>
              </w:tabs>
              <w:jc w:val="both"/>
            </w:pPr>
          </w:p>
          <w:p w14:paraId="58CA3F28" w14:textId="082FC63A" w:rsidR="00FE510D" w:rsidRPr="00846350" w:rsidRDefault="00E07E85" w:rsidP="00C0133A">
            <w:pPr>
              <w:pStyle w:val="Header"/>
              <w:tabs>
                <w:tab w:val="clear" w:pos="4320"/>
                <w:tab w:val="clear" w:pos="8640"/>
              </w:tabs>
              <w:jc w:val="both"/>
            </w:pPr>
            <w:r>
              <w:t xml:space="preserve">S.B. 1514 </w:t>
            </w:r>
            <w:r w:rsidR="00F92076">
              <w:t xml:space="preserve">removes a requirement </w:t>
            </w:r>
            <w:r w:rsidR="00DB1281">
              <w:t>for a list of shareholders entitled to vote at</w:t>
            </w:r>
            <w:r w:rsidR="003B631B">
              <w:t xml:space="preserve"> a shareholders meeting </w:t>
            </w:r>
            <w:r w:rsidR="00F92076">
              <w:t xml:space="preserve">to be produced and kept open at the meeting. The bill repeals a requirement for such a list at a meeting </w:t>
            </w:r>
            <w:r w:rsidR="003B631B">
              <w:t xml:space="preserve">held by remote communication to </w:t>
            </w:r>
            <w:r w:rsidR="003B631B" w:rsidRPr="003B631B">
              <w:t>be open to inspection by a shareholder during the meeting on a reasonably accessible electronic network.</w:t>
            </w:r>
            <w:r w:rsidR="003B631B">
              <w:t xml:space="preserve"> </w:t>
            </w:r>
          </w:p>
          <w:p w14:paraId="018231BC" w14:textId="47FAF186" w:rsidR="00296206" w:rsidRDefault="00296206" w:rsidP="00C0133A">
            <w:pPr>
              <w:pStyle w:val="Header"/>
              <w:tabs>
                <w:tab w:val="clear" w:pos="4320"/>
                <w:tab w:val="clear" w:pos="8640"/>
              </w:tabs>
              <w:jc w:val="both"/>
            </w:pPr>
          </w:p>
          <w:p w14:paraId="01107262" w14:textId="210FC6D9" w:rsidR="00250883" w:rsidRDefault="00E07E85" w:rsidP="00C0133A">
            <w:pPr>
              <w:pStyle w:val="Header"/>
              <w:tabs>
                <w:tab w:val="clear" w:pos="4320"/>
                <w:tab w:val="clear" w:pos="8640"/>
              </w:tabs>
              <w:jc w:val="both"/>
              <w:rPr>
                <w:b/>
                <w:bCs/>
              </w:rPr>
            </w:pPr>
            <w:r>
              <w:rPr>
                <w:b/>
                <w:bCs/>
              </w:rPr>
              <w:t>Partnerships</w:t>
            </w:r>
          </w:p>
          <w:p w14:paraId="754C3271" w14:textId="77777777" w:rsidR="00637D59" w:rsidRDefault="00637D59" w:rsidP="00C0133A">
            <w:pPr>
              <w:pStyle w:val="Header"/>
              <w:tabs>
                <w:tab w:val="clear" w:pos="4320"/>
                <w:tab w:val="clear" w:pos="8640"/>
              </w:tabs>
              <w:jc w:val="both"/>
              <w:rPr>
                <w:b/>
                <w:bCs/>
              </w:rPr>
            </w:pPr>
          </w:p>
          <w:p w14:paraId="2E66FA08" w14:textId="0BA913F3" w:rsidR="00C46EA0" w:rsidRDefault="00E07E85" w:rsidP="00C0133A">
            <w:pPr>
              <w:pStyle w:val="Header"/>
              <w:tabs>
                <w:tab w:val="clear" w:pos="4320"/>
                <w:tab w:val="clear" w:pos="8640"/>
              </w:tabs>
              <w:jc w:val="both"/>
            </w:pPr>
            <w:r>
              <w:t xml:space="preserve">S.B. 1514 </w:t>
            </w:r>
            <w:r w:rsidR="00566709">
              <w:t xml:space="preserve">expands the definition of partnership agreement for the purposes of the </w:t>
            </w:r>
            <w:r w:rsidR="00566709" w:rsidRPr="00566709">
              <w:t>Texas General Partnership Law</w:t>
            </w:r>
            <w:r w:rsidR="001D39AE">
              <w:t>. The bill,</w:t>
            </w:r>
            <w:r w:rsidR="00566709">
              <w:t xml:space="preserve"> as follows:</w:t>
            </w:r>
          </w:p>
          <w:p w14:paraId="5FE5AB0E" w14:textId="40A62E20" w:rsidR="000C434B" w:rsidRDefault="00E07E85" w:rsidP="00C0133A">
            <w:pPr>
              <w:pStyle w:val="Header"/>
              <w:numPr>
                <w:ilvl w:val="0"/>
                <w:numId w:val="6"/>
              </w:numPr>
              <w:tabs>
                <w:tab w:val="clear" w:pos="4320"/>
                <w:tab w:val="clear" w:pos="8640"/>
              </w:tabs>
              <w:jc w:val="both"/>
            </w:pPr>
            <w:r>
              <w:t xml:space="preserve">specifies that the agreement means any implied </w:t>
            </w:r>
            <w:r w:rsidR="00235FC8">
              <w:t>agreement of the partners;</w:t>
            </w:r>
          </w:p>
          <w:p w14:paraId="537C1229" w14:textId="0F663AAD" w:rsidR="00EB2D87" w:rsidRDefault="00E07E85" w:rsidP="00C0133A">
            <w:pPr>
              <w:pStyle w:val="Header"/>
              <w:numPr>
                <w:ilvl w:val="0"/>
                <w:numId w:val="6"/>
              </w:numPr>
              <w:tabs>
                <w:tab w:val="clear" w:pos="4320"/>
                <w:tab w:val="clear" w:pos="8640"/>
              </w:tabs>
              <w:jc w:val="both"/>
            </w:pPr>
            <w:r>
              <w:t xml:space="preserve">specifies that the agreement concerns </w:t>
            </w:r>
            <w:r w:rsidRPr="00EB2D87">
              <w:t>the partnership's affairs or business, and includes amendments to the agreement</w:t>
            </w:r>
            <w:r>
              <w:t>;</w:t>
            </w:r>
          </w:p>
          <w:p w14:paraId="5D2EF4B1" w14:textId="3E280CC5" w:rsidR="00566709" w:rsidRDefault="00E07E85" w:rsidP="00C0133A">
            <w:pPr>
              <w:pStyle w:val="Header"/>
              <w:numPr>
                <w:ilvl w:val="0"/>
                <w:numId w:val="6"/>
              </w:numPr>
              <w:tabs>
                <w:tab w:val="clear" w:pos="4320"/>
                <w:tab w:val="clear" w:pos="8640"/>
              </w:tabs>
              <w:jc w:val="both"/>
            </w:pPr>
            <w:r>
              <w:t>establish</w:t>
            </w:r>
            <w:r w:rsidR="00B60A86">
              <w:t>es</w:t>
            </w:r>
            <w:r>
              <w:t xml:space="preserve"> that a partnership is </w:t>
            </w:r>
            <w:r w:rsidR="00B60A86" w:rsidRPr="00B60A86">
              <w:t>not required to sign its partnership agreement</w:t>
            </w:r>
            <w:r w:rsidR="009B4102">
              <w:t>,</w:t>
            </w:r>
            <w:r w:rsidR="00B60A86">
              <w:t xml:space="preserve"> </w:t>
            </w:r>
            <w:r w:rsidR="009B4102">
              <w:t xml:space="preserve">but the partnership or a partner, </w:t>
            </w:r>
            <w:r w:rsidR="009B4102" w:rsidRPr="009B4102">
              <w:t>transferee or assignee of a partnership interest</w:t>
            </w:r>
            <w:r w:rsidR="00B60A86">
              <w:t xml:space="preserve"> is bound by </w:t>
            </w:r>
            <w:r w:rsidR="009B4102">
              <w:t>the</w:t>
            </w:r>
            <w:r w:rsidR="00B60A86">
              <w:t xml:space="preserve"> agreement whether or not the agreement is signed</w:t>
            </w:r>
            <w:r w:rsidR="009B4102">
              <w:t xml:space="preserve"> by the applicable</w:t>
            </w:r>
            <w:r w:rsidR="00197659">
              <w:t xml:space="preserve"> party</w:t>
            </w:r>
            <w:r w:rsidR="00B60A86">
              <w:t>;</w:t>
            </w:r>
          </w:p>
          <w:p w14:paraId="3C00A960" w14:textId="3FDE7910" w:rsidR="00B60A86" w:rsidRDefault="00E07E85" w:rsidP="00C0133A">
            <w:pPr>
              <w:pStyle w:val="Header"/>
              <w:numPr>
                <w:ilvl w:val="0"/>
                <w:numId w:val="6"/>
              </w:numPr>
              <w:tabs>
                <w:tab w:val="clear" w:pos="4320"/>
                <w:tab w:val="clear" w:pos="8640"/>
              </w:tabs>
              <w:jc w:val="both"/>
            </w:pPr>
            <w:r>
              <w:t xml:space="preserve">authorizes the agreement to </w:t>
            </w:r>
            <w:r w:rsidR="009B4102" w:rsidRPr="009B4102">
              <w:t>provide rights to any person, including a person who is not a party to the partnership agreement, to the extent contained in the agreement</w:t>
            </w:r>
            <w:r w:rsidR="009B4102">
              <w:t>;</w:t>
            </w:r>
            <w:r>
              <w:t xml:space="preserve"> and</w:t>
            </w:r>
          </w:p>
          <w:p w14:paraId="2360215F" w14:textId="7E3A5BE9" w:rsidR="008C2264" w:rsidRDefault="00E07E85" w:rsidP="00C0133A">
            <w:pPr>
              <w:pStyle w:val="Header"/>
              <w:numPr>
                <w:ilvl w:val="0"/>
                <w:numId w:val="6"/>
              </w:numPr>
              <w:tabs>
                <w:tab w:val="clear" w:pos="4320"/>
                <w:tab w:val="clear" w:pos="8640"/>
              </w:tabs>
              <w:jc w:val="both"/>
            </w:pPr>
            <w:r>
              <w:t xml:space="preserve">authorizes the agreement to </w:t>
            </w:r>
            <w:r w:rsidRPr="00197659">
              <w:t xml:space="preserve">consist of one or more agreements, instruments, or other writings and </w:t>
            </w:r>
            <w:r>
              <w:t>to</w:t>
            </w:r>
            <w:r w:rsidRPr="00197659">
              <w:t xml:space="preserve"> include or incorporate one or more schedules, s</w:t>
            </w:r>
            <w:r w:rsidRPr="00197659">
              <w:t>upplements, or other writings providing for the conduct of the business and affairs of the partnership</w:t>
            </w:r>
            <w:r>
              <w:t>.</w:t>
            </w:r>
          </w:p>
          <w:p w14:paraId="1FE50025" w14:textId="2F4340B7" w:rsidR="0027530B" w:rsidRDefault="0027530B" w:rsidP="00C0133A">
            <w:pPr>
              <w:pStyle w:val="Header"/>
              <w:tabs>
                <w:tab w:val="clear" w:pos="4320"/>
                <w:tab w:val="clear" w:pos="8640"/>
              </w:tabs>
              <w:jc w:val="both"/>
            </w:pPr>
          </w:p>
          <w:p w14:paraId="42168BF0" w14:textId="6D2A7C63" w:rsidR="0027530B" w:rsidRDefault="00E07E85" w:rsidP="00C0133A">
            <w:pPr>
              <w:pStyle w:val="Header"/>
              <w:tabs>
                <w:tab w:val="clear" w:pos="4320"/>
                <w:tab w:val="clear" w:pos="8640"/>
              </w:tabs>
              <w:jc w:val="both"/>
            </w:pPr>
            <w:r>
              <w:t xml:space="preserve">S.B. 1514 </w:t>
            </w:r>
            <w:r w:rsidR="001061C5">
              <w:t xml:space="preserve">establishes retroactive reinstatement for </w:t>
            </w:r>
            <w:r>
              <w:t xml:space="preserve">a limited </w:t>
            </w:r>
            <w:r w:rsidRPr="0027530B">
              <w:t>partnership whose certificate of formation has been terminated</w:t>
            </w:r>
            <w:r>
              <w:t xml:space="preserve"> for failure to timely file</w:t>
            </w:r>
            <w:r>
              <w:t xml:space="preserve"> a required report</w:t>
            </w:r>
            <w:r w:rsidR="001061C5">
              <w:t xml:space="preserve"> if</w:t>
            </w:r>
            <w:r w:rsidR="008F1764">
              <w:t xml:space="preserve"> </w:t>
            </w:r>
            <w:r w:rsidR="001061C5">
              <w:t>the limited partnership files</w:t>
            </w:r>
            <w:r>
              <w:t xml:space="preserve"> </w:t>
            </w:r>
            <w:r w:rsidRPr="0027530B">
              <w:t xml:space="preserve">the required report not later than the 120th day after </w:t>
            </w:r>
            <w:r w:rsidR="001061C5">
              <w:t xml:space="preserve">being notified of the resulting </w:t>
            </w:r>
            <w:r w:rsidRPr="0027530B">
              <w:t>forfeiture</w:t>
            </w:r>
            <w:r w:rsidR="001061C5">
              <w:t xml:space="preserve"> to conduct business in Texas</w:t>
            </w:r>
            <w:r w:rsidR="000A66E9">
              <w:t xml:space="preserve">. </w:t>
            </w:r>
            <w:r w:rsidR="0049473B">
              <w:t>Retroactive reinstatement nullifies the extinguishment of an existing claim by or against the terminated partnership.</w:t>
            </w:r>
          </w:p>
          <w:p w14:paraId="75E6F8D0" w14:textId="3E401367" w:rsidR="008C2264" w:rsidRDefault="008C2264" w:rsidP="00C0133A">
            <w:pPr>
              <w:pStyle w:val="Header"/>
              <w:tabs>
                <w:tab w:val="clear" w:pos="4320"/>
                <w:tab w:val="clear" w:pos="8640"/>
              </w:tabs>
              <w:jc w:val="both"/>
            </w:pPr>
          </w:p>
          <w:p w14:paraId="3B353A73" w14:textId="0738216D" w:rsidR="00CD0DF9" w:rsidRDefault="00E07E85" w:rsidP="00C0133A">
            <w:pPr>
              <w:pStyle w:val="Header"/>
              <w:tabs>
                <w:tab w:val="clear" w:pos="4320"/>
                <w:tab w:val="clear" w:pos="8640"/>
              </w:tabs>
              <w:jc w:val="both"/>
              <w:rPr>
                <w:b/>
                <w:bCs/>
              </w:rPr>
            </w:pPr>
            <w:r>
              <w:rPr>
                <w:b/>
                <w:bCs/>
              </w:rPr>
              <w:t>Right to Examine Records</w:t>
            </w:r>
          </w:p>
          <w:p w14:paraId="0F66F631" w14:textId="77777777" w:rsidR="00637D59" w:rsidRPr="00CD0DF9" w:rsidRDefault="00637D59" w:rsidP="00C0133A">
            <w:pPr>
              <w:pStyle w:val="Header"/>
              <w:tabs>
                <w:tab w:val="clear" w:pos="4320"/>
                <w:tab w:val="clear" w:pos="8640"/>
              </w:tabs>
              <w:jc w:val="both"/>
              <w:rPr>
                <w:b/>
                <w:bCs/>
              </w:rPr>
            </w:pPr>
          </w:p>
          <w:p w14:paraId="5A104247" w14:textId="7554133D" w:rsidR="00DE7CCF" w:rsidRDefault="00E07E85" w:rsidP="00C0133A">
            <w:pPr>
              <w:pStyle w:val="Header"/>
              <w:tabs>
                <w:tab w:val="clear" w:pos="4320"/>
                <w:tab w:val="clear" w:pos="8640"/>
              </w:tabs>
              <w:jc w:val="both"/>
            </w:pPr>
            <w:r>
              <w:t>S.B. 1514</w:t>
            </w:r>
            <w:r w:rsidR="005350E1">
              <w:t xml:space="preserve"> requires </w:t>
            </w:r>
            <w:r w:rsidR="00D14EC6">
              <w:t>the examination or copying of the records</w:t>
            </w:r>
            <w:r w:rsidR="00A32010">
              <w:t xml:space="preserve"> </w:t>
            </w:r>
            <w:r w:rsidR="00B155EF">
              <w:t xml:space="preserve">of a </w:t>
            </w:r>
            <w:r w:rsidR="00CD0DF9">
              <w:t xml:space="preserve">corporation, </w:t>
            </w:r>
            <w:r w:rsidR="00B155EF" w:rsidRPr="00B155EF">
              <w:t>limited liability company</w:t>
            </w:r>
            <w:r w:rsidR="00D14EC6">
              <w:t>,</w:t>
            </w:r>
            <w:r w:rsidR="00B155EF">
              <w:t xml:space="preserve"> and limited partnership</w:t>
            </w:r>
            <w:r w:rsidR="00D14EC6">
              <w:t xml:space="preserve"> to be conducted at </w:t>
            </w:r>
            <w:r w:rsidR="00D14EC6" w:rsidRPr="00D14EC6">
              <w:t xml:space="preserve">a reasonable time </w:t>
            </w:r>
            <w:r w:rsidR="00D14EC6">
              <w:t xml:space="preserve">and </w:t>
            </w:r>
            <w:r w:rsidR="00D14EC6" w:rsidRPr="00D14EC6">
              <w:t xml:space="preserve">at the </w:t>
            </w:r>
            <w:r w:rsidR="00EF6E12">
              <w:t>organization's</w:t>
            </w:r>
            <w:r w:rsidR="00EF6E12" w:rsidRPr="00D14EC6">
              <w:t xml:space="preserve"> </w:t>
            </w:r>
            <w:r w:rsidR="00D14EC6" w:rsidRPr="00D14EC6">
              <w:t>principal office</w:t>
            </w:r>
            <w:r w:rsidR="00D14EC6">
              <w:t xml:space="preserve"> or another location approved by the applicable person entitled to examine and copy the records for a proper purpose</w:t>
            </w:r>
            <w:r w:rsidR="00CD0DF9">
              <w:t xml:space="preserve">. The bill </w:t>
            </w:r>
            <w:r>
              <w:t>revises provisions relating to the examination and copying</w:t>
            </w:r>
            <w:r w:rsidR="001D39AE">
              <w:t>. The bill,</w:t>
            </w:r>
            <w:r>
              <w:t xml:space="preserve"> as follows:</w:t>
            </w:r>
          </w:p>
          <w:p w14:paraId="689F2933" w14:textId="4D0C07C4" w:rsidR="00DE7CCF" w:rsidRDefault="00E07E85" w:rsidP="00C0133A">
            <w:pPr>
              <w:pStyle w:val="Header"/>
              <w:numPr>
                <w:ilvl w:val="0"/>
                <w:numId w:val="7"/>
              </w:numPr>
              <w:tabs>
                <w:tab w:val="clear" w:pos="4320"/>
                <w:tab w:val="clear" w:pos="8640"/>
              </w:tabs>
              <w:jc w:val="both"/>
            </w:pPr>
            <w:r>
              <w:t xml:space="preserve">specifies that </w:t>
            </w:r>
            <w:r w:rsidR="00D14EC6">
              <w:t xml:space="preserve">the records to which such a person is entitled to examine and copy include </w:t>
            </w:r>
            <w:r w:rsidR="00D14EC6" w:rsidRPr="00D14EC6">
              <w:t xml:space="preserve">any records, whether in written or other tangible form, which are reasonably related to and appropriate to examine and copy for </w:t>
            </w:r>
            <w:r w:rsidR="00D14EC6">
              <w:t xml:space="preserve">that </w:t>
            </w:r>
            <w:r w:rsidR="00D14EC6" w:rsidRPr="00D14EC6">
              <w:t>proper purpose</w:t>
            </w:r>
            <w:r>
              <w:t>;</w:t>
            </w:r>
            <w:r w:rsidR="008A1CB3">
              <w:t xml:space="preserve"> </w:t>
            </w:r>
          </w:p>
          <w:p w14:paraId="54E39440" w14:textId="77777777" w:rsidR="00DE7CCF" w:rsidRDefault="00E07E85" w:rsidP="00C0133A">
            <w:pPr>
              <w:pStyle w:val="Header"/>
              <w:numPr>
                <w:ilvl w:val="0"/>
                <w:numId w:val="7"/>
              </w:numPr>
              <w:tabs>
                <w:tab w:val="clear" w:pos="4320"/>
                <w:tab w:val="clear" w:pos="8640"/>
              </w:tabs>
              <w:jc w:val="both"/>
            </w:pPr>
            <w:r>
              <w:t>specifies that the examination a</w:t>
            </w:r>
            <w:r>
              <w:t xml:space="preserve">nd copying may be conducted by an </w:t>
            </w:r>
            <w:r w:rsidRPr="008A1CB3">
              <w:t>agent, accountant, or attorney</w:t>
            </w:r>
            <w:r>
              <w:t xml:space="preserve"> of a </w:t>
            </w:r>
            <w:r w:rsidR="00CB225D">
              <w:t xml:space="preserve">shareholder, </w:t>
            </w:r>
            <w:r>
              <w:t xml:space="preserve">limited liability company member, partner in a limited partnership, or </w:t>
            </w:r>
            <w:r w:rsidR="00CB225D">
              <w:t xml:space="preserve">an </w:t>
            </w:r>
            <w:r>
              <w:t>assignee t</w:t>
            </w:r>
            <w:r w:rsidR="00CB225D">
              <w:t>hereof</w:t>
            </w:r>
            <w:r>
              <w:t>;</w:t>
            </w:r>
          </w:p>
          <w:p w14:paraId="23D5B2A6" w14:textId="3EC6B4D8" w:rsidR="00DE7CCF" w:rsidRDefault="00E07E85" w:rsidP="00C0133A">
            <w:pPr>
              <w:pStyle w:val="Header"/>
              <w:numPr>
                <w:ilvl w:val="0"/>
                <w:numId w:val="7"/>
              </w:numPr>
              <w:tabs>
                <w:tab w:val="clear" w:pos="4320"/>
                <w:tab w:val="clear" w:pos="8640"/>
              </w:tabs>
              <w:jc w:val="both"/>
            </w:pPr>
            <w:r>
              <w:t xml:space="preserve">makes such an agent, </w:t>
            </w:r>
            <w:r w:rsidRPr="00CB225D">
              <w:t>accountant, or attorney</w:t>
            </w:r>
            <w:r>
              <w:t xml:space="preserve"> </w:t>
            </w:r>
            <w:r w:rsidRPr="00CB225D">
              <w:t xml:space="preserve">subject to any obligations of the </w:t>
            </w:r>
            <w:r>
              <w:t>sh</w:t>
            </w:r>
            <w:r>
              <w:t xml:space="preserve">areholder, member, </w:t>
            </w:r>
            <w:r w:rsidRPr="00CB225D">
              <w:t>partner</w:t>
            </w:r>
            <w:r w:rsidR="000D4B04">
              <w:t>,</w:t>
            </w:r>
            <w:r w:rsidRPr="00CB225D">
              <w:t xml:space="preserve"> or assignee with respect to the records made available for examination and copying</w:t>
            </w:r>
            <w:r>
              <w:t xml:space="preserve">; </w:t>
            </w:r>
            <w:r w:rsidR="007B0830">
              <w:t>and</w:t>
            </w:r>
          </w:p>
          <w:p w14:paraId="274DB06F" w14:textId="6B0B2B92" w:rsidR="008C2264" w:rsidRDefault="00E07E85" w:rsidP="00C0133A">
            <w:pPr>
              <w:pStyle w:val="Header"/>
              <w:numPr>
                <w:ilvl w:val="0"/>
                <w:numId w:val="7"/>
              </w:numPr>
              <w:tabs>
                <w:tab w:val="clear" w:pos="4320"/>
                <w:tab w:val="clear" w:pos="8640"/>
              </w:tabs>
              <w:jc w:val="both"/>
            </w:pPr>
            <w:r>
              <w:t>establishes required addressees of a demand or request</w:t>
            </w:r>
            <w:r w:rsidR="00DE7CCF">
              <w:t xml:space="preserve"> for examination or copies of certain records</w:t>
            </w:r>
            <w:r>
              <w:t xml:space="preserve"> made by an applicable member, partner, o</w:t>
            </w:r>
            <w:r>
              <w:t>r assignee</w:t>
            </w:r>
            <w:r w:rsidR="007B0830">
              <w:t>.</w:t>
            </w:r>
          </w:p>
          <w:p w14:paraId="1354A2E6" w14:textId="0B61A7F0" w:rsidR="0027530B" w:rsidRDefault="00E07E85" w:rsidP="00C0133A">
            <w:pPr>
              <w:pStyle w:val="Header"/>
              <w:tabs>
                <w:tab w:val="clear" w:pos="4320"/>
                <w:tab w:val="clear" w:pos="8640"/>
              </w:tabs>
              <w:jc w:val="both"/>
            </w:pPr>
            <w:r>
              <w:t xml:space="preserve">The bill further </w:t>
            </w:r>
            <w:r w:rsidR="004B1C92">
              <w:t xml:space="preserve">specifies that a </w:t>
            </w:r>
            <w:r w:rsidR="00806F2A">
              <w:t xml:space="preserve">shareholder's </w:t>
            </w:r>
            <w:r>
              <w:t xml:space="preserve">examination </w:t>
            </w:r>
            <w:r w:rsidR="004B1C92">
              <w:t xml:space="preserve">of records is at the </w:t>
            </w:r>
            <w:r w:rsidR="00806F2A">
              <w:t xml:space="preserve">shareholder's </w:t>
            </w:r>
            <w:r w:rsidR="004B1C92">
              <w:t xml:space="preserve">cost if a court has compelled a corporation to produce the records for examination. </w:t>
            </w:r>
            <w:r>
              <w:t xml:space="preserve">The bill prohibits a partnership agreement or the partners from </w:t>
            </w:r>
            <w:r w:rsidRPr="008C2264">
              <w:t>unreasonably restrict</w:t>
            </w:r>
            <w:r>
              <w:t>ing</w:t>
            </w:r>
            <w:r w:rsidRPr="008C2264">
              <w:t xml:space="preserve"> a</w:t>
            </w:r>
            <w:r>
              <w:t xml:space="preserve"> former </w:t>
            </w:r>
            <w:r w:rsidR="00806F2A">
              <w:t xml:space="preserve">partner's </w:t>
            </w:r>
            <w:r w:rsidRPr="008C2264">
              <w:t>right of access to books and records</w:t>
            </w:r>
            <w:r>
              <w:t>.</w:t>
            </w:r>
            <w:r w:rsidR="00E4778C">
              <w:t xml:space="preserve"> </w:t>
            </w:r>
          </w:p>
          <w:p w14:paraId="4ED98B46" w14:textId="321E82E7" w:rsidR="00D020A9" w:rsidRDefault="00D020A9" w:rsidP="00C0133A">
            <w:pPr>
              <w:pStyle w:val="Header"/>
              <w:tabs>
                <w:tab w:val="clear" w:pos="4320"/>
                <w:tab w:val="clear" w:pos="8640"/>
              </w:tabs>
              <w:jc w:val="both"/>
            </w:pPr>
          </w:p>
          <w:p w14:paraId="5790A5C4" w14:textId="7BFF73FD" w:rsidR="009B3ECB" w:rsidRDefault="00E07E85" w:rsidP="00C0133A">
            <w:pPr>
              <w:pStyle w:val="Header"/>
              <w:tabs>
                <w:tab w:val="clear" w:pos="4320"/>
                <w:tab w:val="clear" w:pos="8640"/>
              </w:tabs>
              <w:jc w:val="both"/>
              <w:rPr>
                <w:b/>
                <w:bCs/>
              </w:rPr>
            </w:pPr>
            <w:r>
              <w:rPr>
                <w:b/>
                <w:bCs/>
              </w:rPr>
              <w:t>Void and Voidable Acts and Transactions</w:t>
            </w:r>
          </w:p>
          <w:p w14:paraId="1211A7F9" w14:textId="77777777" w:rsidR="00637D59" w:rsidRDefault="00637D59" w:rsidP="00C0133A">
            <w:pPr>
              <w:pStyle w:val="Header"/>
              <w:tabs>
                <w:tab w:val="clear" w:pos="4320"/>
                <w:tab w:val="clear" w:pos="8640"/>
              </w:tabs>
              <w:jc w:val="both"/>
              <w:rPr>
                <w:b/>
                <w:bCs/>
              </w:rPr>
            </w:pPr>
          </w:p>
          <w:p w14:paraId="10A5D2FB" w14:textId="1A9E93EA" w:rsidR="001E74A1" w:rsidRDefault="00E07E85" w:rsidP="00C0133A">
            <w:pPr>
              <w:pStyle w:val="Header"/>
              <w:tabs>
                <w:tab w:val="clear" w:pos="4320"/>
                <w:tab w:val="clear" w:pos="8640"/>
              </w:tabs>
              <w:jc w:val="both"/>
            </w:pPr>
            <w:r>
              <w:t xml:space="preserve">S.B. 1514 provides for the ratification of any </w:t>
            </w:r>
            <w:r w:rsidRPr="00C044F1">
              <w:t xml:space="preserve">act or transaction taken by or </w:t>
            </w:r>
            <w:r w:rsidR="00F56B69">
              <w:t>with respect to</w:t>
            </w:r>
            <w:r w:rsidRPr="00C044F1">
              <w:t xml:space="preserve"> a limited liability company</w:t>
            </w:r>
            <w:r>
              <w:t xml:space="preserve"> and a par</w:t>
            </w:r>
            <w:r>
              <w:t xml:space="preserve">tnership under state law or the </w:t>
            </w:r>
            <w:r w:rsidR="00806F2A">
              <w:t xml:space="preserve">entity's </w:t>
            </w:r>
            <w:r>
              <w:t>governing document</w:t>
            </w:r>
            <w:r w:rsidRPr="00C044F1">
              <w:t xml:space="preserve"> that is void or voidable when taken</w:t>
            </w:r>
            <w:r>
              <w:t>. The bill authorizes the failure to comply with applicable requirements that caused the act or transaction to be void</w:t>
            </w:r>
            <w:r w:rsidR="002C33F4">
              <w:t xml:space="preserve"> or voidable</w:t>
            </w:r>
            <w:r>
              <w:t xml:space="preserve"> to be waived</w:t>
            </w:r>
            <w:r w:rsidR="002C33F4">
              <w:t xml:space="preserve"> or ratified</w:t>
            </w:r>
            <w:r w:rsidR="00806F2A">
              <w:t xml:space="preserve"> </w:t>
            </w:r>
            <w:r>
              <w:t>and s</w:t>
            </w:r>
            <w:r>
              <w:t>ets out the following with respect to the ratification or waiver, as applicable:</w:t>
            </w:r>
          </w:p>
          <w:p w14:paraId="449BB423" w14:textId="365CA494" w:rsidR="001E74A1" w:rsidRDefault="00E07E85" w:rsidP="00C0133A">
            <w:pPr>
              <w:pStyle w:val="Header"/>
              <w:numPr>
                <w:ilvl w:val="0"/>
                <w:numId w:val="9"/>
              </w:numPr>
              <w:tabs>
                <w:tab w:val="clear" w:pos="4320"/>
                <w:tab w:val="clear" w:pos="8640"/>
              </w:tabs>
              <w:jc w:val="both"/>
            </w:pPr>
            <w:r>
              <w:t xml:space="preserve">an authorization for the act or transaction to be ratified or waived with the approval </w:t>
            </w:r>
            <w:r w:rsidRPr="00E07006">
              <w:t xml:space="preserve">of the persons whose approval would be required under the company </w:t>
            </w:r>
            <w:r>
              <w:t xml:space="preserve">or partnership </w:t>
            </w:r>
            <w:r w:rsidRPr="00E07006">
              <w:t>agreeme</w:t>
            </w:r>
            <w:r w:rsidRPr="00E07006">
              <w:t>nt</w:t>
            </w:r>
            <w:r>
              <w:t xml:space="preserve"> for the act or transaction to be validly taken or for the agreement to be amended to permit the act or transaction to be validly taken;</w:t>
            </w:r>
          </w:p>
          <w:p w14:paraId="245A6B19" w14:textId="2DD978CA" w:rsidR="001E74A1" w:rsidRDefault="00E07E85" w:rsidP="00C0133A">
            <w:pPr>
              <w:pStyle w:val="Header"/>
              <w:numPr>
                <w:ilvl w:val="0"/>
                <w:numId w:val="9"/>
              </w:numPr>
              <w:tabs>
                <w:tab w:val="clear" w:pos="4320"/>
                <w:tab w:val="clear" w:pos="8640"/>
              </w:tabs>
              <w:jc w:val="both"/>
            </w:pPr>
            <w:r>
              <w:t xml:space="preserve">a provision establishing that a void or voidable issuance or assignment of any membership or partnership interest </w:t>
            </w:r>
            <w:r w:rsidR="002C33F4">
              <w:t xml:space="preserve">results in such interest being </w:t>
            </w:r>
            <w:r w:rsidRPr="009B3ECB">
              <w:t xml:space="preserve">deemed to have not been issued or assigned for purposes of determining whether </w:t>
            </w:r>
            <w:r>
              <w:t>the issuance or assignment is ratified or waived;</w:t>
            </w:r>
          </w:p>
          <w:p w14:paraId="2BB781D2" w14:textId="77777777" w:rsidR="001E74A1" w:rsidRDefault="00E07E85" w:rsidP="00C0133A">
            <w:pPr>
              <w:pStyle w:val="Header"/>
              <w:numPr>
                <w:ilvl w:val="0"/>
                <w:numId w:val="9"/>
              </w:numPr>
              <w:tabs>
                <w:tab w:val="clear" w:pos="4320"/>
                <w:tab w:val="clear" w:pos="8640"/>
              </w:tabs>
              <w:jc w:val="both"/>
            </w:pPr>
            <w:r>
              <w:t xml:space="preserve">a provision clarifying that a ratified or waived act or transaction is </w:t>
            </w:r>
            <w:r w:rsidRPr="009B3ECB">
              <w:t xml:space="preserve">deemed validly taken at the </w:t>
            </w:r>
            <w:r w:rsidRPr="009B3ECB">
              <w:t>time the act or transaction occurred</w:t>
            </w:r>
            <w:r>
              <w:t>; and</w:t>
            </w:r>
          </w:p>
          <w:p w14:paraId="3EF19265" w14:textId="615C445D" w:rsidR="009B3ECB" w:rsidRPr="001E74A1" w:rsidRDefault="00E07E85" w:rsidP="00C0133A">
            <w:pPr>
              <w:pStyle w:val="Header"/>
              <w:numPr>
                <w:ilvl w:val="0"/>
                <w:numId w:val="9"/>
              </w:numPr>
              <w:tabs>
                <w:tab w:val="clear" w:pos="4320"/>
                <w:tab w:val="clear" w:pos="8640"/>
              </w:tabs>
              <w:jc w:val="both"/>
            </w:pPr>
            <w:r>
              <w:t xml:space="preserve">a prohibition on construing the provisions to </w:t>
            </w:r>
            <w:r w:rsidRPr="009B3ECB">
              <w:t>limit the accomplishment of a ratification or waiver of a void or voidable act or transaction by other lawful means.</w:t>
            </w:r>
          </w:p>
          <w:p w14:paraId="1A6C7961" w14:textId="77777777" w:rsidR="001E74A1" w:rsidRDefault="00E07E85" w:rsidP="00C0133A">
            <w:pPr>
              <w:pStyle w:val="Header"/>
              <w:tabs>
                <w:tab w:val="clear" w:pos="4320"/>
                <w:tab w:val="clear" w:pos="8640"/>
              </w:tabs>
              <w:jc w:val="both"/>
            </w:pPr>
            <w:r>
              <w:t xml:space="preserve"> </w:t>
            </w:r>
          </w:p>
          <w:p w14:paraId="18AF1D94" w14:textId="4A65C70F" w:rsidR="00AC5904" w:rsidRDefault="00E07E85" w:rsidP="00C0133A">
            <w:pPr>
              <w:pStyle w:val="Header"/>
              <w:tabs>
                <w:tab w:val="clear" w:pos="4320"/>
                <w:tab w:val="clear" w:pos="8640"/>
              </w:tabs>
              <w:jc w:val="both"/>
              <w:rPr>
                <w:b/>
                <w:bCs/>
              </w:rPr>
            </w:pPr>
            <w:r>
              <w:rPr>
                <w:b/>
                <w:bCs/>
              </w:rPr>
              <w:t>Nonprofits</w:t>
            </w:r>
          </w:p>
          <w:p w14:paraId="3D926EDB" w14:textId="77777777" w:rsidR="00637D59" w:rsidRDefault="00637D59" w:rsidP="00C0133A">
            <w:pPr>
              <w:pStyle w:val="Header"/>
              <w:tabs>
                <w:tab w:val="clear" w:pos="4320"/>
                <w:tab w:val="clear" w:pos="8640"/>
              </w:tabs>
              <w:jc w:val="both"/>
              <w:rPr>
                <w:b/>
                <w:bCs/>
              </w:rPr>
            </w:pPr>
          </w:p>
          <w:p w14:paraId="174A21AE" w14:textId="3BDE8016" w:rsidR="00ED4573" w:rsidRDefault="00E07E85" w:rsidP="00C0133A">
            <w:pPr>
              <w:pStyle w:val="Header"/>
              <w:tabs>
                <w:tab w:val="clear" w:pos="4320"/>
                <w:tab w:val="clear" w:pos="8640"/>
              </w:tabs>
              <w:jc w:val="both"/>
            </w:pPr>
            <w:r>
              <w:t xml:space="preserve">S.B. 1514 </w:t>
            </w:r>
            <w:r w:rsidR="003C784E">
              <w:t xml:space="preserve">authorizes the certificate of formation or bylaws of a nonprofit </w:t>
            </w:r>
            <w:r w:rsidR="002C33F4">
              <w:t xml:space="preserve">corporation </w:t>
            </w:r>
            <w:r w:rsidR="003C784E">
              <w:t xml:space="preserve">to </w:t>
            </w:r>
            <w:r w:rsidR="003C784E" w:rsidRPr="003C784E">
              <w:t>provide that an action required</w:t>
            </w:r>
            <w:r w:rsidR="003C784E">
              <w:t xml:space="preserve"> or authorized to be </w:t>
            </w:r>
            <w:r w:rsidR="003C784E" w:rsidRPr="003C784E">
              <w:t>taken at a meeting may be taken without</w:t>
            </w:r>
            <w:r w:rsidR="003C784E">
              <w:t xml:space="preserve"> </w:t>
            </w:r>
            <w:r w:rsidR="003C784E" w:rsidRPr="003C784E">
              <w:t>providing prior notice or taking a vote</w:t>
            </w:r>
            <w:r w:rsidR="003C784E">
              <w:t xml:space="preserve"> </w:t>
            </w:r>
            <w:r w:rsidR="003C784E" w:rsidRPr="003C784E">
              <w:t xml:space="preserve">if a written consent, stating the action to be taken, is signed by </w:t>
            </w:r>
            <w:r w:rsidR="007D6ED7">
              <w:t xml:space="preserve">the necessary </w:t>
            </w:r>
            <w:r w:rsidR="003C784E" w:rsidRPr="003C784E">
              <w:t xml:space="preserve">number </w:t>
            </w:r>
            <w:r w:rsidR="007D6ED7">
              <w:t>of</w:t>
            </w:r>
            <w:r w:rsidR="003C784E" w:rsidRPr="003C784E">
              <w:t xml:space="preserve"> members.</w:t>
            </w:r>
            <w:r w:rsidR="00122E3A">
              <w:t xml:space="preserve"> The bill establishes that advance notice is not required </w:t>
            </w:r>
            <w:r w:rsidR="00122E3A" w:rsidRPr="00122E3A">
              <w:t>to be given to take an action by written consent</w:t>
            </w:r>
            <w:r w:rsidR="00122E3A">
              <w:t xml:space="preserve">. </w:t>
            </w:r>
          </w:p>
          <w:p w14:paraId="6039FA2E" w14:textId="77777777" w:rsidR="00ED4573" w:rsidRDefault="00ED4573" w:rsidP="00C0133A">
            <w:pPr>
              <w:pStyle w:val="Header"/>
              <w:tabs>
                <w:tab w:val="clear" w:pos="4320"/>
                <w:tab w:val="clear" w:pos="8640"/>
              </w:tabs>
              <w:jc w:val="both"/>
            </w:pPr>
          </w:p>
          <w:p w14:paraId="739156A0" w14:textId="1A2B2008" w:rsidR="000A66E9" w:rsidRDefault="00E07E85" w:rsidP="00C0133A">
            <w:pPr>
              <w:pStyle w:val="Header"/>
              <w:tabs>
                <w:tab w:val="clear" w:pos="4320"/>
                <w:tab w:val="clear" w:pos="8640"/>
              </w:tabs>
              <w:jc w:val="both"/>
            </w:pPr>
            <w:r>
              <w:t xml:space="preserve">S.B. 1514 </w:t>
            </w:r>
            <w:r w:rsidR="001061C5">
              <w:t>establishes retroactive reinstatement for a nonprofit</w:t>
            </w:r>
            <w:r w:rsidR="001061C5" w:rsidRPr="0027530B">
              <w:t xml:space="preserve"> </w:t>
            </w:r>
            <w:r w:rsidR="002C33F4">
              <w:t xml:space="preserve">corporation </w:t>
            </w:r>
            <w:r w:rsidR="001061C5" w:rsidRPr="0027530B">
              <w:t>whose certificate of formation has been terminated</w:t>
            </w:r>
            <w:r w:rsidR="001061C5">
              <w:t xml:space="preserve"> for failure to timely file a required report if the nonprofit files </w:t>
            </w:r>
            <w:r w:rsidR="001061C5" w:rsidRPr="0027530B">
              <w:t>the required report</w:t>
            </w:r>
            <w:r w:rsidR="001061C5">
              <w:t xml:space="preserve">, </w:t>
            </w:r>
            <w:r w:rsidR="001061C5" w:rsidRPr="001061C5">
              <w:t>accompanied by the revival fee,</w:t>
            </w:r>
            <w:r w:rsidR="001061C5" w:rsidRPr="0027530B">
              <w:t xml:space="preserve"> not later than the 120th day after </w:t>
            </w:r>
            <w:r w:rsidR="001061C5">
              <w:t xml:space="preserve">being notified of the resulting </w:t>
            </w:r>
            <w:r w:rsidR="001061C5" w:rsidRPr="0027530B">
              <w:t>forfeiture</w:t>
            </w:r>
            <w:r w:rsidR="001061C5">
              <w:t xml:space="preserve"> to conduct business in Texas.</w:t>
            </w:r>
            <w:r w:rsidR="00C2613E">
              <w:t xml:space="preserve"> Retroactive reinstatement nullifies the extinguishment of an existing claim by or against the </w:t>
            </w:r>
            <w:r w:rsidR="0049473B">
              <w:t xml:space="preserve">terminated </w:t>
            </w:r>
            <w:r w:rsidR="00C2613E">
              <w:t>nonprofit</w:t>
            </w:r>
            <w:r w:rsidR="002C33F4">
              <w:t xml:space="preserve"> corporation</w:t>
            </w:r>
            <w:r w:rsidR="00C2613E">
              <w:t xml:space="preserve">. </w:t>
            </w:r>
          </w:p>
          <w:p w14:paraId="36EC96B2" w14:textId="2D5DFCB7" w:rsidR="007B0830" w:rsidRDefault="007B0830" w:rsidP="00C0133A">
            <w:pPr>
              <w:pStyle w:val="Header"/>
              <w:tabs>
                <w:tab w:val="clear" w:pos="4320"/>
                <w:tab w:val="clear" w:pos="8640"/>
              </w:tabs>
              <w:jc w:val="both"/>
            </w:pPr>
          </w:p>
          <w:p w14:paraId="09B4B374" w14:textId="35B38A52" w:rsidR="007B0830" w:rsidRDefault="00E07E85" w:rsidP="00C0133A">
            <w:pPr>
              <w:pStyle w:val="Header"/>
              <w:tabs>
                <w:tab w:val="clear" w:pos="4320"/>
                <w:tab w:val="clear" w:pos="8640"/>
              </w:tabs>
              <w:jc w:val="both"/>
              <w:rPr>
                <w:b/>
                <w:bCs/>
              </w:rPr>
            </w:pPr>
            <w:r>
              <w:rPr>
                <w:b/>
                <w:bCs/>
              </w:rPr>
              <w:t>Repeale</w:t>
            </w:r>
            <w:r w:rsidR="000323C2">
              <w:rPr>
                <w:b/>
                <w:bCs/>
              </w:rPr>
              <w:t>d Provisions</w:t>
            </w:r>
          </w:p>
          <w:p w14:paraId="43CE3F8F" w14:textId="77777777" w:rsidR="00637D59" w:rsidRDefault="00637D59" w:rsidP="00C0133A">
            <w:pPr>
              <w:pStyle w:val="Header"/>
              <w:tabs>
                <w:tab w:val="clear" w:pos="4320"/>
                <w:tab w:val="clear" w:pos="8640"/>
              </w:tabs>
              <w:jc w:val="both"/>
              <w:rPr>
                <w:b/>
                <w:bCs/>
              </w:rPr>
            </w:pPr>
          </w:p>
          <w:p w14:paraId="75C45229" w14:textId="41525493" w:rsidR="007B0830" w:rsidRDefault="00E07E85" w:rsidP="00C0133A">
            <w:pPr>
              <w:pStyle w:val="Header"/>
              <w:tabs>
                <w:tab w:val="clear" w:pos="4320"/>
                <w:tab w:val="clear" w:pos="8640"/>
              </w:tabs>
              <w:jc w:val="both"/>
            </w:pPr>
            <w:r>
              <w:t xml:space="preserve">S.B. 1514 repeals the following provisions of the </w:t>
            </w:r>
            <w:r w:rsidRPr="007B0830">
              <w:t>Business Organizations Code</w:t>
            </w:r>
            <w:r>
              <w:t>:</w:t>
            </w:r>
          </w:p>
          <w:p w14:paraId="3942318E" w14:textId="71616708" w:rsidR="007B0830" w:rsidRDefault="00E07E85" w:rsidP="00C0133A">
            <w:pPr>
              <w:pStyle w:val="Header"/>
              <w:numPr>
                <w:ilvl w:val="0"/>
                <w:numId w:val="10"/>
              </w:numPr>
              <w:tabs>
                <w:tab w:val="clear" w:pos="4320"/>
                <w:tab w:val="clear" w:pos="8640"/>
              </w:tabs>
              <w:jc w:val="both"/>
            </w:pPr>
            <w:r w:rsidRPr="007B0830">
              <w:t>Section 21.160(d);</w:t>
            </w:r>
          </w:p>
          <w:p w14:paraId="40BA8C5A" w14:textId="7CAECA7A" w:rsidR="007B0830" w:rsidRDefault="00E07E85" w:rsidP="00C0133A">
            <w:pPr>
              <w:pStyle w:val="Header"/>
              <w:numPr>
                <w:ilvl w:val="0"/>
                <w:numId w:val="10"/>
              </w:numPr>
              <w:tabs>
                <w:tab w:val="clear" w:pos="4320"/>
                <w:tab w:val="clear" w:pos="8640"/>
              </w:tabs>
              <w:jc w:val="both"/>
            </w:pPr>
            <w:r w:rsidRPr="007B0830">
              <w:t xml:space="preserve">Sections </w:t>
            </w:r>
            <w:r w:rsidRPr="007B0830">
              <w:t>21.169(d) and (e);</w:t>
            </w:r>
          </w:p>
          <w:p w14:paraId="589AB4B6" w14:textId="18775B76" w:rsidR="007B0830" w:rsidRDefault="00E07E85" w:rsidP="00C0133A">
            <w:pPr>
              <w:pStyle w:val="Header"/>
              <w:numPr>
                <w:ilvl w:val="0"/>
                <w:numId w:val="10"/>
              </w:numPr>
              <w:tabs>
                <w:tab w:val="clear" w:pos="4320"/>
                <w:tab w:val="clear" w:pos="8640"/>
              </w:tabs>
              <w:jc w:val="both"/>
            </w:pPr>
            <w:r w:rsidRPr="007B0830">
              <w:t>Section 21.354(a-1); and</w:t>
            </w:r>
          </w:p>
          <w:p w14:paraId="35FC82BA" w14:textId="4D13A1AC" w:rsidR="007B0830" w:rsidRPr="007B0830" w:rsidRDefault="00E07E85" w:rsidP="00C0133A">
            <w:pPr>
              <w:pStyle w:val="Header"/>
              <w:numPr>
                <w:ilvl w:val="0"/>
                <w:numId w:val="10"/>
              </w:numPr>
              <w:tabs>
                <w:tab w:val="clear" w:pos="4320"/>
                <w:tab w:val="clear" w:pos="8640"/>
              </w:tabs>
              <w:jc w:val="both"/>
            </w:pPr>
            <w:r w:rsidRPr="007B0830">
              <w:t>Section 22.158(d).</w:t>
            </w:r>
          </w:p>
          <w:p w14:paraId="7A8BE1DD" w14:textId="77777777" w:rsidR="008423E4" w:rsidRPr="00835628" w:rsidRDefault="008423E4" w:rsidP="00C0133A">
            <w:pPr>
              <w:pStyle w:val="Header"/>
              <w:tabs>
                <w:tab w:val="clear" w:pos="4320"/>
                <w:tab w:val="clear" w:pos="8640"/>
              </w:tabs>
              <w:jc w:val="both"/>
              <w:rPr>
                <w:b/>
              </w:rPr>
            </w:pPr>
          </w:p>
        </w:tc>
      </w:tr>
      <w:tr w:rsidR="003A3A16" w14:paraId="64151F61" w14:textId="77777777" w:rsidTr="00637D59">
        <w:tc>
          <w:tcPr>
            <w:tcW w:w="9360" w:type="dxa"/>
          </w:tcPr>
          <w:p w14:paraId="2F30FCFD" w14:textId="77777777" w:rsidR="008423E4" w:rsidRPr="00A8133F" w:rsidRDefault="00E07E85" w:rsidP="00C0133A">
            <w:pPr>
              <w:rPr>
                <w:b/>
              </w:rPr>
            </w:pPr>
            <w:r w:rsidRPr="009C1E9A">
              <w:rPr>
                <w:b/>
                <w:u w:val="single"/>
              </w:rPr>
              <w:t>EFFECTIVE DATE</w:t>
            </w:r>
            <w:r>
              <w:rPr>
                <w:b/>
              </w:rPr>
              <w:t xml:space="preserve"> </w:t>
            </w:r>
          </w:p>
          <w:p w14:paraId="056645CA" w14:textId="77777777" w:rsidR="008423E4" w:rsidRDefault="008423E4" w:rsidP="00C0133A"/>
          <w:p w14:paraId="3F8FFB9F" w14:textId="3537D4AF" w:rsidR="008423E4" w:rsidRPr="003624F2" w:rsidRDefault="00E07E85" w:rsidP="00C0133A">
            <w:pPr>
              <w:pStyle w:val="Header"/>
              <w:tabs>
                <w:tab w:val="clear" w:pos="4320"/>
                <w:tab w:val="clear" w:pos="8640"/>
              </w:tabs>
              <w:jc w:val="both"/>
            </w:pPr>
            <w:r>
              <w:t>September 1, 2023.</w:t>
            </w:r>
          </w:p>
          <w:p w14:paraId="11B4E72B" w14:textId="77777777" w:rsidR="008423E4" w:rsidRPr="00233FDB" w:rsidRDefault="008423E4" w:rsidP="00C0133A">
            <w:pPr>
              <w:rPr>
                <w:b/>
              </w:rPr>
            </w:pPr>
          </w:p>
        </w:tc>
      </w:tr>
      <w:tr w:rsidR="003A3A16" w14:paraId="2B8C3772" w14:textId="77777777" w:rsidTr="00637D59">
        <w:tc>
          <w:tcPr>
            <w:tcW w:w="9360" w:type="dxa"/>
          </w:tcPr>
          <w:p w14:paraId="075D90E4" w14:textId="7978C1CA" w:rsidR="008973F0" w:rsidRPr="004854A7" w:rsidRDefault="008973F0" w:rsidP="00C0133A">
            <w:pPr>
              <w:jc w:val="both"/>
              <w:rPr>
                <w:b/>
                <w:u w:val="single"/>
              </w:rPr>
            </w:pPr>
          </w:p>
        </w:tc>
      </w:tr>
    </w:tbl>
    <w:p w14:paraId="57040732" w14:textId="77777777" w:rsidR="004108C3" w:rsidRPr="008423E4" w:rsidRDefault="004108C3" w:rsidP="00C0133A"/>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4E22C" w14:textId="77777777" w:rsidR="00000000" w:rsidRDefault="00E07E85">
      <w:r>
        <w:separator/>
      </w:r>
    </w:p>
  </w:endnote>
  <w:endnote w:type="continuationSeparator" w:id="0">
    <w:p w14:paraId="5E9C9FA4" w14:textId="77777777" w:rsidR="00000000" w:rsidRDefault="00E07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3664" w14:textId="77777777" w:rsidR="004F2D06" w:rsidRDefault="004F2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A3A16" w14:paraId="65C66044" w14:textId="77777777" w:rsidTr="009C1E9A">
      <w:trPr>
        <w:cantSplit/>
      </w:trPr>
      <w:tc>
        <w:tcPr>
          <w:tcW w:w="0" w:type="pct"/>
        </w:tcPr>
        <w:p w14:paraId="4FEF8F16" w14:textId="77777777" w:rsidR="00137D90" w:rsidRDefault="00137D90" w:rsidP="009C1E9A">
          <w:pPr>
            <w:pStyle w:val="Footer"/>
            <w:tabs>
              <w:tab w:val="clear" w:pos="8640"/>
              <w:tab w:val="right" w:pos="9360"/>
            </w:tabs>
          </w:pPr>
        </w:p>
      </w:tc>
      <w:tc>
        <w:tcPr>
          <w:tcW w:w="2395" w:type="pct"/>
        </w:tcPr>
        <w:p w14:paraId="34511E74" w14:textId="77777777" w:rsidR="00137D90" w:rsidRDefault="00137D90" w:rsidP="009C1E9A">
          <w:pPr>
            <w:pStyle w:val="Footer"/>
            <w:tabs>
              <w:tab w:val="clear" w:pos="8640"/>
              <w:tab w:val="right" w:pos="9360"/>
            </w:tabs>
          </w:pPr>
        </w:p>
        <w:p w14:paraId="270A0B5A" w14:textId="77777777" w:rsidR="001A4310" w:rsidRDefault="001A4310" w:rsidP="009C1E9A">
          <w:pPr>
            <w:pStyle w:val="Footer"/>
            <w:tabs>
              <w:tab w:val="clear" w:pos="8640"/>
              <w:tab w:val="right" w:pos="9360"/>
            </w:tabs>
          </w:pPr>
        </w:p>
        <w:p w14:paraId="476252E9" w14:textId="77777777" w:rsidR="00137D90" w:rsidRDefault="00137D90" w:rsidP="009C1E9A">
          <w:pPr>
            <w:pStyle w:val="Footer"/>
            <w:tabs>
              <w:tab w:val="clear" w:pos="8640"/>
              <w:tab w:val="right" w:pos="9360"/>
            </w:tabs>
          </w:pPr>
        </w:p>
      </w:tc>
      <w:tc>
        <w:tcPr>
          <w:tcW w:w="2453" w:type="pct"/>
        </w:tcPr>
        <w:p w14:paraId="22139EF8" w14:textId="77777777" w:rsidR="00137D90" w:rsidRDefault="00137D90" w:rsidP="009C1E9A">
          <w:pPr>
            <w:pStyle w:val="Footer"/>
            <w:tabs>
              <w:tab w:val="clear" w:pos="8640"/>
              <w:tab w:val="right" w:pos="9360"/>
            </w:tabs>
            <w:jc w:val="right"/>
          </w:pPr>
        </w:p>
      </w:tc>
    </w:tr>
    <w:tr w:rsidR="003A3A16" w14:paraId="52436D38" w14:textId="77777777" w:rsidTr="009C1E9A">
      <w:trPr>
        <w:cantSplit/>
      </w:trPr>
      <w:tc>
        <w:tcPr>
          <w:tcW w:w="0" w:type="pct"/>
        </w:tcPr>
        <w:p w14:paraId="0667F82F" w14:textId="77777777" w:rsidR="00EC379B" w:rsidRDefault="00EC379B" w:rsidP="009C1E9A">
          <w:pPr>
            <w:pStyle w:val="Footer"/>
            <w:tabs>
              <w:tab w:val="clear" w:pos="8640"/>
              <w:tab w:val="right" w:pos="9360"/>
            </w:tabs>
          </w:pPr>
        </w:p>
      </w:tc>
      <w:tc>
        <w:tcPr>
          <w:tcW w:w="2395" w:type="pct"/>
        </w:tcPr>
        <w:p w14:paraId="5DA8D0A1" w14:textId="52EC57BF" w:rsidR="00EC379B" w:rsidRPr="009C1E9A" w:rsidRDefault="00E07E85" w:rsidP="009C1E9A">
          <w:pPr>
            <w:pStyle w:val="Footer"/>
            <w:tabs>
              <w:tab w:val="clear" w:pos="8640"/>
              <w:tab w:val="right" w:pos="9360"/>
            </w:tabs>
            <w:rPr>
              <w:rFonts w:ascii="Shruti" w:hAnsi="Shruti"/>
              <w:sz w:val="22"/>
            </w:rPr>
          </w:pPr>
          <w:r>
            <w:rPr>
              <w:rFonts w:ascii="Shruti" w:hAnsi="Shruti"/>
              <w:sz w:val="22"/>
            </w:rPr>
            <w:t>88R 26647-D</w:t>
          </w:r>
        </w:p>
      </w:tc>
      <w:tc>
        <w:tcPr>
          <w:tcW w:w="2453" w:type="pct"/>
        </w:tcPr>
        <w:p w14:paraId="30589B1D" w14:textId="494C23D8" w:rsidR="00EC379B" w:rsidRDefault="00E07E85" w:rsidP="009C1E9A">
          <w:pPr>
            <w:pStyle w:val="Footer"/>
            <w:tabs>
              <w:tab w:val="clear" w:pos="8640"/>
              <w:tab w:val="right" w:pos="9360"/>
            </w:tabs>
            <w:jc w:val="right"/>
          </w:pPr>
          <w:r>
            <w:fldChar w:fldCharType="begin"/>
          </w:r>
          <w:r>
            <w:instrText xml:space="preserve"> DOCPROPERTY  OTID  \* MERGEFORMAT </w:instrText>
          </w:r>
          <w:r>
            <w:fldChar w:fldCharType="separate"/>
          </w:r>
          <w:r w:rsidR="00574F79">
            <w:t>23.116.670</w:t>
          </w:r>
          <w:r>
            <w:fldChar w:fldCharType="end"/>
          </w:r>
        </w:p>
      </w:tc>
    </w:tr>
    <w:tr w:rsidR="003A3A16" w14:paraId="54A8ED0C" w14:textId="77777777" w:rsidTr="009C1E9A">
      <w:trPr>
        <w:cantSplit/>
      </w:trPr>
      <w:tc>
        <w:tcPr>
          <w:tcW w:w="0" w:type="pct"/>
        </w:tcPr>
        <w:p w14:paraId="7FC1D455" w14:textId="77777777" w:rsidR="00EC379B" w:rsidRDefault="00EC379B" w:rsidP="009C1E9A">
          <w:pPr>
            <w:pStyle w:val="Footer"/>
            <w:tabs>
              <w:tab w:val="clear" w:pos="4320"/>
              <w:tab w:val="clear" w:pos="8640"/>
              <w:tab w:val="left" w:pos="2865"/>
            </w:tabs>
          </w:pPr>
        </w:p>
      </w:tc>
      <w:tc>
        <w:tcPr>
          <w:tcW w:w="2395" w:type="pct"/>
        </w:tcPr>
        <w:p w14:paraId="49FBBCA9" w14:textId="02998D38"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59817BEE" w14:textId="77777777" w:rsidR="00EC379B" w:rsidRDefault="00EC379B" w:rsidP="006D504F">
          <w:pPr>
            <w:pStyle w:val="Footer"/>
            <w:rPr>
              <w:rStyle w:val="PageNumber"/>
            </w:rPr>
          </w:pPr>
        </w:p>
        <w:p w14:paraId="577C3FD0" w14:textId="77777777" w:rsidR="00EC379B" w:rsidRDefault="00EC379B" w:rsidP="009C1E9A">
          <w:pPr>
            <w:pStyle w:val="Footer"/>
            <w:tabs>
              <w:tab w:val="clear" w:pos="8640"/>
              <w:tab w:val="right" w:pos="9360"/>
            </w:tabs>
            <w:jc w:val="right"/>
          </w:pPr>
        </w:p>
      </w:tc>
    </w:tr>
    <w:tr w:rsidR="003A3A16" w14:paraId="206AAA43" w14:textId="77777777" w:rsidTr="009C1E9A">
      <w:trPr>
        <w:cantSplit/>
        <w:trHeight w:val="323"/>
      </w:trPr>
      <w:tc>
        <w:tcPr>
          <w:tcW w:w="0" w:type="pct"/>
          <w:gridSpan w:val="3"/>
        </w:tcPr>
        <w:p w14:paraId="6F9AC112" w14:textId="77777777" w:rsidR="00EC379B" w:rsidRDefault="00E07E8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EEDB5F8" w14:textId="77777777" w:rsidR="00EC379B" w:rsidRDefault="00EC379B" w:rsidP="009C1E9A">
          <w:pPr>
            <w:pStyle w:val="Footer"/>
            <w:tabs>
              <w:tab w:val="clear" w:pos="8640"/>
              <w:tab w:val="right" w:pos="9360"/>
            </w:tabs>
            <w:jc w:val="center"/>
          </w:pPr>
        </w:p>
      </w:tc>
    </w:tr>
  </w:tbl>
  <w:p w14:paraId="37128489"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E890" w14:textId="77777777" w:rsidR="004F2D06" w:rsidRDefault="004F2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EC315" w14:textId="77777777" w:rsidR="00000000" w:rsidRDefault="00E07E85">
      <w:r>
        <w:separator/>
      </w:r>
    </w:p>
  </w:footnote>
  <w:footnote w:type="continuationSeparator" w:id="0">
    <w:p w14:paraId="0C88AF28" w14:textId="77777777" w:rsidR="00000000" w:rsidRDefault="00E07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0F32A" w14:textId="77777777" w:rsidR="004F2D06" w:rsidRDefault="004F2D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AB845" w14:textId="77777777" w:rsidR="004F2D06" w:rsidRDefault="004F2D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251C1" w14:textId="77777777" w:rsidR="004F2D06" w:rsidRDefault="004F2D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2F4D"/>
    <w:multiLevelType w:val="hybridMultilevel"/>
    <w:tmpl w:val="C6043B18"/>
    <w:lvl w:ilvl="0" w:tplc="030E715E">
      <w:start w:val="1"/>
      <w:numFmt w:val="bullet"/>
      <w:lvlText w:val=""/>
      <w:lvlJc w:val="left"/>
      <w:pPr>
        <w:tabs>
          <w:tab w:val="num" w:pos="720"/>
        </w:tabs>
        <w:ind w:left="720" w:hanging="360"/>
      </w:pPr>
      <w:rPr>
        <w:rFonts w:ascii="Symbol" w:hAnsi="Symbol" w:hint="default"/>
      </w:rPr>
    </w:lvl>
    <w:lvl w:ilvl="1" w:tplc="C26C205C" w:tentative="1">
      <w:start w:val="1"/>
      <w:numFmt w:val="bullet"/>
      <w:lvlText w:val="o"/>
      <w:lvlJc w:val="left"/>
      <w:pPr>
        <w:ind w:left="1440" w:hanging="360"/>
      </w:pPr>
      <w:rPr>
        <w:rFonts w:ascii="Courier New" w:hAnsi="Courier New" w:cs="Courier New" w:hint="default"/>
      </w:rPr>
    </w:lvl>
    <w:lvl w:ilvl="2" w:tplc="EA00B31A" w:tentative="1">
      <w:start w:val="1"/>
      <w:numFmt w:val="bullet"/>
      <w:lvlText w:val=""/>
      <w:lvlJc w:val="left"/>
      <w:pPr>
        <w:ind w:left="2160" w:hanging="360"/>
      </w:pPr>
      <w:rPr>
        <w:rFonts w:ascii="Wingdings" w:hAnsi="Wingdings" w:hint="default"/>
      </w:rPr>
    </w:lvl>
    <w:lvl w:ilvl="3" w:tplc="7D42ECB4" w:tentative="1">
      <w:start w:val="1"/>
      <w:numFmt w:val="bullet"/>
      <w:lvlText w:val=""/>
      <w:lvlJc w:val="left"/>
      <w:pPr>
        <w:ind w:left="2880" w:hanging="360"/>
      </w:pPr>
      <w:rPr>
        <w:rFonts w:ascii="Symbol" w:hAnsi="Symbol" w:hint="default"/>
      </w:rPr>
    </w:lvl>
    <w:lvl w:ilvl="4" w:tplc="6E4CD00A" w:tentative="1">
      <w:start w:val="1"/>
      <w:numFmt w:val="bullet"/>
      <w:lvlText w:val="o"/>
      <w:lvlJc w:val="left"/>
      <w:pPr>
        <w:ind w:left="3600" w:hanging="360"/>
      </w:pPr>
      <w:rPr>
        <w:rFonts w:ascii="Courier New" w:hAnsi="Courier New" w:cs="Courier New" w:hint="default"/>
      </w:rPr>
    </w:lvl>
    <w:lvl w:ilvl="5" w:tplc="BEAA195C" w:tentative="1">
      <w:start w:val="1"/>
      <w:numFmt w:val="bullet"/>
      <w:lvlText w:val=""/>
      <w:lvlJc w:val="left"/>
      <w:pPr>
        <w:ind w:left="4320" w:hanging="360"/>
      </w:pPr>
      <w:rPr>
        <w:rFonts w:ascii="Wingdings" w:hAnsi="Wingdings" w:hint="default"/>
      </w:rPr>
    </w:lvl>
    <w:lvl w:ilvl="6" w:tplc="401A76DE" w:tentative="1">
      <w:start w:val="1"/>
      <w:numFmt w:val="bullet"/>
      <w:lvlText w:val=""/>
      <w:lvlJc w:val="left"/>
      <w:pPr>
        <w:ind w:left="5040" w:hanging="360"/>
      </w:pPr>
      <w:rPr>
        <w:rFonts w:ascii="Symbol" w:hAnsi="Symbol" w:hint="default"/>
      </w:rPr>
    </w:lvl>
    <w:lvl w:ilvl="7" w:tplc="A71A0382" w:tentative="1">
      <w:start w:val="1"/>
      <w:numFmt w:val="bullet"/>
      <w:lvlText w:val="o"/>
      <w:lvlJc w:val="left"/>
      <w:pPr>
        <w:ind w:left="5760" w:hanging="360"/>
      </w:pPr>
      <w:rPr>
        <w:rFonts w:ascii="Courier New" w:hAnsi="Courier New" w:cs="Courier New" w:hint="default"/>
      </w:rPr>
    </w:lvl>
    <w:lvl w:ilvl="8" w:tplc="F7144644" w:tentative="1">
      <w:start w:val="1"/>
      <w:numFmt w:val="bullet"/>
      <w:lvlText w:val=""/>
      <w:lvlJc w:val="left"/>
      <w:pPr>
        <w:ind w:left="6480" w:hanging="360"/>
      </w:pPr>
      <w:rPr>
        <w:rFonts w:ascii="Wingdings" w:hAnsi="Wingdings" w:hint="default"/>
      </w:rPr>
    </w:lvl>
  </w:abstractNum>
  <w:abstractNum w:abstractNumId="1" w15:restartNumberingAfterBreak="0">
    <w:nsid w:val="128B047D"/>
    <w:multiLevelType w:val="hybridMultilevel"/>
    <w:tmpl w:val="B3D0DE08"/>
    <w:lvl w:ilvl="0" w:tplc="8F00925E">
      <w:start w:val="1"/>
      <w:numFmt w:val="bullet"/>
      <w:lvlText w:val=""/>
      <w:lvlJc w:val="left"/>
      <w:pPr>
        <w:tabs>
          <w:tab w:val="num" w:pos="720"/>
        </w:tabs>
        <w:ind w:left="720" w:hanging="360"/>
      </w:pPr>
      <w:rPr>
        <w:rFonts w:ascii="Symbol" w:hAnsi="Symbol" w:hint="default"/>
      </w:rPr>
    </w:lvl>
    <w:lvl w:ilvl="1" w:tplc="89C6E1EE" w:tentative="1">
      <w:start w:val="1"/>
      <w:numFmt w:val="bullet"/>
      <w:lvlText w:val="o"/>
      <w:lvlJc w:val="left"/>
      <w:pPr>
        <w:ind w:left="1440" w:hanging="360"/>
      </w:pPr>
      <w:rPr>
        <w:rFonts w:ascii="Courier New" w:hAnsi="Courier New" w:cs="Courier New" w:hint="default"/>
      </w:rPr>
    </w:lvl>
    <w:lvl w:ilvl="2" w:tplc="2B64E608" w:tentative="1">
      <w:start w:val="1"/>
      <w:numFmt w:val="bullet"/>
      <w:lvlText w:val=""/>
      <w:lvlJc w:val="left"/>
      <w:pPr>
        <w:ind w:left="2160" w:hanging="360"/>
      </w:pPr>
      <w:rPr>
        <w:rFonts w:ascii="Wingdings" w:hAnsi="Wingdings" w:hint="default"/>
      </w:rPr>
    </w:lvl>
    <w:lvl w:ilvl="3" w:tplc="77F0B5FC" w:tentative="1">
      <w:start w:val="1"/>
      <w:numFmt w:val="bullet"/>
      <w:lvlText w:val=""/>
      <w:lvlJc w:val="left"/>
      <w:pPr>
        <w:ind w:left="2880" w:hanging="360"/>
      </w:pPr>
      <w:rPr>
        <w:rFonts w:ascii="Symbol" w:hAnsi="Symbol" w:hint="default"/>
      </w:rPr>
    </w:lvl>
    <w:lvl w:ilvl="4" w:tplc="120EE2A2" w:tentative="1">
      <w:start w:val="1"/>
      <w:numFmt w:val="bullet"/>
      <w:lvlText w:val="o"/>
      <w:lvlJc w:val="left"/>
      <w:pPr>
        <w:ind w:left="3600" w:hanging="360"/>
      </w:pPr>
      <w:rPr>
        <w:rFonts w:ascii="Courier New" w:hAnsi="Courier New" w:cs="Courier New" w:hint="default"/>
      </w:rPr>
    </w:lvl>
    <w:lvl w:ilvl="5" w:tplc="EA8C9328" w:tentative="1">
      <w:start w:val="1"/>
      <w:numFmt w:val="bullet"/>
      <w:lvlText w:val=""/>
      <w:lvlJc w:val="left"/>
      <w:pPr>
        <w:ind w:left="4320" w:hanging="360"/>
      </w:pPr>
      <w:rPr>
        <w:rFonts w:ascii="Wingdings" w:hAnsi="Wingdings" w:hint="default"/>
      </w:rPr>
    </w:lvl>
    <w:lvl w:ilvl="6" w:tplc="F5B002FA" w:tentative="1">
      <w:start w:val="1"/>
      <w:numFmt w:val="bullet"/>
      <w:lvlText w:val=""/>
      <w:lvlJc w:val="left"/>
      <w:pPr>
        <w:ind w:left="5040" w:hanging="360"/>
      </w:pPr>
      <w:rPr>
        <w:rFonts w:ascii="Symbol" w:hAnsi="Symbol" w:hint="default"/>
      </w:rPr>
    </w:lvl>
    <w:lvl w:ilvl="7" w:tplc="71683134" w:tentative="1">
      <w:start w:val="1"/>
      <w:numFmt w:val="bullet"/>
      <w:lvlText w:val="o"/>
      <w:lvlJc w:val="left"/>
      <w:pPr>
        <w:ind w:left="5760" w:hanging="360"/>
      </w:pPr>
      <w:rPr>
        <w:rFonts w:ascii="Courier New" w:hAnsi="Courier New" w:cs="Courier New" w:hint="default"/>
      </w:rPr>
    </w:lvl>
    <w:lvl w:ilvl="8" w:tplc="E8187BF4" w:tentative="1">
      <w:start w:val="1"/>
      <w:numFmt w:val="bullet"/>
      <w:lvlText w:val=""/>
      <w:lvlJc w:val="left"/>
      <w:pPr>
        <w:ind w:left="6480" w:hanging="360"/>
      </w:pPr>
      <w:rPr>
        <w:rFonts w:ascii="Wingdings" w:hAnsi="Wingdings" w:hint="default"/>
      </w:rPr>
    </w:lvl>
  </w:abstractNum>
  <w:abstractNum w:abstractNumId="2" w15:restartNumberingAfterBreak="0">
    <w:nsid w:val="152D1038"/>
    <w:multiLevelType w:val="hybridMultilevel"/>
    <w:tmpl w:val="B8B80A06"/>
    <w:lvl w:ilvl="0" w:tplc="82B02F7A">
      <w:start w:val="1"/>
      <w:numFmt w:val="bullet"/>
      <w:lvlText w:val=""/>
      <w:lvlJc w:val="left"/>
      <w:pPr>
        <w:tabs>
          <w:tab w:val="num" w:pos="720"/>
        </w:tabs>
        <w:ind w:left="720" w:hanging="360"/>
      </w:pPr>
      <w:rPr>
        <w:rFonts w:ascii="Symbol" w:hAnsi="Symbol" w:hint="default"/>
      </w:rPr>
    </w:lvl>
    <w:lvl w:ilvl="1" w:tplc="BA48E390" w:tentative="1">
      <w:start w:val="1"/>
      <w:numFmt w:val="bullet"/>
      <w:lvlText w:val="o"/>
      <w:lvlJc w:val="left"/>
      <w:pPr>
        <w:ind w:left="1440" w:hanging="360"/>
      </w:pPr>
      <w:rPr>
        <w:rFonts w:ascii="Courier New" w:hAnsi="Courier New" w:cs="Courier New" w:hint="default"/>
      </w:rPr>
    </w:lvl>
    <w:lvl w:ilvl="2" w:tplc="94226E08" w:tentative="1">
      <w:start w:val="1"/>
      <w:numFmt w:val="bullet"/>
      <w:lvlText w:val=""/>
      <w:lvlJc w:val="left"/>
      <w:pPr>
        <w:ind w:left="2160" w:hanging="360"/>
      </w:pPr>
      <w:rPr>
        <w:rFonts w:ascii="Wingdings" w:hAnsi="Wingdings" w:hint="default"/>
      </w:rPr>
    </w:lvl>
    <w:lvl w:ilvl="3" w:tplc="95D4569C" w:tentative="1">
      <w:start w:val="1"/>
      <w:numFmt w:val="bullet"/>
      <w:lvlText w:val=""/>
      <w:lvlJc w:val="left"/>
      <w:pPr>
        <w:ind w:left="2880" w:hanging="360"/>
      </w:pPr>
      <w:rPr>
        <w:rFonts w:ascii="Symbol" w:hAnsi="Symbol" w:hint="default"/>
      </w:rPr>
    </w:lvl>
    <w:lvl w:ilvl="4" w:tplc="2A2649C4" w:tentative="1">
      <w:start w:val="1"/>
      <w:numFmt w:val="bullet"/>
      <w:lvlText w:val="o"/>
      <w:lvlJc w:val="left"/>
      <w:pPr>
        <w:ind w:left="3600" w:hanging="360"/>
      </w:pPr>
      <w:rPr>
        <w:rFonts w:ascii="Courier New" w:hAnsi="Courier New" w:cs="Courier New" w:hint="default"/>
      </w:rPr>
    </w:lvl>
    <w:lvl w:ilvl="5" w:tplc="6E4018EE" w:tentative="1">
      <w:start w:val="1"/>
      <w:numFmt w:val="bullet"/>
      <w:lvlText w:val=""/>
      <w:lvlJc w:val="left"/>
      <w:pPr>
        <w:ind w:left="4320" w:hanging="360"/>
      </w:pPr>
      <w:rPr>
        <w:rFonts w:ascii="Wingdings" w:hAnsi="Wingdings" w:hint="default"/>
      </w:rPr>
    </w:lvl>
    <w:lvl w:ilvl="6" w:tplc="BE62354C" w:tentative="1">
      <w:start w:val="1"/>
      <w:numFmt w:val="bullet"/>
      <w:lvlText w:val=""/>
      <w:lvlJc w:val="left"/>
      <w:pPr>
        <w:ind w:left="5040" w:hanging="360"/>
      </w:pPr>
      <w:rPr>
        <w:rFonts w:ascii="Symbol" w:hAnsi="Symbol" w:hint="default"/>
      </w:rPr>
    </w:lvl>
    <w:lvl w:ilvl="7" w:tplc="173CD20E" w:tentative="1">
      <w:start w:val="1"/>
      <w:numFmt w:val="bullet"/>
      <w:lvlText w:val="o"/>
      <w:lvlJc w:val="left"/>
      <w:pPr>
        <w:ind w:left="5760" w:hanging="360"/>
      </w:pPr>
      <w:rPr>
        <w:rFonts w:ascii="Courier New" w:hAnsi="Courier New" w:cs="Courier New" w:hint="default"/>
      </w:rPr>
    </w:lvl>
    <w:lvl w:ilvl="8" w:tplc="E166B590" w:tentative="1">
      <w:start w:val="1"/>
      <w:numFmt w:val="bullet"/>
      <w:lvlText w:val=""/>
      <w:lvlJc w:val="left"/>
      <w:pPr>
        <w:ind w:left="6480" w:hanging="360"/>
      </w:pPr>
      <w:rPr>
        <w:rFonts w:ascii="Wingdings" w:hAnsi="Wingdings" w:hint="default"/>
      </w:rPr>
    </w:lvl>
  </w:abstractNum>
  <w:abstractNum w:abstractNumId="3" w15:restartNumberingAfterBreak="0">
    <w:nsid w:val="1BC1604D"/>
    <w:multiLevelType w:val="hybridMultilevel"/>
    <w:tmpl w:val="80723DF0"/>
    <w:lvl w:ilvl="0" w:tplc="FC2E1952">
      <w:start w:val="1"/>
      <w:numFmt w:val="bullet"/>
      <w:lvlText w:val=""/>
      <w:lvlJc w:val="left"/>
      <w:pPr>
        <w:tabs>
          <w:tab w:val="num" w:pos="720"/>
        </w:tabs>
        <w:ind w:left="720" w:hanging="360"/>
      </w:pPr>
      <w:rPr>
        <w:rFonts w:ascii="Symbol" w:hAnsi="Symbol" w:hint="default"/>
      </w:rPr>
    </w:lvl>
    <w:lvl w:ilvl="1" w:tplc="A28C45D2" w:tentative="1">
      <w:start w:val="1"/>
      <w:numFmt w:val="bullet"/>
      <w:lvlText w:val="o"/>
      <w:lvlJc w:val="left"/>
      <w:pPr>
        <w:ind w:left="1440" w:hanging="360"/>
      </w:pPr>
      <w:rPr>
        <w:rFonts w:ascii="Courier New" w:hAnsi="Courier New" w:cs="Courier New" w:hint="default"/>
      </w:rPr>
    </w:lvl>
    <w:lvl w:ilvl="2" w:tplc="F8D6E9AE" w:tentative="1">
      <w:start w:val="1"/>
      <w:numFmt w:val="bullet"/>
      <w:lvlText w:val=""/>
      <w:lvlJc w:val="left"/>
      <w:pPr>
        <w:ind w:left="2160" w:hanging="360"/>
      </w:pPr>
      <w:rPr>
        <w:rFonts w:ascii="Wingdings" w:hAnsi="Wingdings" w:hint="default"/>
      </w:rPr>
    </w:lvl>
    <w:lvl w:ilvl="3" w:tplc="62CE05C6" w:tentative="1">
      <w:start w:val="1"/>
      <w:numFmt w:val="bullet"/>
      <w:lvlText w:val=""/>
      <w:lvlJc w:val="left"/>
      <w:pPr>
        <w:ind w:left="2880" w:hanging="360"/>
      </w:pPr>
      <w:rPr>
        <w:rFonts w:ascii="Symbol" w:hAnsi="Symbol" w:hint="default"/>
      </w:rPr>
    </w:lvl>
    <w:lvl w:ilvl="4" w:tplc="CD62B1B6" w:tentative="1">
      <w:start w:val="1"/>
      <w:numFmt w:val="bullet"/>
      <w:lvlText w:val="o"/>
      <w:lvlJc w:val="left"/>
      <w:pPr>
        <w:ind w:left="3600" w:hanging="360"/>
      </w:pPr>
      <w:rPr>
        <w:rFonts w:ascii="Courier New" w:hAnsi="Courier New" w:cs="Courier New" w:hint="default"/>
      </w:rPr>
    </w:lvl>
    <w:lvl w:ilvl="5" w:tplc="1CB6C4EC" w:tentative="1">
      <w:start w:val="1"/>
      <w:numFmt w:val="bullet"/>
      <w:lvlText w:val=""/>
      <w:lvlJc w:val="left"/>
      <w:pPr>
        <w:ind w:left="4320" w:hanging="360"/>
      </w:pPr>
      <w:rPr>
        <w:rFonts w:ascii="Wingdings" w:hAnsi="Wingdings" w:hint="default"/>
      </w:rPr>
    </w:lvl>
    <w:lvl w:ilvl="6" w:tplc="4E7C3FFE" w:tentative="1">
      <w:start w:val="1"/>
      <w:numFmt w:val="bullet"/>
      <w:lvlText w:val=""/>
      <w:lvlJc w:val="left"/>
      <w:pPr>
        <w:ind w:left="5040" w:hanging="360"/>
      </w:pPr>
      <w:rPr>
        <w:rFonts w:ascii="Symbol" w:hAnsi="Symbol" w:hint="default"/>
      </w:rPr>
    </w:lvl>
    <w:lvl w:ilvl="7" w:tplc="5A725614" w:tentative="1">
      <w:start w:val="1"/>
      <w:numFmt w:val="bullet"/>
      <w:lvlText w:val="o"/>
      <w:lvlJc w:val="left"/>
      <w:pPr>
        <w:ind w:left="5760" w:hanging="360"/>
      </w:pPr>
      <w:rPr>
        <w:rFonts w:ascii="Courier New" w:hAnsi="Courier New" w:cs="Courier New" w:hint="default"/>
      </w:rPr>
    </w:lvl>
    <w:lvl w:ilvl="8" w:tplc="A4C488B6" w:tentative="1">
      <w:start w:val="1"/>
      <w:numFmt w:val="bullet"/>
      <w:lvlText w:val=""/>
      <w:lvlJc w:val="left"/>
      <w:pPr>
        <w:ind w:left="6480" w:hanging="360"/>
      </w:pPr>
      <w:rPr>
        <w:rFonts w:ascii="Wingdings" w:hAnsi="Wingdings" w:hint="default"/>
      </w:rPr>
    </w:lvl>
  </w:abstractNum>
  <w:abstractNum w:abstractNumId="4" w15:restartNumberingAfterBreak="0">
    <w:nsid w:val="330E50E3"/>
    <w:multiLevelType w:val="hybridMultilevel"/>
    <w:tmpl w:val="D4288FCA"/>
    <w:lvl w:ilvl="0" w:tplc="AFC25592">
      <w:start w:val="1"/>
      <w:numFmt w:val="bullet"/>
      <w:lvlText w:val=""/>
      <w:lvlJc w:val="left"/>
      <w:pPr>
        <w:tabs>
          <w:tab w:val="num" w:pos="720"/>
        </w:tabs>
        <w:ind w:left="720" w:hanging="360"/>
      </w:pPr>
      <w:rPr>
        <w:rFonts w:ascii="Symbol" w:hAnsi="Symbol" w:hint="default"/>
      </w:rPr>
    </w:lvl>
    <w:lvl w:ilvl="1" w:tplc="16AAB828" w:tentative="1">
      <w:start w:val="1"/>
      <w:numFmt w:val="bullet"/>
      <w:lvlText w:val="o"/>
      <w:lvlJc w:val="left"/>
      <w:pPr>
        <w:ind w:left="1440" w:hanging="360"/>
      </w:pPr>
      <w:rPr>
        <w:rFonts w:ascii="Courier New" w:hAnsi="Courier New" w:cs="Courier New" w:hint="default"/>
      </w:rPr>
    </w:lvl>
    <w:lvl w:ilvl="2" w:tplc="8C8C6CBC" w:tentative="1">
      <w:start w:val="1"/>
      <w:numFmt w:val="bullet"/>
      <w:lvlText w:val=""/>
      <w:lvlJc w:val="left"/>
      <w:pPr>
        <w:ind w:left="2160" w:hanging="360"/>
      </w:pPr>
      <w:rPr>
        <w:rFonts w:ascii="Wingdings" w:hAnsi="Wingdings" w:hint="default"/>
      </w:rPr>
    </w:lvl>
    <w:lvl w:ilvl="3" w:tplc="FD4AB2C4" w:tentative="1">
      <w:start w:val="1"/>
      <w:numFmt w:val="bullet"/>
      <w:lvlText w:val=""/>
      <w:lvlJc w:val="left"/>
      <w:pPr>
        <w:ind w:left="2880" w:hanging="360"/>
      </w:pPr>
      <w:rPr>
        <w:rFonts w:ascii="Symbol" w:hAnsi="Symbol" w:hint="default"/>
      </w:rPr>
    </w:lvl>
    <w:lvl w:ilvl="4" w:tplc="94F86E1C" w:tentative="1">
      <w:start w:val="1"/>
      <w:numFmt w:val="bullet"/>
      <w:lvlText w:val="o"/>
      <w:lvlJc w:val="left"/>
      <w:pPr>
        <w:ind w:left="3600" w:hanging="360"/>
      </w:pPr>
      <w:rPr>
        <w:rFonts w:ascii="Courier New" w:hAnsi="Courier New" w:cs="Courier New" w:hint="default"/>
      </w:rPr>
    </w:lvl>
    <w:lvl w:ilvl="5" w:tplc="CA8CEBFA" w:tentative="1">
      <w:start w:val="1"/>
      <w:numFmt w:val="bullet"/>
      <w:lvlText w:val=""/>
      <w:lvlJc w:val="left"/>
      <w:pPr>
        <w:ind w:left="4320" w:hanging="360"/>
      </w:pPr>
      <w:rPr>
        <w:rFonts w:ascii="Wingdings" w:hAnsi="Wingdings" w:hint="default"/>
      </w:rPr>
    </w:lvl>
    <w:lvl w:ilvl="6" w:tplc="95567FD8" w:tentative="1">
      <w:start w:val="1"/>
      <w:numFmt w:val="bullet"/>
      <w:lvlText w:val=""/>
      <w:lvlJc w:val="left"/>
      <w:pPr>
        <w:ind w:left="5040" w:hanging="360"/>
      </w:pPr>
      <w:rPr>
        <w:rFonts w:ascii="Symbol" w:hAnsi="Symbol" w:hint="default"/>
      </w:rPr>
    </w:lvl>
    <w:lvl w:ilvl="7" w:tplc="05ACEC62" w:tentative="1">
      <w:start w:val="1"/>
      <w:numFmt w:val="bullet"/>
      <w:lvlText w:val="o"/>
      <w:lvlJc w:val="left"/>
      <w:pPr>
        <w:ind w:left="5760" w:hanging="360"/>
      </w:pPr>
      <w:rPr>
        <w:rFonts w:ascii="Courier New" w:hAnsi="Courier New" w:cs="Courier New" w:hint="default"/>
      </w:rPr>
    </w:lvl>
    <w:lvl w:ilvl="8" w:tplc="297A84CA" w:tentative="1">
      <w:start w:val="1"/>
      <w:numFmt w:val="bullet"/>
      <w:lvlText w:val=""/>
      <w:lvlJc w:val="left"/>
      <w:pPr>
        <w:ind w:left="6480" w:hanging="360"/>
      </w:pPr>
      <w:rPr>
        <w:rFonts w:ascii="Wingdings" w:hAnsi="Wingdings" w:hint="default"/>
      </w:rPr>
    </w:lvl>
  </w:abstractNum>
  <w:abstractNum w:abstractNumId="5" w15:restartNumberingAfterBreak="0">
    <w:nsid w:val="3E440241"/>
    <w:multiLevelType w:val="hybridMultilevel"/>
    <w:tmpl w:val="34C4C0DA"/>
    <w:lvl w:ilvl="0" w:tplc="D5303B76">
      <w:start w:val="1"/>
      <w:numFmt w:val="bullet"/>
      <w:lvlText w:val=""/>
      <w:lvlJc w:val="left"/>
      <w:pPr>
        <w:tabs>
          <w:tab w:val="num" w:pos="720"/>
        </w:tabs>
        <w:ind w:left="720" w:hanging="360"/>
      </w:pPr>
      <w:rPr>
        <w:rFonts w:ascii="Symbol" w:hAnsi="Symbol" w:hint="default"/>
      </w:rPr>
    </w:lvl>
    <w:lvl w:ilvl="1" w:tplc="AA18F356" w:tentative="1">
      <w:start w:val="1"/>
      <w:numFmt w:val="bullet"/>
      <w:lvlText w:val="o"/>
      <w:lvlJc w:val="left"/>
      <w:pPr>
        <w:ind w:left="1440" w:hanging="360"/>
      </w:pPr>
      <w:rPr>
        <w:rFonts w:ascii="Courier New" w:hAnsi="Courier New" w:cs="Courier New" w:hint="default"/>
      </w:rPr>
    </w:lvl>
    <w:lvl w:ilvl="2" w:tplc="DEDC57A6" w:tentative="1">
      <w:start w:val="1"/>
      <w:numFmt w:val="bullet"/>
      <w:lvlText w:val=""/>
      <w:lvlJc w:val="left"/>
      <w:pPr>
        <w:ind w:left="2160" w:hanging="360"/>
      </w:pPr>
      <w:rPr>
        <w:rFonts w:ascii="Wingdings" w:hAnsi="Wingdings" w:hint="default"/>
      </w:rPr>
    </w:lvl>
    <w:lvl w:ilvl="3" w:tplc="11F8A9B8" w:tentative="1">
      <w:start w:val="1"/>
      <w:numFmt w:val="bullet"/>
      <w:lvlText w:val=""/>
      <w:lvlJc w:val="left"/>
      <w:pPr>
        <w:ind w:left="2880" w:hanging="360"/>
      </w:pPr>
      <w:rPr>
        <w:rFonts w:ascii="Symbol" w:hAnsi="Symbol" w:hint="default"/>
      </w:rPr>
    </w:lvl>
    <w:lvl w:ilvl="4" w:tplc="614614EA" w:tentative="1">
      <w:start w:val="1"/>
      <w:numFmt w:val="bullet"/>
      <w:lvlText w:val="o"/>
      <w:lvlJc w:val="left"/>
      <w:pPr>
        <w:ind w:left="3600" w:hanging="360"/>
      </w:pPr>
      <w:rPr>
        <w:rFonts w:ascii="Courier New" w:hAnsi="Courier New" w:cs="Courier New" w:hint="default"/>
      </w:rPr>
    </w:lvl>
    <w:lvl w:ilvl="5" w:tplc="C5087E50" w:tentative="1">
      <w:start w:val="1"/>
      <w:numFmt w:val="bullet"/>
      <w:lvlText w:val=""/>
      <w:lvlJc w:val="left"/>
      <w:pPr>
        <w:ind w:left="4320" w:hanging="360"/>
      </w:pPr>
      <w:rPr>
        <w:rFonts w:ascii="Wingdings" w:hAnsi="Wingdings" w:hint="default"/>
      </w:rPr>
    </w:lvl>
    <w:lvl w:ilvl="6" w:tplc="27C0706E" w:tentative="1">
      <w:start w:val="1"/>
      <w:numFmt w:val="bullet"/>
      <w:lvlText w:val=""/>
      <w:lvlJc w:val="left"/>
      <w:pPr>
        <w:ind w:left="5040" w:hanging="360"/>
      </w:pPr>
      <w:rPr>
        <w:rFonts w:ascii="Symbol" w:hAnsi="Symbol" w:hint="default"/>
      </w:rPr>
    </w:lvl>
    <w:lvl w:ilvl="7" w:tplc="B64291D2" w:tentative="1">
      <w:start w:val="1"/>
      <w:numFmt w:val="bullet"/>
      <w:lvlText w:val="o"/>
      <w:lvlJc w:val="left"/>
      <w:pPr>
        <w:ind w:left="5760" w:hanging="360"/>
      </w:pPr>
      <w:rPr>
        <w:rFonts w:ascii="Courier New" w:hAnsi="Courier New" w:cs="Courier New" w:hint="default"/>
      </w:rPr>
    </w:lvl>
    <w:lvl w:ilvl="8" w:tplc="D1B807DC" w:tentative="1">
      <w:start w:val="1"/>
      <w:numFmt w:val="bullet"/>
      <w:lvlText w:val=""/>
      <w:lvlJc w:val="left"/>
      <w:pPr>
        <w:ind w:left="6480" w:hanging="360"/>
      </w:pPr>
      <w:rPr>
        <w:rFonts w:ascii="Wingdings" w:hAnsi="Wingdings" w:hint="default"/>
      </w:rPr>
    </w:lvl>
  </w:abstractNum>
  <w:abstractNum w:abstractNumId="6" w15:restartNumberingAfterBreak="0">
    <w:nsid w:val="45EC3B4B"/>
    <w:multiLevelType w:val="hybridMultilevel"/>
    <w:tmpl w:val="CA7A23A2"/>
    <w:lvl w:ilvl="0" w:tplc="6AEA04E2">
      <w:start w:val="1"/>
      <w:numFmt w:val="bullet"/>
      <w:lvlText w:val=""/>
      <w:lvlJc w:val="left"/>
      <w:pPr>
        <w:tabs>
          <w:tab w:val="num" w:pos="720"/>
        </w:tabs>
        <w:ind w:left="720" w:hanging="360"/>
      </w:pPr>
      <w:rPr>
        <w:rFonts w:ascii="Symbol" w:hAnsi="Symbol" w:hint="default"/>
      </w:rPr>
    </w:lvl>
    <w:lvl w:ilvl="1" w:tplc="A89035BC" w:tentative="1">
      <w:start w:val="1"/>
      <w:numFmt w:val="bullet"/>
      <w:lvlText w:val="o"/>
      <w:lvlJc w:val="left"/>
      <w:pPr>
        <w:ind w:left="1440" w:hanging="360"/>
      </w:pPr>
      <w:rPr>
        <w:rFonts w:ascii="Courier New" w:hAnsi="Courier New" w:cs="Courier New" w:hint="default"/>
      </w:rPr>
    </w:lvl>
    <w:lvl w:ilvl="2" w:tplc="EAD0C4EA" w:tentative="1">
      <w:start w:val="1"/>
      <w:numFmt w:val="bullet"/>
      <w:lvlText w:val=""/>
      <w:lvlJc w:val="left"/>
      <w:pPr>
        <w:ind w:left="2160" w:hanging="360"/>
      </w:pPr>
      <w:rPr>
        <w:rFonts w:ascii="Wingdings" w:hAnsi="Wingdings" w:hint="default"/>
      </w:rPr>
    </w:lvl>
    <w:lvl w:ilvl="3" w:tplc="CFA454AE" w:tentative="1">
      <w:start w:val="1"/>
      <w:numFmt w:val="bullet"/>
      <w:lvlText w:val=""/>
      <w:lvlJc w:val="left"/>
      <w:pPr>
        <w:ind w:left="2880" w:hanging="360"/>
      </w:pPr>
      <w:rPr>
        <w:rFonts w:ascii="Symbol" w:hAnsi="Symbol" w:hint="default"/>
      </w:rPr>
    </w:lvl>
    <w:lvl w:ilvl="4" w:tplc="0F96545C" w:tentative="1">
      <w:start w:val="1"/>
      <w:numFmt w:val="bullet"/>
      <w:lvlText w:val="o"/>
      <w:lvlJc w:val="left"/>
      <w:pPr>
        <w:ind w:left="3600" w:hanging="360"/>
      </w:pPr>
      <w:rPr>
        <w:rFonts w:ascii="Courier New" w:hAnsi="Courier New" w:cs="Courier New" w:hint="default"/>
      </w:rPr>
    </w:lvl>
    <w:lvl w:ilvl="5" w:tplc="DB8C4D7E" w:tentative="1">
      <w:start w:val="1"/>
      <w:numFmt w:val="bullet"/>
      <w:lvlText w:val=""/>
      <w:lvlJc w:val="left"/>
      <w:pPr>
        <w:ind w:left="4320" w:hanging="360"/>
      </w:pPr>
      <w:rPr>
        <w:rFonts w:ascii="Wingdings" w:hAnsi="Wingdings" w:hint="default"/>
      </w:rPr>
    </w:lvl>
    <w:lvl w:ilvl="6" w:tplc="41F4B0B2" w:tentative="1">
      <w:start w:val="1"/>
      <w:numFmt w:val="bullet"/>
      <w:lvlText w:val=""/>
      <w:lvlJc w:val="left"/>
      <w:pPr>
        <w:ind w:left="5040" w:hanging="360"/>
      </w:pPr>
      <w:rPr>
        <w:rFonts w:ascii="Symbol" w:hAnsi="Symbol" w:hint="default"/>
      </w:rPr>
    </w:lvl>
    <w:lvl w:ilvl="7" w:tplc="5394C72E" w:tentative="1">
      <w:start w:val="1"/>
      <w:numFmt w:val="bullet"/>
      <w:lvlText w:val="o"/>
      <w:lvlJc w:val="left"/>
      <w:pPr>
        <w:ind w:left="5760" w:hanging="360"/>
      </w:pPr>
      <w:rPr>
        <w:rFonts w:ascii="Courier New" w:hAnsi="Courier New" w:cs="Courier New" w:hint="default"/>
      </w:rPr>
    </w:lvl>
    <w:lvl w:ilvl="8" w:tplc="C92C4B70" w:tentative="1">
      <w:start w:val="1"/>
      <w:numFmt w:val="bullet"/>
      <w:lvlText w:val=""/>
      <w:lvlJc w:val="left"/>
      <w:pPr>
        <w:ind w:left="6480" w:hanging="360"/>
      </w:pPr>
      <w:rPr>
        <w:rFonts w:ascii="Wingdings" w:hAnsi="Wingdings" w:hint="default"/>
      </w:rPr>
    </w:lvl>
  </w:abstractNum>
  <w:abstractNum w:abstractNumId="7" w15:restartNumberingAfterBreak="0">
    <w:nsid w:val="5EFB7F31"/>
    <w:multiLevelType w:val="hybridMultilevel"/>
    <w:tmpl w:val="7E98252E"/>
    <w:lvl w:ilvl="0" w:tplc="AD80A98E">
      <w:start w:val="1"/>
      <w:numFmt w:val="bullet"/>
      <w:lvlText w:val=""/>
      <w:lvlJc w:val="left"/>
      <w:pPr>
        <w:tabs>
          <w:tab w:val="num" w:pos="720"/>
        </w:tabs>
        <w:ind w:left="720" w:hanging="360"/>
      </w:pPr>
      <w:rPr>
        <w:rFonts w:ascii="Symbol" w:hAnsi="Symbol" w:hint="default"/>
      </w:rPr>
    </w:lvl>
    <w:lvl w:ilvl="1" w:tplc="231897E6" w:tentative="1">
      <w:start w:val="1"/>
      <w:numFmt w:val="bullet"/>
      <w:lvlText w:val="o"/>
      <w:lvlJc w:val="left"/>
      <w:pPr>
        <w:ind w:left="1440" w:hanging="360"/>
      </w:pPr>
      <w:rPr>
        <w:rFonts w:ascii="Courier New" w:hAnsi="Courier New" w:cs="Courier New" w:hint="default"/>
      </w:rPr>
    </w:lvl>
    <w:lvl w:ilvl="2" w:tplc="DD188214" w:tentative="1">
      <w:start w:val="1"/>
      <w:numFmt w:val="bullet"/>
      <w:lvlText w:val=""/>
      <w:lvlJc w:val="left"/>
      <w:pPr>
        <w:ind w:left="2160" w:hanging="360"/>
      </w:pPr>
      <w:rPr>
        <w:rFonts w:ascii="Wingdings" w:hAnsi="Wingdings" w:hint="default"/>
      </w:rPr>
    </w:lvl>
    <w:lvl w:ilvl="3" w:tplc="DBEC854C" w:tentative="1">
      <w:start w:val="1"/>
      <w:numFmt w:val="bullet"/>
      <w:lvlText w:val=""/>
      <w:lvlJc w:val="left"/>
      <w:pPr>
        <w:ind w:left="2880" w:hanging="360"/>
      </w:pPr>
      <w:rPr>
        <w:rFonts w:ascii="Symbol" w:hAnsi="Symbol" w:hint="default"/>
      </w:rPr>
    </w:lvl>
    <w:lvl w:ilvl="4" w:tplc="463A9EE0" w:tentative="1">
      <w:start w:val="1"/>
      <w:numFmt w:val="bullet"/>
      <w:lvlText w:val="o"/>
      <w:lvlJc w:val="left"/>
      <w:pPr>
        <w:ind w:left="3600" w:hanging="360"/>
      </w:pPr>
      <w:rPr>
        <w:rFonts w:ascii="Courier New" w:hAnsi="Courier New" w:cs="Courier New" w:hint="default"/>
      </w:rPr>
    </w:lvl>
    <w:lvl w:ilvl="5" w:tplc="5F0258F8" w:tentative="1">
      <w:start w:val="1"/>
      <w:numFmt w:val="bullet"/>
      <w:lvlText w:val=""/>
      <w:lvlJc w:val="left"/>
      <w:pPr>
        <w:ind w:left="4320" w:hanging="360"/>
      </w:pPr>
      <w:rPr>
        <w:rFonts w:ascii="Wingdings" w:hAnsi="Wingdings" w:hint="default"/>
      </w:rPr>
    </w:lvl>
    <w:lvl w:ilvl="6" w:tplc="8C88AE72" w:tentative="1">
      <w:start w:val="1"/>
      <w:numFmt w:val="bullet"/>
      <w:lvlText w:val=""/>
      <w:lvlJc w:val="left"/>
      <w:pPr>
        <w:ind w:left="5040" w:hanging="360"/>
      </w:pPr>
      <w:rPr>
        <w:rFonts w:ascii="Symbol" w:hAnsi="Symbol" w:hint="default"/>
      </w:rPr>
    </w:lvl>
    <w:lvl w:ilvl="7" w:tplc="E8A48576" w:tentative="1">
      <w:start w:val="1"/>
      <w:numFmt w:val="bullet"/>
      <w:lvlText w:val="o"/>
      <w:lvlJc w:val="left"/>
      <w:pPr>
        <w:ind w:left="5760" w:hanging="360"/>
      </w:pPr>
      <w:rPr>
        <w:rFonts w:ascii="Courier New" w:hAnsi="Courier New" w:cs="Courier New" w:hint="default"/>
      </w:rPr>
    </w:lvl>
    <w:lvl w:ilvl="8" w:tplc="8BE443FE" w:tentative="1">
      <w:start w:val="1"/>
      <w:numFmt w:val="bullet"/>
      <w:lvlText w:val=""/>
      <w:lvlJc w:val="left"/>
      <w:pPr>
        <w:ind w:left="6480" w:hanging="360"/>
      </w:pPr>
      <w:rPr>
        <w:rFonts w:ascii="Wingdings" w:hAnsi="Wingdings" w:hint="default"/>
      </w:rPr>
    </w:lvl>
  </w:abstractNum>
  <w:abstractNum w:abstractNumId="8" w15:restartNumberingAfterBreak="0">
    <w:nsid w:val="716C0ED7"/>
    <w:multiLevelType w:val="hybridMultilevel"/>
    <w:tmpl w:val="21CCDFAC"/>
    <w:lvl w:ilvl="0" w:tplc="AEFC8FFC">
      <w:start w:val="1"/>
      <w:numFmt w:val="bullet"/>
      <w:lvlText w:val=""/>
      <w:lvlJc w:val="left"/>
      <w:pPr>
        <w:tabs>
          <w:tab w:val="num" w:pos="720"/>
        </w:tabs>
        <w:ind w:left="720" w:hanging="360"/>
      </w:pPr>
      <w:rPr>
        <w:rFonts w:ascii="Symbol" w:hAnsi="Symbol" w:hint="default"/>
      </w:rPr>
    </w:lvl>
    <w:lvl w:ilvl="1" w:tplc="24E4BFAC" w:tentative="1">
      <w:start w:val="1"/>
      <w:numFmt w:val="bullet"/>
      <w:lvlText w:val="o"/>
      <w:lvlJc w:val="left"/>
      <w:pPr>
        <w:ind w:left="1440" w:hanging="360"/>
      </w:pPr>
      <w:rPr>
        <w:rFonts w:ascii="Courier New" w:hAnsi="Courier New" w:cs="Courier New" w:hint="default"/>
      </w:rPr>
    </w:lvl>
    <w:lvl w:ilvl="2" w:tplc="D1FAEBCC" w:tentative="1">
      <w:start w:val="1"/>
      <w:numFmt w:val="bullet"/>
      <w:lvlText w:val=""/>
      <w:lvlJc w:val="left"/>
      <w:pPr>
        <w:ind w:left="2160" w:hanging="360"/>
      </w:pPr>
      <w:rPr>
        <w:rFonts w:ascii="Wingdings" w:hAnsi="Wingdings" w:hint="default"/>
      </w:rPr>
    </w:lvl>
    <w:lvl w:ilvl="3" w:tplc="9A180B6E" w:tentative="1">
      <w:start w:val="1"/>
      <w:numFmt w:val="bullet"/>
      <w:lvlText w:val=""/>
      <w:lvlJc w:val="left"/>
      <w:pPr>
        <w:ind w:left="2880" w:hanging="360"/>
      </w:pPr>
      <w:rPr>
        <w:rFonts w:ascii="Symbol" w:hAnsi="Symbol" w:hint="default"/>
      </w:rPr>
    </w:lvl>
    <w:lvl w:ilvl="4" w:tplc="E4BC9214" w:tentative="1">
      <w:start w:val="1"/>
      <w:numFmt w:val="bullet"/>
      <w:lvlText w:val="o"/>
      <w:lvlJc w:val="left"/>
      <w:pPr>
        <w:ind w:left="3600" w:hanging="360"/>
      </w:pPr>
      <w:rPr>
        <w:rFonts w:ascii="Courier New" w:hAnsi="Courier New" w:cs="Courier New" w:hint="default"/>
      </w:rPr>
    </w:lvl>
    <w:lvl w:ilvl="5" w:tplc="AE046ABC" w:tentative="1">
      <w:start w:val="1"/>
      <w:numFmt w:val="bullet"/>
      <w:lvlText w:val=""/>
      <w:lvlJc w:val="left"/>
      <w:pPr>
        <w:ind w:left="4320" w:hanging="360"/>
      </w:pPr>
      <w:rPr>
        <w:rFonts w:ascii="Wingdings" w:hAnsi="Wingdings" w:hint="default"/>
      </w:rPr>
    </w:lvl>
    <w:lvl w:ilvl="6" w:tplc="4948C6B2" w:tentative="1">
      <w:start w:val="1"/>
      <w:numFmt w:val="bullet"/>
      <w:lvlText w:val=""/>
      <w:lvlJc w:val="left"/>
      <w:pPr>
        <w:ind w:left="5040" w:hanging="360"/>
      </w:pPr>
      <w:rPr>
        <w:rFonts w:ascii="Symbol" w:hAnsi="Symbol" w:hint="default"/>
      </w:rPr>
    </w:lvl>
    <w:lvl w:ilvl="7" w:tplc="395863D6" w:tentative="1">
      <w:start w:val="1"/>
      <w:numFmt w:val="bullet"/>
      <w:lvlText w:val="o"/>
      <w:lvlJc w:val="left"/>
      <w:pPr>
        <w:ind w:left="5760" w:hanging="360"/>
      </w:pPr>
      <w:rPr>
        <w:rFonts w:ascii="Courier New" w:hAnsi="Courier New" w:cs="Courier New" w:hint="default"/>
      </w:rPr>
    </w:lvl>
    <w:lvl w:ilvl="8" w:tplc="693CAE58" w:tentative="1">
      <w:start w:val="1"/>
      <w:numFmt w:val="bullet"/>
      <w:lvlText w:val=""/>
      <w:lvlJc w:val="left"/>
      <w:pPr>
        <w:ind w:left="6480" w:hanging="360"/>
      </w:pPr>
      <w:rPr>
        <w:rFonts w:ascii="Wingdings" w:hAnsi="Wingdings" w:hint="default"/>
      </w:rPr>
    </w:lvl>
  </w:abstractNum>
  <w:abstractNum w:abstractNumId="9" w15:restartNumberingAfterBreak="0">
    <w:nsid w:val="7C6A3CE3"/>
    <w:multiLevelType w:val="hybridMultilevel"/>
    <w:tmpl w:val="253490CA"/>
    <w:lvl w:ilvl="0" w:tplc="75466DE0">
      <w:start w:val="1"/>
      <w:numFmt w:val="bullet"/>
      <w:lvlText w:val=""/>
      <w:lvlJc w:val="left"/>
      <w:pPr>
        <w:tabs>
          <w:tab w:val="num" w:pos="720"/>
        </w:tabs>
        <w:ind w:left="720" w:hanging="360"/>
      </w:pPr>
      <w:rPr>
        <w:rFonts w:ascii="Symbol" w:hAnsi="Symbol" w:hint="default"/>
      </w:rPr>
    </w:lvl>
    <w:lvl w:ilvl="1" w:tplc="ADECDB4C" w:tentative="1">
      <w:start w:val="1"/>
      <w:numFmt w:val="bullet"/>
      <w:lvlText w:val="o"/>
      <w:lvlJc w:val="left"/>
      <w:pPr>
        <w:ind w:left="1440" w:hanging="360"/>
      </w:pPr>
      <w:rPr>
        <w:rFonts w:ascii="Courier New" w:hAnsi="Courier New" w:cs="Courier New" w:hint="default"/>
      </w:rPr>
    </w:lvl>
    <w:lvl w:ilvl="2" w:tplc="B596A8E6" w:tentative="1">
      <w:start w:val="1"/>
      <w:numFmt w:val="bullet"/>
      <w:lvlText w:val=""/>
      <w:lvlJc w:val="left"/>
      <w:pPr>
        <w:ind w:left="2160" w:hanging="360"/>
      </w:pPr>
      <w:rPr>
        <w:rFonts w:ascii="Wingdings" w:hAnsi="Wingdings" w:hint="default"/>
      </w:rPr>
    </w:lvl>
    <w:lvl w:ilvl="3" w:tplc="268AD8CA" w:tentative="1">
      <w:start w:val="1"/>
      <w:numFmt w:val="bullet"/>
      <w:lvlText w:val=""/>
      <w:lvlJc w:val="left"/>
      <w:pPr>
        <w:ind w:left="2880" w:hanging="360"/>
      </w:pPr>
      <w:rPr>
        <w:rFonts w:ascii="Symbol" w:hAnsi="Symbol" w:hint="default"/>
      </w:rPr>
    </w:lvl>
    <w:lvl w:ilvl="4" w:tplc="50A09EA2" w:tentative="1">
      <w:start w:val="1"/>
      <w:numFmt w:val="bullet"/>
      <w:lvlText w:val="o"/>
      <w:lvlJc w:val="left"/>
      <w:pPr>
        <w:ind w:left="3600" w:hanging="360"/>
      </w:pPr>
      <w:rPr>
        <w:rFonts w:ascii="Courier New" w:hAnsi="Courier New" w:cs="Courier New" w:hint="default"/>
      </w:rPr>
    </w:lvl>
    <w:lvl w:ilvl="5" w:tplc="4692A73C" w:tentative="1">
      <w:start w:val="1"/>
      <w:numFmt w:val="bullet"/>
      <w:lvlText w:val=""/>
      <w:lvlJc w:val="left"/>
      <w:pPr>
        <w:ind w:left="4320" w:hanging="360"/>
      </w:pPr>
      <w:rPr>
        <w:rFonts w:ascii="Wingdings" w:hAnsi="Wingdings" w:hint="default"/>
      </w:rPr>
    </w:lvl>
    <w:lvl w:ilvl="6" w:tplc="42FAE980" w:tentative="1">
      <w:start w:val="1"/>
      <w:numFmt w:val="bullet"/>
      <w:lvlText w:val=""/>
      <w:lvlJc w:val="left"/>
      <w:pPr>
        <w:ind w:left="5040" w:hanging="360"/>
      </w:pPr>
      <w:rPr>
        <w:rFonts w:ascii="Symbol" w:hAnsi="Symbol" w:hint="default"/>
      </w:rPr>
    </w:lvl>
    <w:lvl w:ilvl="7" w:tplc="7BEA24D8" w:tentative="1">
      <w:start w:val="1"/>
      <w:numFmt w:val="bullet"/>
      <w:lvlText w:val="o"/>
      <w:lvlJc w:val="left"/>
      <w:pPr>
        <w:ind w:left="5760" w:hanging="360"/>
      </w:pPr>
      <w:rPr>
        <w:rFonts w:ascii="Courier New" w:hAnsi="Courier New" w:cs="Courier New" w:hint="default"/>
      </w:rPr>
    </w:lvl>
    <w:lvl w:ilvl="8" w:tplc="EF6C8DDE" w:tentative="1">
      <w:start w:val="1"/>
      <w:numFmt w:val="bullet"/>
      <w:lvlText w:val=""/>
      <w:lvlJc w:val="left"/>
      <w:pPr>
        <w:ind w:left="6480" w:hanging="360"/>
      </w:pPr>
      <w:rPr>
        <w:rFonts w:ascii="Wingdings" w:hAnsi="Wingdings" w:hint="default"/>
      </w:rPr>
    </w:lvl>
  </w:abstractNum>
  <w:num w:numId="1" w16cid:durableId="1320886902">
    <w:abstractNumId w:val="8"/>
  </w:num>
  <w:num w:numId="2" w16cid:durableId="1897275239">
    <w:abstractNumId w:val="1"/>
  </w:num>
  <w:num w:numId="3" w16cid:durableId="1031303550">
    <w:abstractNumId w:val="0"/>
  </w:num>
  <w:num w:numId="4" w16cid:durableId="400250835">
    <w:abstractNumId w:val="2"/>
  </w:num>
  <w:num w:numId="5" w16cid:durableId="1226525663">
    <w:abstractNumId w:val="4"/>
  </w:num>
  <w:num w:numId="6" w16cid:durableId="545143878">
    <w:abstractNumId w:val="5"/>
  </w:num>
  <w:num w:numId="7" w16cid:durableId="1110708244">
    <w:abstractNumId w:val="7"/>
  </w:num>
  <w:num w:numId="8" w16cid:durableId="1032196137">
    <w:abstractNumId w:val="6"/>
  </w:num>
  <w:num w:numId="9" w16cid:durableId="1466115665">
    <w:abstractNumId w:val="3"/>
  </w:num>
  <w:num w:numId="10" w16cid:durableId="8776217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3F9"/>
    <w:rsid w:val="00000298"/>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23C2"/>
    <w:rsid w:val="000330D4"/>
    <w:rsid w:val="0003572D"/>
    <w:rsid w:val="00035DB0"/>
    <w:rsid w:val="00037088"/>
    <w:rsid w:val="000400D5"/>
    <w:rsid w:val="00043B84"/>
    <w:rsid w:val="00044090"/>
    <w:rsid w:val="0004512B"/>
    <w:rsid w:val="000463F0"/>
    <w:rsid w:val="00046BDA"/>
    <w:rsid w:val="0004762E"/>
    <w:rsid w:val="000532BD"/>
    <w:rsid w:val="000555E0"/>
    <w:rsid w:val="00055C12"/>
    <w:rsid w:val="000608B0"/>
    <w:rsid w:val="0006104C"/>
    <w:rsid w:val="00062343"/>
    <w:rsid w:val="00064BF2"/>
    <w:rsid w:val="000667BA"/>
    <w:rsid w:val="000676A7"/>
    <w:rsid w:val="00073914"/>
    <w:rsid w:val="00074236"/>
    <w:rsid w:val="000746BD"/>
    <w:rsid w:val="00076449"/>
    <w:rsid w:val="00076D7D"/>
    <w:rsid w:val="00080D95"/>
    <w:rsid w:val="00090E6B"/>
    <w:rsid w:val="00091B2C"/>
    <w:rsid w:val="00092ABC"/>
    <w:rsid w:val="00097AAF"/>
    <w:rsid w:val="00097D13"/>
    <w:rsid w:val="000A4893"/>
    <w:rsid w:val="000A54E0"/>
    <w:rsid w:val="000A66E9"/>
    <w:rsid w:val="000A72C4"/>
    <w:rsid w:val="000B0F30"/>
    <w:rsid w:val="000B1486"/>
    <w:rsid w:val="000B1779"/>
    <w:rsid w:val="000B3E61"/>
    <w:rsid w:val="000B54AF"/>
    <w:rsid w:val="000B6090"/>
    <w:rsid w:val="000B6FEE"/>
    <w:rsid w:val="000C12C4"/>
    <w:rsid w:val="000C434B"/>
    <w:rsid w:val="000C49DA"/>
    <w:rsid w:val="000C4B3D"/>
    <w:rsid w:val="000C6DC1"/>
    <w:rsid w:val="000C6E20"/>
    <w:rsid w:val="000C76D7"/>
    <w:rsid w:val="000C7F1D"/>
    <w:rsid w:val="000D2471"/>
    <w:rsid w:val="000D2EBA"/>
    <w:rsid w:val="000D32A1"/>
    <w:rsid w:val="000D3725"/>
    <w:rsid w:val="000D46E5"/>
    <w:rsid w:val="000D4B04"/>
    <w:rsid w:val="000D769C"/>
    <w:rsid w:val="000D7995"/>
    <w:rsid w:val="000E1976"/>
    <w:rsid w:val="000E20F1"/>
    <w:rsid w:val="000E5B20"/>
    <w:rsid w:val="000E7C14"/>
    <w:rsid w:val="000F094C"/>
    <w:rsid w:val="000F1392"/>
    <w:rsid w:val="000F18A2"/>
    <w:rsid w:val="000F2A7F"/>
    <w:rsid w:val="000F3DBD"/>
    <w:rsid w:val="000F5843"/>
    <w:rsid w:val="000F6A06"/>
    <w:rsid w:val="000F742F"/>
    <w:rsid w:val="0010154D"/>
    <w:rsid w:val="00102D3F"/>
    <w:rsid w:val="00102EC7"/>
    <w:rsid w:val="0010347D"/>
    <w:rsid w:val="001061C5"/>
    <w:rsid w:val="00110F8C"/>
    <w:rsid w:val="0011274A"/>
    <w:rsid w:val="00113522"/>
    <w:rsid w:val="0011378D"/>
    <w:rsid w:val="00115EE9"/>
    <w:rsid w:val="001169F9"/>
    <w:rsid w:val="00117125"/>
    <w:rsid w:val="00120797"/>
    <w:rsid w:val="001218D2"/>
    <w:rsid w:val="00122E3A"/>
    <w:rsid w:val="0012371B"/>
    <w:rsid w:val="001238A0"/>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97659"/>
    <w:rsid w:val="001A0739"/>
    <w:rsid w:val="001A0F00"/>
    <w:rsid w:val="001A2BDD"/>
    <w:rsid w:val="001A3DDF"/>
    <w:rsid w:val="001A4310"/>
    <w:rsid w:val="001B053A"/>
    <w:rsid w:val="001B26D8"/>
    <w:rsid w:val="001B3BFA"/>
    <w:rsid w:val="001B5316"/>
    <w:rsid w:val="001B6F4A"/>
    <w:rsid w:val="001B75B8"/>
    <w:rsid w:val="001C1230"/>
    <w:rsid w:val="001C60B5"/>
    <w:rsid w:val="001C61B0"/>
    <w:rsid w:val="001C7957"/>
    <w:rsid w:val="001C7DB8"/>
    <w:rsid w:val="001C7EA8"/>
    <w:rsid w:val="001D1711"/>
    <w:rsid w:val="001D2A01"/>
    <w:rsid w:val="001D2EF6"/>
    <w:rsid w:val="001D37A8"/>
    <w:rsid w:val="001D39AE"/>
    <w:rsid w:val="001D462E"/>
    <w:rsid w:val="001E2CAD"/>
    <w:rsid w:val="001E34DB"/>
    <w:rsid w:val="001E37CD"/>
    <w:rsid w:val="001E4070"/>
    <w:rsid w:val="001E655E"/>
    <w:rsid w:val="001E74A1"/>
    <w:rsid w:val="001F3CB8"/>
    <w:rsid w:val="001F6B91"/>
    <w:rsid w:val="001F703C"/>
    <w:rsid w:val="00200B9E"/>
    <w:rsid w:val="00200BF5"/>
    <w:rsid w:val="002010D1"/>
    <w:rsid w:val="00201338"/>
    <w:rsid w:val="0020775D"/>
    <w:rsid w:val="002100E7"/>
    <w:rsid w:val="002116DD"/>
    <w:rsid w:val="0021383D"/>
    <w:rsid w:val="00216BBA"/>
    <w:rsid w:val="00216E12"/>
    <w:rsid w:val="00217466"/>
    <w:rsid w:val="0021751D"/>
    <w:rsid w:val="00217C49"/>
    <w:rsid w:val="0022130F"/>
    <w:rsid w:val="0022177D"/>
    <w:rsid w:val="002242DA"/>
    <w:rsid w:val="00224C37"/>
    <w:rsid w:val="002304DF"/>
    <w:rsid w:val="00231795"/>
    <w:rsid w:val="0023341D"/>
    <w:rsid w:val="002338DA"/>
    <w:rsid w:val="00233D66"/>
    <w:rsid w:val="00233FDB"/>
    <w:rsid w:val="00234F58"/>
    <w:rsid w:val="0023507D"/>
    <w:rsid w:val="00235FC8"/>
    <w:rsid w:val="0024077A"/>
    <w:rsid w:val="00241EC1"/>
    <w:rsid w:val="002431DA"/>
    <w:rsid w:val="0024691D"/>
    <w:rsid w:val="00247D27"/>
    <w:rsid w:val="00250883"/>
    <w:rsid w:val="00250A50"/>
    <w:rsid w:val="00251ED5"/>
    <w:rsid w:val="0025395B"/>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30B"/>
    <w:rsid w:val="00275BEE"/>
    <w:rsid w:val="00277434"/>
    <w:rsid w:val="00280123"/>
    <w:rsid w:val="00281343"/>
    <w:rsid w:val="00281883"/>
    <w:rsid w:val="00283FD9"/>
    <w:rsid w:val="002874E3"/>
    <w:rsid w:val="00287656"/>
    <w:rsid w:val="00291518"/>
    <w:rsid w:val="00294188"/>
    <w:rsid w:val="002952E2"/>
    <w:rsid w:val="00296206"/>
    <w:rsid w:val="00296FF0"/>
    <w:rsid w:val="002A17C0"/>
    <w:rsid w:val="002A48DF"/>
    <w:rsid w:val="002A5A84"/>
    <w:rsid w:val="002A6E6F"/>
    <w:rsid w:val="002A74E4"/>
    <w:rsid w:val="002A7CFE"/>
    <w:rsid w:val="002B26DD"/>
    <w:rsid w:val="002B2870"/>
    <w:rsid w:val="002B2BCD"/>
    <w:rsid w:val="002B391B"/>
    <w:rsid w:val="002B5B42"/>
    <w:rsid w:val="002B7BA7"/>
    <w:rsid w:val="002C1C17"/>
    <w:rsid w:val="002C3203"/>
    <w:rsid w:val="002C33F4"/>
    <w:rsid w:val="002C3B07"/>
    <w:rsid w:val="002C532B"/>
    <w:rsid w:val="002C5713"/>
    <w:rsid w:val="002C6E8F"/>
    <w:rsid w:val="002D05CC"/>
    <w:rsid w:val="002D305A"/>
    <w:rsid w:val="002D3967"/>
    <w:rsid w:val="002E21B8"/>
    <w:rsid w:val="002E7DF9"/>
    <w:rsid w:val="002F097B"/>
    <w:rsid w:val="002F2147"/>
    <w:rsid w:val="002F3111"/>
    <w:rsid w:val="002F4AEC"/>
    <w:rsid w:val="002F632A"/>
    <w:rsid w:val="002F6AB6"/>
    <w:rsid w:val="002F795D"/>
    <w:rsid w:val="00300823"/>
    <w:rsid w:val="00300D7F"/>
    <w:rsid w:val="00301638"/>
    <w:rsid w:val="00302D44"/>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1C22"/>
    <w:rsid w:val="00392DA1"/>
    <w:rsid w:val="00393718"/>
    <w:rsid w:val="003A0296"/>
    <w:rsid w:val="003A10BC"/>
    <w:rsid w:val="003A3A16"/>
    <w:rsid w:val="003B1501"/>
    <w:rsid w:val="003B185E"/>
    <w:rsid w:val="003B198A"/>
    <w:rsid w:val="003B1CA3"/>
    <w:rsid w:val="003B1ED9"/>
    <w:rsid w:val="003B2891"/>
    <w:rsid w:val="003B3DF3"/>
    <w:rsid w:val="003B48E2"/>
    <w:rsid w:val="003B4FA1"/>
    <w:rsid w:val="003B5BAD"/>
    <w:rsid w:val="003B631B"/>
    <w:rsid w:val="003B66B6"/>
    <w:rsid w:val="003B7984"/>
    <w:rsid w:val="003B7AF6"/>
    <w:rsid w:val="003C0411"/>
    <w:rsid w:val="003C1871"/>
    <w:rsid w:val="003C1C55"/>
    <w:rsid w:val="003C25EA"/>
    <w:rsid w:val="003C36FD"/>
    <w:rsid w:val="003C664C"/>
    <w:rsid w:val="003C784E"/>
    <w:rsid w:val="003D0871"/>
    <w:rsid w:val="003D726D"/>
    <w:rsid w:val="003E0875"/>
    <w:rsid w:val="003E0BB8"/>
    <w:rsid w:val="003E6CB0"/>
    <w:rsid w:val="003F1F5E"/>
    <w:rsid w:val="003F286A"/>
    <w:rsid w:val="003F6513"/>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540A"/>
    <w:rsid w:val="0043190E"/>
    <w:rsid w:val="004324E9"/>
    <w:rsid w:val="004350F3"/>
    <w:rsid w:val="00436980"/>
    <w:rsid w:val="00441016"/>
    <w:rsid w:val="00441F2F"/>
    <w:rsid w:val="0044228B"/>
    <w:rsid w:val="0044560D"/>
    <w:rsid w:val="00445A49"/>
    <w:rsid w:val="00447018"/>
    <w:rsid w:val="00450561"/>
    <w:rsid w:val="00450A40"/>
    <w:rsid w:val="00451D7C"/>
    <w:rsid w:val="00452FC3"/>
    <w:rsid w:val="00454715"/>
    <w:rsid w:val="00455936"/>
    <w:rsid w:val="00455ACE"/>
    <w:rsid w:val="00461B69"/>
    <w:rsid w:val="00462B3D"/>
    <w:rsid w:val="00465FFD"/>
    <w:rsid w:val="00474927"/>
    <w:rsid w:val="00475913"/>
    <w:rsid w:val="00480080"/>
    <w:rsid w:val="004824A7"/>
    <w:rsid w:val="00483AF0"/>
    <w:rsid w:val="00484167"/>
    <w:rsid w:val="00484D88"/>
    <w:rsid w:val="004854A7"/>
    <w:rsid w:val="00492211"/>
    <w:rsid w:val="00492325"/>
    <w:rsid w:val="00492A6D"/>
    <w:rsid w:val="00494303"/>
    <w:rsid w:val="0049473B"/>
    <w:rsid w:val="0049682B"/>
    <w:rsid w:val="004977A3"/>
    <w:rsid w:val="004A03F7"/>
    <w:rsid w:val="004A081C"/>
    <w:rsid w:val="004A123F"/>
    <w:rsid w:val="004A2172"/>
    <w:rsid w:val="004A239F"/>
    <w:rsid w:val="004B138F"/>
    <w:rsid w:val="004B1C92"/>
    <w:rsid w:val="004B412A"/>
    <w:rsid w:val="004B576C"/>
    <w:rsid w:val="004B772A"/>
    <w:rsid w:val="004C302F"/>
    <w:rsid w:val="004C4609"/>
    <w:rsid w:val="004C4B8A"/>
    <w:rsid w:val="004C52EF"/>
    <w:rsid w:val="004C5F34"/>
    <w:rsid w:val="004C600C"/>
    <w:rsid w:val="004C7888"/>
    <w:rsid w:val="004D1AC9"/>
    <w:rsid w:val="004D27DE"/>
    <w:rsid w:val="004D3F41"/>
    <w:rsid w:val="004D4CD2"/>
    <w:rsid w:val="004D5098"/>
    <w:rsid w:val="004D6497"/>
    <w:rsid w:val="004E0A1B"/>
    <w:rsid w:val="004E0E60"/>
    <w:rsid w:val="004E12A3"/>
    <w:rsid w:val="004E2492"/>
    <w:rsid w:val="004E3096"/>
    <w:rsid w:val="004E47F2"/>
    <w:rsid w:val="004E4E2B"/>
    <w:rsid w:val="004E5D4F"/>
    <w:rsid w:val="004E5DEA"/>
    <w:rsid w:val="004E6639"/>
    <w:rsid w:val="004E6BAE"/>
    <w:rsid w:val="004F2D06"/>
    <w:rsid w:val="004F32AD"/>
    <w:rsid w:val="004F3DCF"/>
    <w:rsid w:val="004F57CB"/>
    <w:rsid w:val="004F64F6"/>
    <w:rsid w:val="004F69C0"/>
    <w:rsid w:val="004F7CA5"/>
    <w:rsid w:val="00500121"/>
    <w:rsid w:val="005017AC"/>
    <w:rsid w:val="00501E8A"/>
    <w:rsid w:val="00505121"/>
    <w:rsid w:val="005058FA"/>
    <w:rsid w:val="00505C04"/>
    <w:rsid w:val="00505F1B"/>
    <w:rsid w:val="005073E8"/>
    <w:rsid w:val="00510503"/>
    <w:rsid w:val="0051324D"/>
    <w:rsid w:val="00515466"/>
    <w:rsid w:val="005154F7"/>
    <w:rsid w:val="005159DE"/>
    <w:rsid w:val="00523578"/>
    <w:rsid w:val="005269CE"/>
    <w:rsid w:val="005274BA"/>
    <w:rsid w:val="005304B2"/>
    <w:rsid w:val="005336BD"/>
    <w:rsid w:val="00534A49"/>
    <w:rsid w:val="005350E1"/>
    <w:rsid w:val="005363BB"/>
    <w:rsid w:val="00541B98"/>
    <w:rsid w:val="00543374"/>
    <w:rsid w:val="00545548"/>
    <w:rsid w:val="00545DDC"/>
    <w:rsid w:val="00546923"/>
    <w:rsid w:val="00551CA6"/>
    <w:rsid w:val="00553D3F"/>
    <w:rsid w:val="00555034"/>
    <w:rsid w:val="005570D2"/>
    <w:rsid w:val="00561528"/>
    <w:rsid w:val="0056153F"/>
    <w:rsid w:val="00561B14"/>
    <w:rsid w:val="00562C87"/>
    <w:rsid w:val="005636BD"/>
    <w:rsid w:val="005666D5"/>
    <w:rsid w:val="00566709"/>
    <w:rsid w:val="005669A7"/>
    <w:rsid w:val="00573401"/>
    <w:rsid w:val="00574F79"/>
    <w:rsid w:val="00575B44"/>
    <w:rsid w:val="00576714"/>
    <w:rsid w:val="0057685A"/>
    <w:rsid w:val="005832EE"/>
    <w:rsid w:val="005847EF"/>
    <w:rsid w:val="005851E6"/>
    <w:rsid w:val="005878B7"/>
    <w:rsid w:val="005928A2"/>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1E6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21BB"/>
    <w:rsid w:val="005F31E9"/>
    <w:rsid w:val="005F4862"/>
    <w:rsid w:val="005F5679"/>
    <w:rsid w:val="005F5FDF"/>
    <w:rsid w:val="005F6960"/>
    <w:rsid w:val="005F7000"/>
    <w:rsid w:val="005F7AAA"/>
    <w:rsid w:val="00600BAA"/>
    <w:rsid w:val="006012DA"/>
    <w:rsid w:val="0060266B"/>
    <w:rsid w:val="00603B0F"/>
    <w:rsid w:val="006049F5"/>
    <w:rsid w:val="00605F7B"/>
    <w:rsid w:val="00607E64"/>
    <w:rsid w:val="006106E9"/>
    <w:rsid w:val="0061159E"/>
    <w:rsid w:val="00614633"/>
    <w:rsid w:val="00614BC8"/>
    <w:rsid w:val="006151FB"/>
    <w:rsid w:val="00617411"/>
    <w:rsid w:val="0062279B"/>
    <w:rsid w:val="006249CB"/>
    <w:rsid w:val="006272DD"/>
    <w:rsid w:val="00630963"/>
    <w:rsid w:val="00631897"/>
    <w:rsid w:val="00632928"/>
    <w:rsid w:val="006330DA"/>
    <w:rsid w:val="00633262"/>
    <w:rsid w:val="00633460"/>
    <w:rsid w:val="00637D59"/>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2FC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294C"/>
    <w:rsid w:val="006D3005"/>
    <w:rsid w:val="006D504F"/>
    <w:rsid w:val="006E0CAC"/>
    <w:rsid w:val="006E1CFB"/>
    <w:rsid w:val="006E1F94"/>
    <w:rsid w:val="006E26C1"/>
    <w:rsid w:val="006E30A8"/>
    <w:rsid w:val="006E45B0"/>
    <w:rsid w:val="006E5692"/>
    <w:rsid w:val="006E690B"/>
    <w:rsid w:val="006F365D"/>
    <w:rsid w:val="006F4BB0"/>
    <w:rsid w:val="007017AE"/>
    <w:rsid w:val="007031BD"/>
    <w:rsid w:val="00703E80"/>
    <w:rsid w:val="00705276"/>
    <w:rsid w:val="007063DC"/>
    <w:rsid w:val="007066A0"/>
    <w:rsid w:val="007075FB"/>
    <w:rsid w:val="007077BB"/>
    <w:rsid w:val="0070787B"/>
    <w:rsid w:val="0071131D"/>
    <w:rsid w:val="00711E3D"/>
    <w:rsid w:val="00711E85"/>
    <w:rsid w:val="00712DDA"/>
    <w:rsid w:val="00717739"/>
    <w:rsid w:val="00717DE4"/>
    <w:rsid w:val="00721724"/>
    <w:rsid w:val="00722EC5"/>
    <w:rsid w:val="00723326"/>
    <w:rsid w:val="00724252"/>
    <w:rsid w:val="00727E7A"/>
    <w:rsid w:val="00730A1D"/>
    <w:rsid w:val="0073163C"/>
    <w:rsid w:val="00731DE3"/>
    <w:rsid w:val="00735B9D"/>
    <w:rsid w:val="007365A5"/>
    <w:rsid w:val="00736FB0"/>
    <w:rsid w:val="007404BC"/>
    <w:rsid w:val="00740D13"/>
    <w:rsid w:val="00740F5F"/>
    <w:rsid w:val="00742794"/>
    <w:rsid w:val="00743C4C"/>
    <w:rsid w:val="007445B7"/>
    <w:rsid w:val="00744920"/>
    <w:rsid w:val="00745B48"/>
    <w:rsid w:val="007509BE"/>
    <w:rsid w:val="0075287B"/>
    <w:rsid w:val="00755C7B"/>
    <w:rsid w:val="00756F31"/>
    <w:rsid w:val="00764786"/>
    <w:rsid w:val="00766E12"/>
    <w:rsid w:val="0077098E"/>
    <w:rsid w:val="00771287"/>
    <w:rsid w:val="0077149E"/>
    <w:rsid w:val="00777518"/>
    <w:rsid w:val="0077779E"/>
    <w:rsid w:val="007802B6"/>
    <w:rsid w:val="00780FB6"/>
    <w:rsid w:val="0078552A"/>
    <w:rsid w:val="00785729"/>
    <w:rsid w:val="00786058"/>
    <w:rsid w:val="007913F9"/>
    <w:rsid w:val="0079487D"/>
    <w:rsid w:val="007966D4"/>
    <w:rsid w:val="00796A0A"/>
    <w:rsid w:val="0079792C"/>
    <w:rsid w:val="007A0989"/>
    <w:rsid w:val="007A331F"/>
    <w:rsid w:val="007A3844"/>
    <w:rsid w:val="007A4381"/>
    <w:rsid w:val="007A5466"/>
    <w:rsid w:val="007A7EC1"/>
    <w:rsid w:val="007B0830"/>
    <w:rsid w:val="007B4FCA"/>
    <w:rsid w:val="007B7B85"/>
    <w:rsid w:val="007C462E"/>
    <w:rsid w:val="007C496B"/>
    <w:rsid w:val="007C6803"/>
    <w:rsid w:val="007D2892"/>
    <w:rsid w:val="007D2DCC"/>
    <w:rsid w:val="007D47E1"/>
    <w:rsid w:val="007D6D1D"/>
    <w:rsid w:val="007D6ED7"/>
    <w:rsid w:val="007D7FCB"/>
    <w:rsid w:val="007E33B6"/>
    <w:rsid w:val="007E59E8"/>
    <w:rsid w:val="007F3861"/>
    <w:rsid w:val="007F4162"/>
    <w:rsid w:val="007F5441"/>
    <w:rsid w:val="007F7668"/>
    <w:rsid w:val="00800C63"/>
    <w:rsid w:val="00802243"/>
    <w:rsid w:val="008023D4"/>
    <w:rsid w:val="00804124"/>
    <w:rsid w:val="00805402"/>
    <w:rsid w:val="00806F2A"/>
    <w:rsid w:val="0080765F"/>
    <w:rsid w:val="00810E5C"/>
    <w:rsid w:val="00812BE3"/>
    <w:rsid w:val="00814516"/>
    <w:rsid w:val="00815C9D"/>
    <w:rsid w:val="008170E2"/>
    <w:rsid w:val="008208DD"/>
    <w:rsid w:val="00823E4C"/>
    <w:rsid w:val="00827749"/>
    <w:rsid w:val="00827B7E"/>
    <w:rsid w:val="00830EEB"/>
    <w:rsid w:val="008347A9"/>
    <w:rsid w:val="00835628"/>
    <w:rsid w:val="00835E90"/>
    <w:rsid w:val="00836410"/>
    <w:rsid w:val="0084176D"/>
    <w:rsid w:val="008423E4"/>
    <w:rsid w:val="00842900"/>
    <w:rsid w:val="00846350"/>
    <w:rsid w:val="00850295"/>
    <w:rsid w:val="00850CF0"/>
    <w:rsid w:val="00851869"/>
    <w:rsid w:val="00851C04"/>
    <w:rsid w:val="008531A1"/>
    <w:rsid w:val="00853A94"/>
    <w:rsid w:val="008547A3"/>
    <w:rsid w:val="0085797D"/>
    <w:rsid w:val="00860020"/>
    <w:rsid w:val="00860C59"/>
    <w:rsid w:val="008618E7"/>
    <w:rsid w:val="00861995"/>
    <w:rsid w:val="0086231A"/>
    <w:rsid w:val="0086477C"/>
    <w:rsid w:val="00864BAD"/>
    <w:rsid w:val="00866F9D"/>
    <w:rsid w:val="008673D9"/>
    <w:rsid w:val="00871775"/>
    <w:rsid w:val="00871AEF"/>
    <w:rsid w:val="008726E5"/>
    <w:rsid w:val="0087289E"/>
    <w:rsid w:val="00874636"/>
    <w:rsid w:val="00874C05"/>
    <w:rsid w:val="0087588B"/>
    <w:rsid w:val="0087680A"/>
    <w:rsid w:val="008806EB"/>
    <w:rsid w:val="008826F2"/>
    <w:rsid w:val="008845BA"/>
    <w:rsid w:val="00884AE3"/>
    <w:rsid w:val="00885203"/>
    <w:rsid w:val="008859CA"/>
    <w:rsid w:val="008861EE"/>
    <w:rsid w:val="00890B59"/>
    <w:rsid w:val="008930D7"/>
    <w:rsid w:val="008947A7"/>
    <w:rsid w:val="008973F0"/>
    <w:rsid w:val="00897E80"/>
    <w:rsid w:val="008A04FA"/>
    <w:rsid w:val="008A1CB3"/>
    <w:rsid w:val="008A3188"/>
    <w:rsid w:val="008A3FDF"/>
    <w:rsid w:val="008A6418"/>
    <w:rsid w:val="008B05D8"/>
    <w:rsid w:val="008B0B3D"/>
    <w:rsid w:val="008B2B1A"/>
    <w:rsid w:val="008B3428"/>
    <w:rsid w:val="008B4A91"/>
    <w:rsid w:val="008B7785"/>
    <w:rsid w:val="008B79F2"/>
    <w:rsid w:val="008C0809"/>
    <w:rsid w:val="008C132C"/>
    <w:rsid w:val="008C2264"/>
    <w:rsid w:val="008C3FD0"/>
    <w:rsid w:val="008C601E"/>
    <w:rsid w:val="008D27A5"/>
    <w:rsid w:val="008D2AAB"/>
    <w:rsid w:val="008D309C"/>
    <w:rsid w:val="008D58F9"/>
    <w:rsid w:val="008D6563"/>
    <w:rsid w:val="008D670F"/>
    <w:rsid w:val="008D7427"/>
    <w:rsid w:val="008E3338"/>
    <w:rsid w:val="008E47BE"/>
    <w:rsid w:val="008F09DF"/>
    <w:rsid w:val="008F1764"/>
    <w:rsid w:val="008F3053"/>
    <w:rsid w:val="008F3136"/>
    <w:rsid w:val="008F40DF"/>
    <w:rsid w:val="008F5E16"/>
    <w:rsid w:val="008F5EFC"/>
    <w:rsid w:val="00901670"/>
    <w:rsid w:val="00902212"/>
    <w:rsid w:val="00903E0A"/>
    <w:rsid w:val="00904721"/>
    <w:rsid w:val="0090547A"/>
    <w:rsid w:val="00905B58"/>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19FE"/>
    <w:rsid w:val="00946044"/>
    <w:rsid w:val="0094653B"/>
    <w:rsid w:val="009465AB"/>
    <w:rsid w:val="00946DEE"/>
    <w:rsid w:val="00953499"/>
    <w:rsid w:val="00953674"/>
    <w:rsid w:val="00954A16"/>
    <w:rsid w:val="0095696D"/>
    <w:rsid w:val="00957CA5"/>
    <w:rsid w:val="00960F2D"/>
    <w:rsid w:val="009621E7"/>
    <w:rsid w:val="0096482F"/>
    <w:rsid w:val="00964E3A"/>
    <w:rsid w:val="00967126"/>
    <w:rsid w:val="00970EAE"/>
    <w:rsid w:val="00971627"/>
    <w:rsid w:val="00972797"/>
    <w:rsid w:val="0097279D"/>
    <w:rsid w:val="00974F57"/>
    <w:rsid w:val="00976837"/>
    <w:rsid w:val="00980311"/>
    <w:rsid w:val="0098170E"/>
    <w:rsid w:val="0098285C"/>
    <w:rsid w:val="00983B56"/>
    <w:rsid w:val="009847FD"/>
    <w:rsid w:val="009851B3"/>
    <w:rsid w:val="00985300"/>
    <w:rsid w:val="009861B2"/>
    <w:rsid w:val="00986720"/>
    <w:rsid w:val="00987F00"/>
    <w:rsid w:val="0099403D"/>
    <w:rsid w:val="00995B0B"/>
    <w:rsid w:val="009A1883"/>
    <w:rsid w:val="009A39F5"/>
    <w:rsid w:val="009A4588"/>
    <w:rsid w:val="009A5EA5"/>
    <w:rsid w:val="009B00C2"/>
    <w:rsid w:val="009B26AB"/>
    <w:rsid w:val="009B3476"/>
    <w:rsid w:val="009B39BC"/>
    <w:rsid w:val="009B3ECB"/>
    <w:rsid w:val="009B3F3C"/>
    <w:rsid w:val="009B4102"/>
    <w:rsid w:val="009B47B0"/>
    <w:rsid w:val="009B5069"/>
    <w:rsid w:val="009B69AD"/>
    <w:rsid w:val="009B7806"/>
    <w:rsid w:val="009C05C1"/>
    <w:rsid w:val="009C0954"/>
    <w:rsid w:val="009C1E9A"/>
    <w:rsid w:val="009C2A33"/>
    <w:rsid w:val="009C2E49"/>
    <w:rsid w:val="009C36CD"/>
    <w:rsid w:val="009C43A5"/>
    <w:rsid w:val="009C5A1D"/>
    <w:rsid w:val="009C6B08"/>
    <w:rsid w:val="009C70FC"/>
    <w:rsid w:val="009D002B"/>
    <w:rsid w:val="009D2C8B"/>
    <w:rsid w:val="009D37C7"/>
    <w:rsid w:val="009D4BBD"/>
    <w:rsid w:val="009D5A41"/>
    <w:rsid w:val="009D5F4B"/>
    <w:rsid w:val="009E13BF"/>
    <w:rsid w:val="009E3631"/>
    <w:rsid w:val="009E3EB9"/>
    <w:rsid w:val="009E5ABD"/>
    <w:rsid w:val="009E69C2"/>
    <w:rsid w:val="009E70AF"/>
    <w:rsid w:val="009E7AEB"/>
    <w:rsid w:val="009F1B37"/>
    <w:rsid w:val="009F4B4A"/>
    <w:rsid w:val="009F4EB0"/>
    <w:rsid w:val="009F4F2B"/>
    <w:rsid w:val="009F513E"/>
    <w:rsid w:val="009F5802"/>
    <w:rsid w:val="009F64AE"/>
    <w:rsid w:val="00A0042D"/>
    <w:rsid w:val="00A0053A"/>
    <w:rsid w:val="00A009E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1847"/>
    <w:rsid w:val="00A220FF"/>
    <w:rsid w:val="00A227E0"/>
    <w:rsid w:val="00A232E4"/>
    <w:rsid w:val="00A24AAD"/>
    <w:rsid w:val="00A26A8A"/>
    <w:rsid w:val="00A27255"/>
    <w:rsid w:val="00A32010"/>
    <w:rsid w:val="00A32304"/>
    <w:rsid w:val="00A3420E"/>
    <w:rsid w:val="00A35D66"/>
    <w:rsid w:val="00A41085"/>
    <w:rsid w:val="00A425FA"/>
    <w:rsid w:val="00A42EE1"/>
    <w:rsid w:val="00A43960"/>
    <w:rsid w:val="00A46902"/>
    <w:rsid w:val="00A50CDB"/>
    <w:rsid w:val="00A51EA2"/>
    <w:rsid w:val="00A51F3E"/>
    <w:rsid w:val="00A5364B"/>
    <w:rsid w:val="00A54142"/>
    <w:rsid w:val="00A54C42"/>
    <w:rsid w:val="00A572B1"/>
    <w:rsid w:val="00A577AF"/>
    <w:rsid w:val="00A60177"/>
    <w:rsid w:val="00A61C27"/>
    <w:rsid w:val="00A62638"/>
    <w:rsid w:val="00A6344D"/>
    <w:rsid w:val="00A644B8"/>
    <w:rsid w:val="00A65F22"/>
    <w:rsid w:val="00A70E35"/>
    <w:rsid w:val="00A720DC"/>
    <w:rsid w:val="00A803CF"/>
    <w:rsid w:val="00A80CD6"/>
    <w:rsid w:val="00A8133F"/>
    <w:rsid w:val="00A82CB4"/>
    <w:rsid w:val="00A837A8"/>
    <w:rsid w:val="00A83C36"/>
    <w:rsid w:val="00A932BB"/>
    <w:rsid w:val="00A93579"/>
    <w:rsid w:val="00A93934"/>
    <w:rsid w:val="00A94E55"/>
    <w:rsid w:val="00A95D51"/>
    <w:rsid w:val="00AA18AE"/>
    <w:rsid w:val="00AA228B"/>
    <w:rsid w:val="00AA597A"/>
    <w:rsid w:val="00AA66AD"/>
    <w:rsid w:val="00AA67A3"/>
    <w:rsid w:val="00AA7E52"/>
    <w:rsid w:val="00AB1655"/>
    <w:rsid w:val="00AB1873"/>
    <w:rsid w:val="00AB2C05"/>
    <w:rsid w:val="00AB3536"/>
    <w:rsid w:val="00AB474B"/>
    <w:rsid w:val="00AB5CCC"/>
    <w:rsid w:val="00AB6CE4"/>
    <w:rsid w:val="00AB74E2"/>
    <w:rsid w:val="00AC2E9A"/>
    <w:rsid w:val="00AC5904"/>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30B6"/>
    <w:rsid w:val="00B04E79"/>
    <w:rsid w:val="00B07488"/>
    <w:rsid w:val="00B075A2"/>
    <w:rsid w:val="00B10DD2"/>
    <w:rsid w:val="00B115DC"/>
    <w:rsid w:val="00B11952"/>
    <w:rsid w:val="00B149AC"/>
    <w:rsid w:val="00B14BD2"/>
    <w:rsid w:val="00B1557F"/>
    <w:rsid w:val="00B155EF"/>
    <w:rsid w:val="00B1668D"/>
    <w:rsid w:val="00B17981"/>
    <w:rsid w:val="00B233BB"/>
    <w:rsid w:val="00B25612"/>
    <w:rsid w:val="00B26437"/>
    <w:rsid w:val="00B2678E"/>
    <w:rsid w:val="00B271A4"/>
    <w:rsid w:val="00B30647"/>
    <w:rsid w:val="00B31F0E"/>
    <w:rsid w:val="00B34F25"/>
    <w:rsid w:val="00B43672"/>
    <w:rsid w:val="00B443C7"/>
    <w:rsid w:val="00B473D8"/>
    <w:rsid w:val="00B5165A"/>
    <w:rsid w:val="00B524C1"/>
    <w:rsid w:val="00B52C8D"/>
    <w:rsid w:val="00B564BF"/>
    <w:rsid w:val="00B6023E"/>
    <w:rsid w:val="00B60A86"/>
    <w:rsid w:val="00B6104E"/>
    <w:rsid w:val="00B610C7"/>
    <w:rsid w:val="00B62106"/>
    <w:rsid w:val="00B626A8"/>
    <w:rsid w:val="00B65695"/>
    <w:rsid w:val="00B657D2"/>
    <w:rsid w:val="00B66526"/>
    <w:rsid w:val="00B665A3"/>
    <w:rsid w:val="00B73BB4"/>
    <w:rsid w:val="00B80532"/>
    <w:rsid w:val="00B82039"/>
    <w:rsid w:val="00B82454"/>
    <w:rsid w:val="00B90097"/>
    <w:rsid w:val="00B90999"/>
    <w:rsid w:val="00B91AD7"/>
    <w:rsid w:val="00B92D23"/>
    <w:rsid w:val="00B95BC8"/>
    <w:rsid w:val="00B95DD1"/>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14"/>
    <w:rsid w:val="00BE5274"/>
    <w:rsid w:val="00BE71CD"/>
    <w:rsid w:val="00BE7748"/>
    <w:rsid w:val="00BE7BDA"/>
    <w:rsid w:val="00BF0548"/>
    <w:rsid w:val="00BF4949"/>
    <w:rsid w:val="00BF4D7C"/>
    <w:rsid w:val="00BF5085"/>
    <w:rsid w:val="00C0133A"/>
    <w:rsid w:val="00C013F4"/>
    <w:rsid w:val="00C040AB"/>
    <w:rsid w:val="00C044F1"/>
    <w:rsid w:val="00C0499B"/>
    <w:rsid w:val="00C05406"/>
    <w:rsid w:val="00C05CF0"/>
    <w:rsid w:val="00C119AC"/>
    <w:rsid w:val="00C14EE6"/>
    <w:rsid w:val="00C151DA"/>
    <w:rsid w:val="00C152A1"/>
    <w:rsid w:val="00C156C9"/>
    <w:rsid w:val="00C16CCB"/>
    <w:rsid w:val="00C2142B"/>
    <w:rsid w:val="00C22987"/>
    <w:rsid w:val="00C23956"/>
    <w:rsid w:val="00C248E6"/>
    <w:rsid w:val="00C2613E"/>
    <w:rsid w:val="00C2766F"/>
    <w:rsid w:val="00C3223B"/>
    <w:rsid w:val="00C333C6"/>
    <w:rsid w:val="00C35CC5"/>
    <w:rsid w:val="00C361C5"/>
    <w:rsid w:val="00C377D1"/>
    <w:rsid w:val="00C37BDA"/>
    <w:rsid w:val="00C37C84"/>
    <w:rsid w:val="00C42B41"/>
    <w:rsid w:val="00C46166"/>
    <w:rsid w:val="00C46EA0"/>
    <w:rsid w:val="00C4710D"/>
    <w:rsid w:val="00C50CAD"/>
    <w:rsid w:val="00C57163"/>
    <w:rsid w:val="00C57933"/>
    <w:rsid w:val="00C60206"/>
    <w:rsid w:val="00C615D4"/>
    <w:rsid w:val="00C61B5D"/>
    <w:rsid w:val="00C61C0E"/>
    <w:rsid w:val="00C61C64"/>
    <w:rsid w:val="00C61CDA"/>
    <w:rsid w:val="00C62238"/>
    <w:rsid w:val="00C72956"/>
    <w:rsid w:val="00C73045"/>
    <w:rsid w:val="00C73212"/>
    <w:rsid w:val="00C7354A"/>
    <w:rsid w:val="00C74379"/>
    <w:rsid w:val="00C74DD8"/>
    <w:rsid w:val="00C75C5E"/>
    <w:rsid w:val="00C7669F"/>
    <w:rsid w:val="00C76DFF"/>
    <w:rsid w:val="00C80B8F"/>
    <w:rsid w:val="00C82743"/>
    <w:rsid w:val="00C834CE"/>
    <w:rsid w:val="00C90055"/>
    <w:rsid w:val="00C9047F"/>
    <w:rsid w:val="00C91F65"/>
    <w:rsid w:val="00C92310"/>
    <w:rsid w:val="00C95150"/>
    <w:rsid w:val="00C95A73"/>
    <w:rsid w:val="00CA02B0"/>
    <w:rsid w:val="00CA032E"/>
    <w:rsid w:val="00CA17E2"/>
    <w:rsid w:val="00CA2182"/>
    <w:rsid w:val="00CA2186"/>
    <w:rsid w:val="00CA26EF"/>
    <w:rsid w:val="00CA3608"/>
    <w:rsid w:val="00CA38A5"/>
    <w:rsid w:val="00CA4CA0"/>
    <w:rsid w:val="00CA5E5E"/>
    <w:rsid w:val="00CA7D7B"/>
    <w:rsid w:val="00CB0131"/>
    <w:rsid w:val="00CB0AE4"/>
    <w:rsid w:val="00CB0C21"/>
    <w:rsid w:val="00CB0D1A"/>
    <w:rsid w:val="00CB225D"/>
    <w:rsid w:val="00CB3627"/>
    <w:rsid w:val="00CB4B4B"/>
    <w:rsid w:val="00CB4B73"/>
    <w:rsid w:val="00CB74CB"/>
    <w:rsid w:val="00CB7E04"/>
    <w:rsid w:val="00CC24B7"/>
    <w:rsid w:val="00CC7131"/>
    <w:rsid w:val="00CC7B9E"/>
    <w:rsid w:val="00CD06CA"/>
    <w:rsid w:val="00CD076A"/>
    <w:rsid w:val="00CD0DF9"/>
    <w:rsid w:val="00CD180C"/>
    <w:rsid w:val="00CD37DA"/>
    <w:rsid w:val="00CD4F2C"/>
    <w:rsid w:val="00CD59CC"/>
    <w:rsid w:val="00CD731C"/>
    <w:rsid w:val="00CE08E8"/>
    <w:rsid w:val="00CE2133"/>
    <w:rsid w:val="00CE245D"/>
    <w:rsid w:val="00CE300F"/>
    <w:rsid w:val="00CE3582"/>
    <w:rsid w:val="00CE3795"/>
    <w:rsid w:val="00CE3E20"/>
    <w:rsid w:val="00CF4827"/>
    <w:rsid w:val="00CF4C69"/>
    <w:rsid w:val="00CF581C"/>
    <w:rsid w:val="00CF5BC9"/>
    <w:rsid w:val="00CF71E0"/>
    <w:rsid w:val="00D001B1"/>
    <w:rsid w:val="00D00AB7"/>
    <w:rsid w:val="00D020A9"/>
    <w:rsid w:val="00D03176"/>
    <w:rsid w:val="00D060A8"/>
    <w:rsid w:val="00D06605"/>
    <w:rsid w:val="00D0720F"/>
    <w:rsid w:val="00D074E2"/>
    <w:rsid w:val="00D11B0B"/>
    <w:rsid w:val="00D12A3E"/>
    <w:rsid w:val="00D14EC6"/>
    <w:rsid w:val="00D17288"/>
    <w:rsid w:val="00D22160"/>
    <w:rsid w:val="00D22172"/>
    <w:rsid w:val="00D2301B"/>
    <w:rsid w:val="00D239EE"/>
    <w:rsid w:val="00D30534"/>
    <w:rsid w:val="00D35150"/>
    <w:rsid w:val="00D35728"/>
    <w:rsid w:val="00D359A7"/>
    <w:rsid w:val="00D37BCF"/>
    <w:rsid w:val="00D40F93"/>
    <w:rsid w:val="00D4134C"/>
    <w:rsid w:val="00D42277"/>
    <w:rsid w:val="00D42FB1"/>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37E2"/>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1281"/>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4EDB"/>
    <w:rsid w:val="00DD5349"/>
    <w:rsid w:val="00DD5BCC"/>
    <w:rsid w:val="00DD7509"/>
    <w:rsid w:val="00DD79C7"/>
    <w:rsid w:val="00DD7D6E"/>
    <w:rsid w:val="00DE34B2"/>
    <w:rsid w:val="00DE49DE"/>
    <w:rsid w:val="00DE618B"/>
    <w:rsid w:val="00DE6EC2"/>
    <w:rsid w:val="00DE7CCF"/>
    <w:rsid w:val="00DF04DE"/>
    <w:rsid w:val="00DF0834"/>
    <w:rsid w:val="00DF0873"/>
    <w:rsid w:val="00DF2707"/>
    <w:rsid w:val="00DF4D90"/>
    <w:rsid w:val="00DF5EBD"/>
    <w:rsid w:val="00DF6BA8"/>
    <w:rsid w:val="00DF78EA"/>
    <w:rsid w:val="00DF7CA3"/>
    <w:rsid w:val="00DF7F0D"/>
    <w:rsid w:val="00E00AAC"/>
    <w:rsid w:val="00E00D5A"/>
    <w:rsid w:val="00E01462"/>
    <w:rsid w:val="00E01A76"/>
    <w:rsid w:val="00E033BB"/>
    <w:rsid w:val="00E04B30"/>
    <w:rsid w:val="00E05FB7"/>
    <w:rsid w:val="00E066E6"/>
    <w:rsid w:val="00E06807"/>
    <w:rsid w:val="00E06C5E"/>
    <w:rsid w:val="00E07006"/>
    <w:rsid w:val="00E0752B"/>
    <w:rsid w:val="00E07E85"/>
    <w:rsid w:val="00E1228E"/>
    <w:rsid w:val="00E13374"/>
    <w:rsid w:val="00E14079"/>
    <w:rsid w:val="00E15631"/>
    <w:rsid w:val="00E15F90"/>
    <w:rsid w:val="00E163E8"/>
    <w:rsid w:val="00E16D3E"/>
    <w:rsid w:val="00E17167"/>
    <w:rsid w:val="00E20520"/>
    <w:rsid w:val="00E21D55"/>
    <w:rsid w:val="00E21FDC"/>
    <w:rsid w:val="00E2551E"/>
    <w:rsid w:val="00E26B13"/>
    <w:rsid w:val="00E27E5A"/>
    <w:rsid w:val="00E31135"/>
    <w:rsid w:val="00E317BA"/>
    <w:rsid w:val="00E33CD5"/>
    <w:rsid w:val="00E3469B"/>
    <w:rsid w:val="00E3679D"/>
    <w:rsid w:val="00E3795D"/>
    <w:rsid w:val="00E4098A"/>
    <w:rsid w:val="00E41CAE"/>
    <w:rsid w:val="00E42014"/>
    <w:rsid w:val="00E42B85"/>
    <w:rsid w:val="00E42BB2"/>
    <w:rsid w:val="00E43263"/>
    <w:rsid w:val="00E438AE"/>
    <w:rsid w:val="00E443CE"/>
    <w:rsid w:val="00E45547"/>
    <w:rsid w:val="00E4778C"/>
    <w:rsid w:val="00E500F1"/>
    <w:rsid w:val="00E51446"/>
    <w:rsid w:val="00E529C8"/>
    <w:rsid w:val="00E55DA0"/>
    <w:rsid w:val="00E56033"/>
    <w:rsid w:val="00E56EDB"/>
    <w:rsid w:val="00E61159"/>
    <w:rsid w:val="00E625DA"/>
    <w:rsid w:val="00E634DC"/>
    <w:rsid w:val="00E667F3"/>
    <w:rsid w:val="00E67794"/>
    <w:rsid w:val="00E70CC6"/>
    <w:rsid w:val="00E71254"/>
    <w:rsid w:val="00E73CCD"/>
    <w:rsid w:val="00E76453"/>
    <w:rsid w:val="00E77353"/>
    <w:rsid w:val="00E775AE"/>
    <w:rsid w:val="00E8272C"/>
    <w:rsid w:val="00E827C7"/>
    <w:rsid w:val="00E85A66"/>
    <w:rsid w:val="00E85DBD"/>
    <w:rsid w:val="00E86F76"/>
    <w:rsid w:val="00E87A99"/>
    <w:rsid w:val="00E90702"/>
    <w:rsid w:val="00E9241E"/>
    <w:rsid w:val="00E931E6"/>
    <w:rsid w:val="00E93DEF"/>
    <w:rsid w:val="00E947B1"/>
    <w:rsid w:val="00E96852"/>
    <w:rsid w:val="00EA16AC"/>
    <w:rsid w:val="00EA385A"/>
    <w:rsid w:val="00EA3931"/>
    <w:rsid w:val="00EA4E87"/>
    <w:rsid w:val="00EA5822"/>
    <w:rsid w:val="00EA658E"/>
    <w:rsid w:val="00EA7A88"/>
    <w:rsid w:val="00EB27F2"/>
    <w:rsid w:val="00EB2D87"/>
    <w:rsid w:val="00EB3928"/>
    <w:rsid w:val="00EB5373"/>
    <w:rsid w:val="00EC02A2"/>
    <w:rsid w:val="00EC379B"/>
    <w:rsid w:val="00EC37DF"/>
    <w:rsid w:val="00EC3A99"/>
    <w:rsid w:val="00EC41B1"/>
    <w:rsid w:val="00ED0665"/>
    <w:rsid w:val="00ED12C0"/>
    <w:rsid w:val="00ED19F0"/>
    <w:rsid w:val="00ED2B50"/>
    <w:rsid w:val="00ED3A32"/>
    <w:rsid w:val="00ED3BDE"/>
    <w:rsid w:val="00ED4573"/>
    <w:rsid w:val="00ED648F"/>
    <w:rsid w:val="00ED68FB"/>
    <w:rsid w:val="00ED783A"/>
    <w:rsid w:val="00EE2E34"/>
    <w:rsid w:val="00EE2E91"/>
    <w:rsid w:val="00EE3370"/>
    <w:rsid w:val="00EE43A2"/>
    <w:rsid w:val="00EE46B7"/>
    <w:rsid w:val="00EE52A2"/>
    <w:rsid w:val="00EE5A49"/>
    <w:rsid w:val="00EE62A5"/>
    <w:rsid w:val="00EE664B"/>
    <w:rsid w:val="00EF10BA"/>
    <w:rsid w:val="00EF1738"/>
    <w:rsid w:val="00EF2BAF"/>
    <w:rsid w:val="00EF3B8F"/>
    <w:rsid w:val="00EF543E"/>
    <w:rsid w:val="00EF559F"/>
    <w:rsid w:val="00EF5AA2"/>
    <w:rsid w:val="00EF6E12"/>
    <w:rsid w:val="00EF7AB2"/>
    <w:rsid w:val="00EF7E26"/>
    <w:rsid w:val="00F01DFA"/>
    <w:rsid w:val="00F02096"/>
    <w:rsid w:val="00F02457"/>
    <w:rsid w:val="00F036C3"/>
    <w:rsid w:val="00F0417E"/>
    <w:rsid w:val="00F05397"/>
    <w:rsid w:val="00F0638C"/>
    <w:rsid w:val="00F10E16"/>
    <w:rsid w:val="00F11E04"/>
    <w:rsid w:val="00F12B24"/>
    <w:rsid w:val="00F12BC7"/>
    <w:rsid w:val="00F15223"/>
    <w:rsid w:val="00F164B4"/>
    <w:rsid w:val="00F176E4"/>
    <w:rsid w:val="00F20E5F"/>
    <w:rsid w:val="00F230B7"/>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579E"/>
    <w:rsid w:val="00F5605D"/>
    <w:rsid w:val="00F56B69"/>
    <w:rsid w:val="00F6514B"/>
    <w:rsid w:val="00F6533E"/>
    <w:rsid w:val="00F6587F"/>
    <w:rsid w:val="00F67981"/>
    <w:rsid w:val="00F706CA"/>
    <w:rsid w:val="00F70F8D"/>
    <w:rsid w:val="00F71C5A"/>
    <w:rsid w:val="00F733A4"/>
    <w:rsid w:val="00F73EA5"/>
    <w:rsid w:val="00F7758F"/>
    <w:rsid w:val="00F77FC5"/>
    <w:rsid w:val="00F82811"/>
    <w:rsid w:val="00F84153"/>
    <w:rsid w:val="00F85661"/>
    <w:rsid w:val="00F92076"/>
    <w:rsid w:val="00F96602"/>
    <w:rsid w:val="00F9735A"/>
    <w:rsid w:val="00FA32FC"/>
    <w:rsid w:val="00FA59FD"/>
    <w:rsid w:val="00FA5D8C"/>
    <w:rsid w:val="00FA6403"/>
    <w:rsid w:val="00FA6BA6"/>
    <w:rsid w:val="00FB1179"/>
    <w:rsid w:val="00FB16CD"/>
    <w:rsid w:val="00FB73AE"/>
    <w:rsid w:val="00FC5388"/>
    <w:rsid w:val="00FC726C"/>
    <w:rsid w:val="00FD1B4B"/>
    <w:rsid w:val="00FD1B94"/>
    <w:rsid w:val="00FE19C5"/>
    <w:rsid w:val="00FE4286"/>
    <w:rsid w:val="00FE48C3"/>
    <w:rsid w:val="00FE510D"/>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1714B3-2325-4423-80B6-571DE4DAA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CF5BC9"/>
    <w:rPr>
      <w:sz w:val="16"/>
      <w:szCs w:val="16"/>
    </w:rPr>
  </w:style>
  <w:style w:type="paragraph" w:styleId="CommentText">
    <w:name w:val="annotation text"/>
    <w:basedOn w:val="Normal"/>
    <w:link w:val="CommentTextChar"/>
    <w:semiHidden/>
    <w:unhideWhenUsed/>
    <w:rsid w:val="00CF5BC9"/>
    <w:rPr>
      <w:sz w:val="20"/>
      <w:szCs w:val="20"/>
    </w:rPr>
  </w:style>
  <w:style w:type="character" w:customStyle="1" w:styleId="CommentTextChar">
    <w:name w:val="Comment Text Char"/>
    <w:basedOn w:val="DefaultParagraphFont"/>
    <w:link w:val="CommentText"/>
    <w:semiHidden/>
    <w:rsid w:val="00CF5BC9"/>
  </w:style>
  <w:style w:type="paragraph" w:styleId="CommentSubject">
    <w:name w:val="annotation subject"/>
    <w:basedOn w:val="CommentText"/>
    <w:next w:val="CommentText"/>
    <w:link w:val="CommentSubjectChar"/>
    <w:semiHidden/>
    <w:unhideWhenUsed/>
    <w:rsid w:val="00CF5BC9"/>
    <w:rPr>
      <w:b/>
      <w:bCs/>
    </w:rPr>
  </w:style>
  <w:style w:type="character" w:customStyle="1" w:styleId="CommentSubjectChar">
    <w:name w:val="Comment Subject Char"/>
    <w:basedOn w:val="CommentTextChar"/>
    <w:link w:val="CommentSubject"/>
    <w:semiHidden/>
    <w:rsid w:val="00CF5BC9"/>
    <w:rPr>
      <w:b/>
      <w:bCs/>
    </w:rPr>
  </w:style>
  <w:style w:type="paragraph" w:styleId="Revision">
    <w:name w:val="Revision"/>
    <w:hidden/>
    <w:uiPriority w:val="99"/>
    <w:semiHidden/>
    <w:rsid w:val="000323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2476</Words>
  <Characters>13395</Characters>
  <Application>Microsoft Office Word</Application>
  <DocSecurity>4</DocSecurity>
  <Lines>261</Lines>
  <Paragraphs>78</Paragraphs>
  <ScaleCrop>false</ScaleCrop>
  <HeadingPairs>
    <vt:vector size="2" baseType="variant">
      <vt:variant>
        <vt:lpstr>Title</vt:lpstr>
      </vt:variant>
      <vt:variant>
        <vt:i4>1</vt:i4>
      </vt:variant>
    </vt:vector>
  </HeadingPairs>
  <TitlesOfParts>
    <vt:vector size="1" baseType="lpstr">
      <vt:lpstr>BA - SB01514 (Committee Report (Unamended))</vt:lpstr>
    </vt:vector>
  </TitlesOfParts>
  <Company>State of Texas</Company>
  <LinksUpToDate>false</LinksUpToDate>
  <CharactersWithSpaces>15845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26647</dc:subject>
  <dc:creator>State of Texas</dc:creator>
  <dc:description>SB 1514 by Schwertner-(H)Business &amp; Industry</dc:description>
  <cp:lastModifiedBy>Damian Duarte</cp:lastModifiedBy>
  <cp:revision>2</cp:revision>
  <cp:lastPrinted>2003-11-26T17:21:00Z</cp:lastPrinted>
  <dcterms:created xsi:type="dcterms:W3CDTF">2023-04-27T15:14:00Z</dcterms:created>
  <dcterms:modified xsi:type="dcterms:W3CDTF">2023-04-27T15:14:00Z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23.116.670</vt:lpwstr>
  </property>
</Properties>
</file>